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2BED5" w14:textId="77777777" w:rsidR="00F77ED3" w:rsidRPr="00AF557E" w:rsidRDefault="00F77ED3" w:rsidP="00E45FC5">
      <w:pPr>
        <w:pStyle w:val="Puesto"/>
        <w:tabs>
          <w:tab w:val="left" w:pos="709"/>
        </w:tabs>
        <w:rPr>
          <w:b w:val="0"/>
          <w:szCs w:val="22"/>
          <w:lang w:val="es-ES"/>
        </w:rPr>
      </w:pPr>
      <w:bookmarkStart w:id="0" w:name="_GoBack"/>
      <w:bookmarkEnd w:id="0"/>
      <w:permStart w:id="947588411" w:edGrp="everyone"/>
      <w:permEnd w:id="947588411"/>
    </w:p>
    <w:p w14:paraId="1AD8036C" w14:textId="77777777" w:rsidR="00FF2E7D" w:rsidRPr="00AF557E" w:rsidRDefault="00FF2E7D" w:rsidP="00E45FC5">
      <w:pPr>
        <w:pStyle w:val="Puesto"/>
        <w:tabs>
          <w:tab w:val="left" w:pos="709"/>
        </w:tabs>
        <w:rPr>
          <w:b w:val="0"/>
          <w:szCs w:val="22"/>
          <w:lang w:val="es-ES"/>
        </w:rPr>
      </w:pPr>
    </w:p>
    <w:p w14:paraId="585FD735" w14:textId="77777777" w:rsidR="005A2A90" w:rsidRPr="00AF557E" w:rsidRDefault="005A2A90">
      <w:pPr>
        <w:pStyle w:val="Puesto"/>
        <w:rPr>
          <w:b w:val="0"/>
          <w:szCs w:val="22"/>
          <w:lang w:val="es-ES"/>
        </w:rPr>
      </w:pPr>
    </w:p>
    <w:p w14:paraId="6FCFE052" w14:textId="77777777" w:rsidR="00973677" w:rsidRPr="00AF557E" w:rsidRDefault="00973677">
      <w:pPr>
        <w:pStyle w:val="Puesto"/>
        <w:rPr>
          <w:b w:val="0"/>
          <w:szCs w:val="22"/>
          <w:lang w:val="es-ES"/>
        </w:rPr>
      </w:pPr>
    </w:p>
    <w:p w14:paraId="14DDA25A" w14:textId="77777777" w:rsidR="007A3B85" w:rsidRPr="00AF557E" w:rsidRDefault="007A3B85">
      <w:pPr>
        <w:pStyle w:val="Puesto"/>
        <w:rPr>
          <w:b w:val="0"/>
          <w:szCs w:val="22"/>
          <w:lang w:val="es-ES"/>
        </w:rPr>
      </w:pPr>
    </w:p>
    <w:p w14:paraId="15AA1437" w14:textId="77777777" w:rsidR="00EC4002" w:rsidRPr="00AF557E" w:rsidRDefault="001C660D" w:rsidP="001873AB">
      <w:pPr>
        <w:pStyle w:val="Puesto"/>
        <w:tabs>
          <w:tab w:val="left" w:pos="7834"/>
        </w:tabs>
        <w:jc w:val="left"/>
        <w:rPr>
          <w:b w:val="0"/>
          <w:szCs w:val="22"/>
          <w:lang w:val="es-ES"/>
        </w:rPr>
      </w:pPr>
      <w:r w:rsidRPr="00AF557E">
        <w:rPr>
          <w:b w:val="0"/>
          <w:szCs w:val="22"/>
          <w:lang w:val="es-ES"/>
        </w:rPr>
        <w:tab/>
      </w:r>
    </w:p>
    <w:p w14:paraId="38D63A54" w14:textId="77777777" w:rsidR="007A3B85" w:rsidRPr="00AF557E" w:rsidRDefault="007A3B85">
      <w:pPr>
        <w:pStyle w:val="Puesto"/>
        <w:rPr>
          <w:b w:val="0"/>
          <w:szCs w:val="22"/>
          <w:lang w:val="es-ES"/>
        </w:rPr>
      </w:pPr>
    </w:p>
    <w:p w14:paraId="0D8872C6" w14:textId="77777777" w:rsidR="007A3B85" w:rsidRPr="00AF557E" w:rsidRDefault="007A3B85">
      <w:pPr>
        <w:jc w:val="center"/>
        <w:rPr>
          <w:b/>
          <w:szCs w:val="22"/>
        </w:rPr>
      </w:pPr>
      <w:r w:rsidRPr="00AF557E">
        <w:rPr>
          <w:b/>
          <w:szCs w:val="22"/>
        </w:rPr>
        <w:t>REPUBLICA DEL PER</w:t>
      </w:r>
      <w:r w:rsidR="000D78E7" w:rsidRPr="00AF557E">
        <w:rPr>
          <w:b/>
          <w:szCs w:val="22"/>
        </w:rPr>
        <w:t>Ú</w:t>
      </w:r>
    </w:p>
    <w:p w14:paraId="46A7C9A1" w14:textId="77777777" w:rsidR="007A3B85" w:rsidRPr="00AF557E" w:rsidRDefault="009577B4">
      <w:pPr>
        <w:jc w:val="center"/>
        <w:rPr>
          <w:b/>
          <w:szCs w:val="22"/>
        </w:rPr>
      </w:pPr>
      <w:r w:rsidRPr="00AF557E">
        <w:rPr>
          <w:bCs w:val="0"/>
          <w:noProof/>
          <w:lang w:val="es-PE" w:eastAsia="es-PE"/>
        </w:rPr>
        <w:drawing>
          <wp:anchor distT="0" distB="0" distL="114300" distR="114300" simplePos="0" relativeHeight="251655168" behindDoc="0" locked="0" layoutInCell="1" allowOverlap="1" wp14:anchorId="231050F4" wp14:editId="43FE6D24">
            <wp:simplePos x="0" y="0"/>
            <wp:positionH relativeFrom="column">
              <wp:posOffset>2422525</wp:posOffset>
            </wp:positionH>
            <wp:positionV relativeFrom="paragraph">
              <wp:posOffset>17145</wp:posOffset>
            </wp:positionV>
            <wp:extent cx="762000" cy="762000"/>
            <wp:effectExtent l="19050" t="0" r="0" b="0"/>
            <wp:wrapNone/>
            <wp:docPr id="19" name="Imagen 3" descr="Descripción: 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Escudo del Perú"/>
                    <pic:cNvPicPr>
                      <a:picLocks noChangeAspect="1" noChangeArrowheads="1"/>
                    </pic:cNvPicPr>
                  </pic:nvPicPr>
                  <pic:blipFill>
                    <a:blip r:embed="rId8"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14:paraId="2DEF0C11" w14:textId="77777777" w:rsidR="00AC0472" w:rsidRPr="00AF557E" w:rsidRDefault="00AC0472">
      <w:pPr>
        <w:jc w:val="center"/>
        <w:rPr>
          <w:b/>
          <w:szCs w:val="22"/>
        </w:rPr>
      </w:pPr>
    </w:p>
    <w:p w14:paraId="46AEB534" w14:textId="77777777" w:rsidR="00AC0472" w:rsidRPr="00AF557E" w:rsidRDefault="00AC0472">
      <w:pPr>
        <w:jc w:val="center"/>
        <w:rPr>
          <w:b/>
          <w:szCs w:val="22"/>
        </w:rPr>
      </w:pPr>
    </w:p>
    <w:p w14:paraId="376A5B3E" w14:textId="77777777" w:rsidR="00AC0472" w:rsidRPr="00AF557E" w:rsidRDefault="00AC0472">
      <w:pPr>
        <w:jc w:val="center"/>
        <w:rPr>
          <w:b/>
          <w:szCs w:val="22"/>
        </w:rPr>
      </w:pPr>
    </w:p>
    <w:p w14:paraId="063B1AB7" w14:textId="77777777" w:rsidR="00AC0472" w:rsidRPr="00AF557E" w:rsidRDefault="00AC0472">
      <w:pPr>
        <w:jc w:val="center"/>
        <w:rPr>
          <w:b/>
          <w:szCs w:val="22"/>
        </w:rPr>
      </w:pPr>
    </w:p>
    <w:p w14:paraId="247C9302" w14:textId="77777777" w:rsidR="00AC0472" w:rsidRPr="00AF557E" w:rsidRDefault="00AC0472">
      <w:pPr>
        <w:jc w:val="center"/>
        <w:rPr>
          <w:b/>
          <w:szCs w:val="22"/>
        </w:rPr>
      </w:pPr>
    </w:p>
    <w:p w14:paraId="5A2073DD" w14:textId="77777777" w:rsidR="007A3B85" w:rsidRPr="00AF557E" w:rsidRDefault="007A3B85">
      <w:pPr>
        <w:jc w:val="center"/>
        <w:rPr>
          <w:b/>
          <w:szCs w:val="22"/>
        </w:rPr>
      </w:pPr>
    </w:p>
    <w:p w14:paraId="2A09D1B5" w14:textId="77777777" w:rsidR="007A3B85" w:rsidRPr="00AF557E" w:rsidRDefault="007A3B85">
      <w:pPr>
        <w:jc w:val="center"/>
        <w:rPr>
          <w:b/>
          <w:szCs w:val="22"/>
        </w:rPr>
      </w:pPr>
    </w:p>
    <w:p w14:paraId="55BEE039" w14:textId="77777777" w:rsidR="007A3B85" w:rsidRPr="00AF557E" w:rsidRDefault="009577B4">
      <w:pPr>
        <w:jc w:val="center"/>
        <w:rPr>
          <w:b/>
          <w:szCs w:val="22"/>
        </w:rPr>
      </w:pPr>
      <w:r w:rsidRPr="00AF557E">
        <w:rPr>
          <w:noProof/>
          <w:szCs w:val="22"/>
          <w:lang w:val="es-PE" w:eastAsia="es-PE"/>
        </w:rPr>
        <w:drawing>
          <wp:inline distT="0" distB="0" distL="0" distR="0" wp14:anchorId="12ADE961" wp14:editId="34DEE5E9">
            <wp:extent cx="2786380" cy="62103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r="38611"/>
                    <a:stretch>
                      <a:fillRect/>
                    </a:stretch>
                  </pic:blipFill>
                  <pic:spPr bwMode="auto">
                    <a:xfrm>
                      <a:off x="0" y="0"/>
                      <a:ext cx="2786380" cy="621030"/>
                    </a:xfrm>
                    <a:prstGeom prst="rect">
                      <a:avLst/>
                    </a:prstGeom>
                    <a:noFill/>
                    <a:ln w="9525">
                      <a:noFill/>
                      <a:miter lim="800000"/>
                      <a:headEnd/>
                      <a:tailEnd/>
                    </a:ln>
                  </pic:spPr>
                </pic:pic>
              </a:graphicData>
            </a:graphic>
          </wp:inline>
        </w:drawing>
      </w:r>
    </w:p>
    <w:p w14:paraId="16ACD1E3" w14:textId="77777777" w:rsidR="007A3B85" w:rsidRPr="00AF557E" w:rsidRDefault="0048195A">
      <w:pPr>
        <w:jc w:val="center"/>
        <w:rPr>
          <w:b/>
          <w:szCs w:val="22"/>
        </w:rPr>
      </w:pPr>
      <w:r>
        <w:rPr>
          <w:b/>
          <w:i/>
          <w:noProof/>
          <w:szCs w:val="22"/>
        </w:rPr>
        <w:object w:dxaOrig="1440" w:dyaOrig="1440" w14:anchorId="6626F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0pt;margin-top:28pt;width:198pt;height:68.4pt;z-index:251659264;v-text-anchor:middle" o:allowincell="f" fillcolor="#369">
            <v:imagedata r:id="rId10" o:title=""/>
            <v:shadow color="silver" offset="3pt"/>
            <w10:wrap type="topAndBottom"/>
          </v:shape>
          <o:OLEObject Type="Embed" ProgID="Word.Document.8" ShapeID="_x0000_s1026" DrawAspect="Content" ObjectID="_1523954106" r:id="rId11">
            <o:FieldCodes>\s</o:FieldCodes>
          </o:OLEObject>
        </w:object>
      </w:r>
    </w:p>
    <w:p w14:paraId="7EFCA982" w14:textId="77777777" w:rsidR="007A3B85" w:rsidRPr="00AF557E" w:rsidRDefault="007A3B85" w:rsidP="00454905">
      <w:pPr>
        <w:jc w:val="center"/>
        <w:rPr>
          <w:szCs w:val="22"/>
        </w:rPr>
      </w:pPr>
    </w:p>
    <w:p w14:paraId="3DFFDB56" w14:textId="77777777" w:rsidR="007A3B85" w:rsidRPr="00AF557E" w:rsidRDefault="007A3B85">
      <w:pPr>
        <w:jc w:val="center"/>
        <w:rPr>
          <w:b/>
          <w:szCs w:val="22"/>
        </w:rPr>
      </w:pPr>
    </w:p>
    <w:p w14:paraId="1B8E3681" w14:textId="77777777" w:rsidR="007A3B85" w:rsidRPr="00AF557E" w:rsidRDefault="007A3B85">
      <w:pPr>
        <w:jc w:val="center"/>
        <w:rPr>
          <w:b/>
          <w:szCs w:val="22"/>
        </w:rPr>
      </w:pPr>
    </w:p>
    <w:p w14:paraId="39CDB88C" w14:textId="0301FED8" w:rsidR="00FA3083" w:rsidRPr="00AF557E" w:rsidRDefault="00C41137">
      <w:pPr>
        <w:jc w:val="center"/>
        <w:rPr>
          <w:b/>
          <w:szCs w:val="22"/>
        </w:rPr>
      </w:pPr>
      <w:r w:rsidRPr="00AF557E">
        <w:rPr>
          <w:b/>
          <w:szCs w:val="22"/>
        </w:rPr>
        <w:t xml:space="preserve">SEGUNDO </w:t>
      </w:r>
      <w:r w:rsidR="00FA3083" w:rsidRPr="00AF557E">
        <w:rPr>
          <w:b/>
          <w:szCs w:val="22"/>
        </w:rPr>
        <w:t>PROYECTO</w:t>
      </w:r>
    </w:p>
    <w:p w14:paraId="242DA9DA" w14:textId="77777777" w:rsidR="00AC0472" w:rsidRPr="00AF557E" w:rsidRDefault="008C383D">
      <w:pPr>
        <w:jc w:val="center"/>
        <w:rPr>
          <w:b/>
          <w:szCs w:val="22"/>
        </w:rPr>
      </w:pPr>
      <w:r w:rsidRPr="00AF557E">
        <w:rPr>
          <w:b/>
          <w:szCs w:val="22"/>
        </w:rPr>
        <w:t>CONTRATO DE CONCESIÓN</w:t>
      </w:r>
    </w:p>
    <w:p w14:paraId="06D9E59E" w14:textId="77777777" w:rsidR="000A76AC" w:rsidRPr="00AF557E" w:rsidRDefault="000A76AC" w:rsidP="00D54F4D">
      <w:pPr>
        <w:tabs>
          <w:tab w:val="left" w:pos="8505"/>
        </w:tabs>
        <w:jc w:val="center"/>
        <w:rPr>
          <w:b/>
          <w:szCs w:val="22"/>
        </w:rPr>
      </w:pPr>
    </w:p>
    <w:p w14:paraId="704A9492" w14:textId="77777777" w:rsidR="002B7383" w:rsidRPr="00AF557E" w:rsidRDefault="002B7383" w:rsidP="00D54F4D">
      <w:pPr>
        <w:tabs>
          <w:tab w:val="left" w:pos="8505"/>
        </w:tabs>
        <w:jc w:val="center"/>
        <w:rPr>
          <w:b/>
          <w:szCs w:val="22"/>
        </w:rPr>
      </w:pPr>
    </w:p>
    <w:p w14:paraId="78328B63" w14:textId="77777777" w:rsidR="00AC0472" w:rsidRPr="00AF557E" w:rsidRDefault="00AC0472" w:rsidP="00D54F4D">
      <w:pPr>
        <w:tabs>
          <w:tab w:val="left" w:pos="8505"/>
        </w:tabs>
        <w:jc w:val="center"/>
        <w:rPr>
          <w:b/>
          <w:szCs w:val="22"/>
        </w:rPr>
      </w:pPr>
      <w:r w:rsidRPr="00AF557E">
        <w:rPr>
          <w:b/>
          <w:szCs w:val="22"/>
        </w:rPr>
        <w:t>“</w:t>
      </w:r>
      <w:r w:rsidR="00D17128" w:rsidRPr="00AF557E">
        <w:rPr>
          <w:b/>
          <w:bCs w:val="0"/>
          <w:szCs w:val="22"/>
        </w:rPr>
        <w:t>HIDROVIA AMAZONICA</w:t>
      </w:r>
      <w:r w:rsidRPr="00AF557E">
        <w:rPr>
          <w:b/>
          <w:szCs w:val="22"/>
        </w:rPr>
        <w:t>:</w:t>
      </w:r>
    </w:p>
    <w:p w14:paraId="461A59F6" w14:textId="77777777" w:rsidR="00AC0472" w:rsidRPr="00AF557E" w:rsidRDefault="00AC0472" w:rsidP="00AC0472">
      <w:pPr>
        <w:pStyle w:val="Ttulo5"/>
        <w:tabs>
          <w:tab w:val="left" w:pos="540"/>
        </w:tabs>
        <w:ind w:right="45"/>
        <w:jc w:val="center"/>
        <w:rPr>
          <w:bCs w:val="0"/>
          <w:sz w:val="22"/>
          <w:szCs w:val="22"/>
        </w:rPr>
      </w:pPr>
      <w:r w:rsidRPr="00AF557E">
        <w:rPr>
          <w:bCs w:val="0"/>
          <w:sz w:val="22"/>
          <w:szCs w:val="22"/>
        </w:rPr>
        <w:t>ríos Marañón y Amazonas, tramo Saramiriza – Iquitos – Santa Rosa;</w:t>
      </w:r>
    </w:p>
    <w:p w14:paraId="7BFA1C16" w14:textId="77777777" w:rsidR="00AC0472" w:rsidRPr="00AF557E" w:rsidRDefault="00AC0472" w:rsidP="00AC0472">
      <w:pPr>
        <w:pStyle w:val="Ttulo5"/>
        <w:tabs>
          <w:tab w:val="left" w:pos="540"/>
        </w:tabs>
        <w:ind w:right="45"/>
        <w:jc w:val="center"/>
        <w:rPr>
          <w:bCs w:val="0"/>
          <w:sz w:val="22"/>
          <w:szCs w:val="22"/>
        </w:rPr>
      </w:pPr>
      <w:r w:rsidRPr="00AF557E">
        <w:rPr>
          <w:bCs w:val="0"/>
          <w:sz w:val="22"/>
          <w:szCs w:val="22"/>
        </w:rPr>
        <w:t>río Huallaga, tramo Yurimaguas – Confluencia con el río Marañón;</w:t>
      </w:r>
    </w:p>
    <w:p w14:paraId="45148382" w14:textId="77777777" w:rsidR="00AC0472" w:rsidRPr="00AF557E" w:rsidRDefault="00AC0472" w:rsidP="00AC0472">
      <w:pPr>
        <w:pStyle w:val="Ttulo5"/>
        <w:tabs>
          <w:tab w:val="left" w:pos="540"/>
        </w:tabs>
        <w:ind w:right="45"/>
        <w:jc w:val="center"/>
        <w:rPr>
          <w:bCs w:val="0"/>
          <w:sz w:val="22"/>
          <w:szCs w:val="22"/>
        </w:rPr>
      </w:pPr>
      <w:r w:rsidRPr="00AF557E">
        <w:rPr>
          <w:bCs w:val="0"/>
          <w:sz w:val="22"/>
          <w:szCs w:val="22"/>
        </w:rPr>
        <w:t>río Ucayali, tramo Pucallpa – confluencia con el río Marañón”</w:t>
      </w:r>
    </w:p>
    <w:p w14:paraId="3F05F475" w14:textId="77777777" w:rsidR="00C927BA" w:rsidRPr="00AF557E" w:rsidRDefault="00C927BA" w:rsidP="00C927BA">
      <w:pPr>
        <w:pStyle w:val="Textoindependiente3"/>
        <w:rPr>
          <w:b w:val="0"/>
          <w:bCs w:val="0"/>
          <w:sz w:val="22"/>
          <w:szCs w:val="22"/>
        </w:rPr>
      </w:pPr>
    </w:p>
    <w:p w14:paraId="62800B5D" w14:textId="77777777" w:rsidR="000A76AC" w:rsidRPr="00AF557E" w:rsidRDefault="000A76AC" w:rsidP="00C927BA">
      <w:pPr>
        <w:pStyle w:val="Textoindependiente3"/>
        <w:rPr>
          <w:b w:val="0"/>
          <w:bCs w:val="0"/>
          <w:sz w:val="22"/>
          <w:szCs w:val="22"/>
        </w:rPr>
      </w:pPr>
    </w:p>
    <w:p w14:paraId="6540C6F9" w14:textId="77777777" w:rsidR="000A76AC" w:rsidRPr="00AF557E" w:rsidRDefault="000A76AC" w:rsidP="00C927BA">
      <w:pPr>
        <w:pStyle w:val="Textoindependiente3"/>
        <w:rPr>
          <w:b w:val="0"/>
          <w:bCs w:val="0"/>
          <w:sz w:val="22"/>
          <w:szCs w:val="22"/>
        </w:rPr>
      </w:pPr>
    </w:p>
    <w:p w14:paraId="011E36A5" w14:textId="77777777" w:rsidR="00AC0472" w:rsidRPr="00AF557E" w:rsidRDefault="00AC0472" w:rsidP="00AC0472">
      <w:pPr>
        <w:jc w:val="center"/>
        <w:rPr>
          <w:b/>
          <w:szCs w:val="22"/>
        </w:rPr>
      </w:pPr>
    </w:p>
    <w:p w14:paraId="7F2318E7" w14:textId="77777777" w:rsidR="00AC0472" w:rsidRPr="00AF557E" w:rsidRDefault="00AC0472" w:rsidP="00AC0472">
      <w:pPr>
        <w:jc w:val="center"/>
        <w:rPr>
          <w:b/>
          <w:szCs w:val="22"/>
        </w:rPr>
      </w:pPr>
    </w:p>
    <w:p w14:paraId="007F4245" w14:textId="77777777" w:rsidR="00577D13" w:rsidRPr="00AF557E" w:rsidRDefault="00AC0472" w:rsidP="00AC0472">
      <w:pPr>
        <w:jc w:val="center"/>
        <w:rPr>
          <w:b/>
          <w:szCs w:val="22"/>
        </w:rPr>
      </w:pPr>
      <w:r w:rsidRPr="00AF557E">
        <w:rPr>
          <w:b/>
          <w:szCs w:val="22"/>
        </w:rPr>
        <w:t>COMITÉ DE PROINVERSIÓN EN PROYECTOS DE INFRAESTRUCTURA VIAL, INFRAESTRUCTURA FERROVIARIA E INFRAESTRUCTURA AEROPORTUARIA</w:t>
      </w:r>
      <w:r w:rsidR="00577D13" w:rsidRPr="00AF557E">
        <w:rPr>
          <w:b/>
          <w:szCs w:val="22"/>
        </w:rPr>
        <w:t>–</w:t>
      </w:r>
    </w:p>
    <w:p w14:paraId="2D1E02BF" w14:textId="77777777" w:rsidR="00AC0472" w:rsidRPr="00AF557E" w:rsidRDefault="00AC0472" w:rsidP="00AC0472">
      <w:pPr>
        <w:jc w:val="center"/>
        <w:rPr>
          <w:b/>
          <w:szCs w:val="22"/>
        </w:rPr>
      </w:pPr>
      <w:r w:rsidRPr="00AF557E">
        <w:rPr>
          <w:b/>
          <w:szCs w:val="22"/>
        </w:rPr>
        <w:t>PRO INTEGRACIÓN</w:t>
      </w:r>
    </w:p>
    <w:p w14:paraId="735C1D45" w14:textId="77777777" w:rsidR="00AC0472" w:rsidRPr="00AF557E" w:rsidRDefault="00AC0472" w:rsidP="00146758">
      <w:pPr>
        <w:tabs>
          <w:tab w:val="left" w:pos="8505"/>
        </w:tabs>
        <w:jc w:val="center"/>
        <w:rPr>
          <w:b/>
          <w:szCs w:val="22"/>
        </w:rPr>
      </w:pPr>
    </w:p>
    <w:p w14:paraId="2FDBDB23" w14:textId="77777777" w:rsidR="000A76AC" w:rsidRPr="00AF557E" w:rsidRDefault="000A76AC">
      <w:pPr>
        <w:jc w:val="center"/>
        <w:rPr>
          <w:b/>
          <w:szCs w:val="22"/>
        </w:rPr>
      </w:pPr>
    </w:p>
    <w:p w14:paraId="2072A1B6" w14:textId="77777777" w:rsidR="007A3B85" w:rsidRPr="00AF557E" w:rsidRDefault="007A3B85">
      <w:pPr>
        <w:jc w:val="center"/>
        <w:rPr>
          <w:b/>
          <w:szCs w:val="22"/>
        </w:rPr>
      </w:pPr>
    </w:p>
    <w:p w14:paraId="68B28E58" w14:textId="77777777" w:rsidR="000A76AC" w:rsidRPr="00AF557E" w:rsidRDefault="000A76AC">
      <w:pPr>
        <w:jc w:val="center"/>
        <w:rPr>
          <w:b/>
          <w:szCs w:val="22"/>
        </w:rPr>
      </w:pPr>
    </w:p>
    <w:p w14:paraId="250BADE5" w14:textId="77777777" w:rsidR="000A76AC" w:rsidRPr="00AF557E" w:rsidRDefault="000A76AC">
      <w:pPr>
        <w:jc w:val="center"/>
        <w:rPr>
          <w:b/>
          <w:szCs w:val="22"/>
        </w:rPr>
      </w:pPr>
    </w:p>
    <w:p w14:paraId="4C1B018F" w14:textId="77777777" w:rsidR="000A76AC" w:rsidRPr="00AF557E" w:rsidRDefault="000A76AC">
      <w:pPr>
        <w:jc w:val="center"/>
        <w:rPr>
          <w:b/>
          <w:szCs w:val="22"/>
        </w:rPr>
      </w:pPr>
    </w:p>
    <w:p w14:paraId="43179CD9" w14:textId="77777777" w:rsidR="000A76AC" w:rsidRPr="00AF557E" w:rsidRDefault="000A76AC">
      <w:pPr>
        <w:jc w:val="center"/>
        <w:rPr>
          <w:b/>
          <w:szCs w:val="22"/>
        </w:rPr>
      </w:pPr>
    </w:p>
    <w:p w14:paraId="7BE8F8C3" w14:textId="77777777" w:rsidR="007A3B85" w:rsidRPr="00AF557E" w:rsidRDefault="007A3B85" w:rsidP="00282201">
      <w:pPr>
        <w:rPr>
          <w:b/>
          <w:szCs w:val="22"/>
        </w:rPr>
      </w:pPr>
    </w:p>
    <w:p w14:paraId="339C3911" w14:textId="7E9A6222" w:rsidR="007A3B85" w:rsidRPr="00AF557E" w:rsidRDefault="00DF5B5B">
      <w:pPr>
        <w:jc w:val="center"/>
        <w:rPr>
          <w:b/>
          <w:szCs w:val="22"/>
        </w:rPr>
      </w:pPr>
      <w:r w:rsidRPr="00AF557E">
        <w:rPr>
          <w:b/>
          <w:szCs w:val="22"/>
        </w:rPr>
        <w:t>Mayo</w:t>
      </w:r>
      <w:r w:rsidR="00C41137" w:rsidRPr="00AF557E">
        <w:rPr>
          <w:b/>
          <w:szCs w:val="22"/>
        </w:rPr>
        <w:t xml:space="preserve"> </w:t>
      </w:r>
      <w:r w:rsidR="00C46C7E" w:rsidRPr="00AF557E">
        <w:rPr>
          <w:b/>
          <w:szCs w:val="22"/>
        </w:rPr>
        <w:t>de 201</w:t>
      </w:r>
      <w:r w:rsidR="006457E0" w:rsidRPr="00AF557E">
        <w:rPr>
          <w:b/>
          <w:szCs w:val="22"/>
        </w:rPr>
        <w:t>6</w:t>
      </w:r>
      <w:r w:rsidR="006E5551" w:rsidRPr="00AF557E">
        <w:rPr>
          <w:b/>
          <w:szCs w:val="22"/>
        </w:rPr>
        <w:br w:type="page"/>
      </w:r>
      <w:r w:rsidR="007A3B85" w:rsidRPr="00AF557E">
        <w:rPr>
          <w:b/>
          <w:szCs w:val="22"/>
        </w:rPr>
        <w:lastRenderedPageBreak/>
        <w:t>INDICE</w:t>
      </w:r>
    </w:p>
    <w:p w14:paraId="0B460E21" w14:textId="77777777" w:rsidR="009F2CB1" w:rsidRPr="00AF557E" w:rsidRDefault="009F2CB1">
      <w:pPr>
        <w:jc w:val="center"/>
        <w:rPr>
          <w:rFonts w:ascii="Arial Narrow" w:hAnsi="Arial Narrow"/>
          <w:sz w:val="20"/>
          <w:szCs w:val="20"/>
        </w:rPr>
      </w:pPr>
    </w:p>
    <w:p w14:paraId="045B6EEF" w14:textId="2363B247" w:rsidR="00DF5B5B" w:rsidRPr="00AF557E" w:rsidRDefault="00FA5CD2"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fldChar w:fldCharType="begin"/>
      </w:r>
      <w:r w:rsidR="00CB59C8" w:rsidRPr="00AF557E">
        <w:rPr>
          <w:rFonts w:ascii="Arial Narrow" w:hAnsi="Arial Narrow"/>
          <w:b/>
          <w:noProof/>
        </w:rPr>
        <w:instrText xml:space="preserve"> TOC \o "1-3" \u </w:instrText>
      </w:r>
      <w:r w:rsidRPr="00AF557E">
        <w:rPr>
          <w:rFonts w:ascii="Arial Narrow" w:hAnsi="Arial Narrow"/>
          <w:b/>
          <w:noProof/>
        </w:rPr>
        <w:fldChar w:fldCharType="separate"/>
      </w:r>
      <w:r w:rsidR="00DF5B5B" w:rsidRPr="00AF557E">
        <w:rPr>
          <w:rFonts w:ascii="Arial Narrow" w:hAnsi="Arial Narrow"/>
          <w:b/>
          <w:noProof/>
        </w:rPr>
        <w:t>CAPÍTULO I: ANTECEDENTES Y DEFINICIONES</w:t>
      </w:r>
      <w:r w:rsidR="00DF5B5B" w:rsidRPr="00AF557E">
        <w:rPr>
          <w:rFonts w:ascii="Arial Narrow" w:hAnsi="Arial Narrow"/>
          <w:noProof/>
        </w:rPr>
        <w:tab/>
      </w:r>
      <w:r w:rsidR="00DF5B5B" w:rsidRPr="00AF557E">
        <w:rPr>
          <w:rFonts w:ascii="Arial Narrow" w:hAnsi="Arial Narrow"/>
          <w:noProof/>
        </w:rPr>
        <w:fldChar w:fldCharType="begin"/>
      </w:r>
      <w:r w:rsidR="00DF5B5B" w:rsidRPr="00AF557E">
        <w:rPr>
          <w:rFonts w:ascii="Arial Narrow" w:hAnsi="Arial Narrow"/>
          <w:noProof/>
        </w:rPr>
        <w:instrText xml:space="preserve"> PAGEREF _Toc449609092 \h </w:instrText>
      </w:r>
      <w:r w:rsidR="00DF5B5B" w:rsidRPr="00AF557E">
        <w:rPr>
          <w:rFonts w:ascii="Arial Narrow" w:hAnsi="Arial Narrow"/>
          <w:noProof/>
        </w:rPr>
      </w:r>
      <w:r w:rsidR="00DF5B5B" w:rsidRPr="00AF557E">
        <w:rPr>
          <w:rFonts w:ascii="Arial Narrow" w:hAnsi="Arial Narrow"/>
          <w:noProof/>
        </w:rPr>
        <w:fldChar w:fldCharType="separate"/>
      </w:r>
      <w:r w:rsidR="00D96469">
        <w:rPr>
          <w:rFonts w:ascii="Arial Narrow" w:hAnsi="Arial Narrow"/>
          <w:noProof/>
        </w:rPr>
        <w:t>8</w:t>
      </w:r>
      <w:r w:rsidR="00DF5B5B" w:rsidRPr="00AF557E">
        <w:rPr>
          <w:rFonts w:ascii="Arial Narrow" w:hAnsi="Arial Narrow"/>
          <w:noProof/>
        </w:rPr>
        <w:fldChar w:fldCharType="end"/>
      </w:r>
    </w:p>
    <w:p w14:paraId="42BB847E" w14:textId="4CFA9968" w:rsidR="00DF5B5B" w:rsidRPr="00AF557E" w:rsidRDefault="00DF5B5B" w:rsidP="00DF5B5B">
      <w:pPr>
        <w:pStyle w:val="TDC2"/>
        <w:tabs>
          <w:tab w:val="left" w:pos="10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bCs w:val="0"/>
          <w:noProof/>
        </w:rPr>
        <w:t>1.1.</w:t>
      </w:r>
      <w:r w:rsidRPr="00AF557E">
        <w:rPr>
          <w:rFonts w:ascii="Arial Narrow" w:eastAsiaTheme="minorEastAsia" w:hAnsi="Arial Narrow" w:cstheme="minorBidi"/>
          <w:bCs w:val="0"/>
          <w:noProof/>
          <w:szCs w:val="22"/>
          <w:lang w:val="es-PE" w:eastAsia="es-PE"/>
        </w:rPr>
        <w:tab/>
      </w:r>
      <w:r w:rsidRPr="00AF557E">
        <w:rPr>
          <w:rFonts w:ascii="Arial Narrow" w:hAnsi="Arial Narrow"/>
          <w:b/>
          <w:bCs w:val="0"/>
          <w:noProof/>
        </w:rPr>
        <w:t>Antecedentes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_Toc449609093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w:t>
      </w:r>
      <w:r w:rsidRPr="00AF557E">
        <w:rPr>
          <w:rFonts w:ascii="Arial Narrow" w:hAnsi="Arial Narrow"/>
          <w:noProof/>
        </w:rPr>
        <w:fldChar w:fldCharType="end"/>
      </w:r>
    </w:p>
    <w:p w14:paraId="2ED69C0F" w14:textId="44DBFC27" w:rsidR="00DF5B5B" w:rsidRPr="00AF557E" w:rsidRDefault="00DF5B5B" w:rsidP="00DF5B5B">
      <w:pPr>
        <w:pStyle w:val="TDC2"/>
        <w:tabs>
          <w:tab w:val="left" w:pos="10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bCs w:val="0"/>
          <w:noProof/>
        </w:rPr>
        <w:t>1.2.</w:t>
      </w:r>
      <w:r w:rsidRPr="00AF557E">
        <w:rPr>
          <w:rFonts w:ascii="Arial Narrow" w:eastAsiaTheme="minorEastAsia" w:hAnsi="Arial Narrow" w:cstheme="minorBidi"/>
          <w:bCs w:val="0"/>
          <w:noProof/>
          <w:szCs w:val="22"/>
          <w:lang w:val="es-PE" w:eastAsia="es-PE"/>
        </w:rPr>
        <w:tab/>
      </w:r>
      <w:r w:rsidRPr="00AF557E">
        <w:rPr>
          <w:rFonts w:ascii="Arial Narrow" w:hAnsi="Arial Narrow"/>
          <w:b/>
          <w:bCs w:val="0"/>
          <w:noProof/>
        </w:rPr>
        <w:t>Definiciones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_Toc449609094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11</w:t>
      </w:r>
      <w:r w:rsidRPr="00AF557E">
        <w:rPr>
          <w:rFonts w:ascii="Arial Narrow" w:hAnsi="Arial Narrow"/>
          <w:noProof/>
        </w:rPr>
        <w:fldChar w:fldCharType="end"/>
      </w:r>
    </w:p>
    <w:p w14:paraId="7A2DAD75" w14:textId="4665480C" w:rsidR="00DF5B5B" w:rsidRPr="00AF557E" w:rsidRDefault="00DF5B5B" w:rsidP="00AA2E66">
      <w:pPr>
        <w:pStyle w:val="TDC3"/>
        <w:tabs>
          <w:tab w:val="left" w:pos="1418"/>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Acreedores Permitidos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_Toc449609095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11</w:t>
      </w:r>
      <w:r w:rsidRPr="00AF557E">
        <w:rPr>
          <w:rFonts w:ascii="Arial Narrow" w:hAnsi="Arial Narrow"/>
          <w:noProof/>
        </w:rPr>
        <w:fldChar w:fldCharType="end"/>
      </w:r>
    </w:p>
    <w:p w14:paraId="456462AE" w14:textId="3689D312" w:rsidR="00DF5B5B" w:rsidRPr="00AF557E" w:rsidRDefault="00DF5B5B" w:rsidP="00AA2E66">
      <w:pPr>
        <w:pStyle w:val="TDC3"/>
        <w:tabs>
          <w:tab w:val="left" w:pos="1418"/>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Acta de Aceptación de las Obras Obligatorias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_Toc449609096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13</w:t>
      </w:r>
      <w:r w:rsidRPr="00AF557E">
        <w:rPr>
          <w:rFonts w:ascii="Arial Narrow" w:hAnsi="Arial Narrow"/>
          <w:noProof/>
        </w:rPr>
        <w:fldChar w:fldCharType="end"/>
      </w:r>
    </w:p>
    <w:p w14:paraId="372A8CBF" w14:textId="607323CB" w:rsidR="00DF5B5B" w:rsidRPr="00AF557E" w:rsidRDefault="00DF5B5B" w:rsidP="00AA2E66">
      <w:pPr>
        <w:pStyle w:val="TDC3"/>
        <w:tabs>
          <w:tab w:val="left" w:pos="1418"/>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Acta de Entrega del Área de Desarrollo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_Toc449609097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13</w:t>
      </w:r>
      <w:r w:rsidRPr="00AF557E">
        <w:rPr>
          <w:rFonts w:ascii="Arial Narrow" w:hAnsi="Arial Narrow"/>
          <w:noProof/>
        </w:rPr>
        <w:fldChar w:fldCharType="end"/>
      </w:r>
    </w:p>
    <w:p w14:paraId="76664590" w14:textId="3C30FCCF" w:rsidR="00DF5B5B" w:rsidRPr="00AF557E" w:rsidRDefault="00DF5B5B" w:rsidP="00AA2E66">
      <w:pPr>
        <w:pStyle w:val="TDC3"/>
        <w:tabs>
          <w:tab w:val="left" w:pos="1418"/>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Acta de Inventario de los Bienes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_Toc449609098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13</w:t>
      </w:r>
      <w:r w:rsidRPr="00AF557E">
        <w:rPr>
          <w:rFonts w:ascii="Arial Narrow" w:hAnsi="Arial Narrow"/>
          <w:noProof/>
        </w:rPr>
        <w:fldChar w:fldCharType="end"/>
      </w:r>
    </w:p>
    <w:p w14:paraId="4C879EC5" w14:textId="3E5F77C7" w:rsidR="00DF5B5B" w:rsidRPr="00AF557E" w:rsidRDefault="00DF5B5B" w:rsidP="00AA2E66">
      <w:pPr>
        <w:pStyle w:val="TDC3"/>
        <w:tabs>
          <w:tab w:val="left" w:pos="1418"/>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1.2.5</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Acta de Reversión de los Bienes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_Toc449609099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13</w:t>
      </w:r>
      <w:r w:rsidRPr="00AF557E">
        <w:rPr>
          <w:rFonts w:ascii="Arial Narrow" w:hAnsi="Arial Narrow"/>
          <w:noProof/>
        </w:rPr>
        <w:fldChar w:fldCharType="end"/>
      </w:r>
    </w:p>
    <w:p w14:paraId="09E2D658" w14:textId="6F82DA51" w:rsidR="00DF5B5B" w:rsidRPr="00AF557E" w:rsidRDefault="00DF5B5B" w:rsidP="00AA2E66">
      <w:pPr>
        <w:pStyle w:val="TDC3"/>
        <w:tabs>
          <w:tab w:val="left" w:pos="1418"/>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Adjudicatario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_Toc449609100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13</w:t>
      </w:r>
      <w:r w:rsidRPr="00AF557E">
        <w:rPr>
          <w:rFonts w:ascii="Arial Narrow" w:hAnsi="Arial Narrow"/>
          <w:noProof/>
        </w:rPr>
        <w:fldChar w:fldCharType="end"/>
      </w:r>
    </w:p>
    <w:p w14:paraId="5E459B39" w14:textId="09FE4B24" w:rsidR="00DF5B5B" w:rsidRPr="00AF557E" w:rsidRDefault="00DF5B5B" w:rsidP="00AA2E66">
      <w:pPr>
        <w:pStyle w:val="TDC3"/>
        <w:tabs>
          <w:tab w:val="left" w:pos="1418"/>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Agencia de Promoción de la Inversión Privada – PROINVERSION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_Toc449609101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13</w:t>
      </w:r>
      <w:r w:rsidRPr="00AF557E">
        <w:rPr>
          <w:rFonts w:ascii="Arial Narrow" w:hAnsi="Arial Narrow"/>
          <w:noProof/>
        </w:rPr>
        <w:fldChar w:fldCharType="end"/>
      </w:r>
    </w:p>
    <w:p w14:paraId="2F60CED2" w14:textId="7B956556" w:rsidR="00DF5B5B" w:rsidRPr="00AF557E" w:rsidRDefault="00DF5B5B" w:rsidP="00AA2E66">
      <w:pPr>
        <w:pStyle w:val="TDC3"/>
        <w:tabs>
          <w:tab w:val="left" w:pos="1418"/>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Agente / Agencia Fluvial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_Toc449609102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13</w:t>
      </w:r>
      <w:r w:rsidRPr="00AF557E">
        <w:rPr>
          <w:rFonts w:ascii="Arial Narrow" w:hAnsi="Arial Narrow"/>
          <w:noProof/>
        </w:rPr>
        <w:fldChar w:fldCharType="end"/>
      </w:r>
    </w:p>
    <w:p w14:paraId="2FEB2475" w14:textId="2D5D9C77" w:rsidR="00DF5B5B" w:rsidRPr="00AF557E" w:rsidRDefault="00DF5B5B" w:rsidP="00AA2E66">
      <w:pPr>
        <w:pStyle w:val="TDC3"/>
        <w:tabs>
          <w:tab w:val="left" w:pos="1418"/>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1.2.9</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Año Calendario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_Toc449609103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w:t>
      </w:r>
      <w:r w:rsidRPr="00AF557E">
        <w:rPr>
          <w:rFonts w:ascii="Arial Narrow" w:hAnsi="Arial Narrow"/>
          <w:noProof/>
        </w:rPr>
        <w:fldChar w:fldCharType="end"/>
      </w:r>
    </w:p>
    <w:p w14:paraId="6AE271FF" w14:textId="7B483D65"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1.2.10</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Año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_Toc449609104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w:t>
      </w:r>
      <w:r w:rsidRPr="00AF557E">
        <w:rPr>
          <w:rFonts w:ascii="Arial Narrow" w:hAnsi="Arial Narrow"/>
          <w:noProof/>
        </w:rPr>
        <w:fldChar w:fldCharType="end"/>
      </w:r>
    </w:p>
    <w:p w14:paraId="0C3C2725" w14:textId="1D68466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1.2.11</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Área de Desarrollo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_Toc449609105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w:t>
      </w:r>
      <w:r w:rsidRPr="00AF557E">
        <w:rPr>
          <w:rFonts w:ascii="Arial Narrow" w:hAnsi="Arial Narrow"/>
          <w:noProof/>
        </w:rPr>
        <w:fldChar w:fldCharType="end"/>
      </w:r>
    </w:p>
    <w:p w14:paraId="7AB6724E" w14:textId="44628B74"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1.2.12</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Autoridad Ambiental Competente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_Toc449609106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w:t>
      </w:r>
      <w:r w:rsidRPr="00AF557E">
        <w:rPr>
          <w:rFonts w:ascii="Arial Narrow" w:hAnsi="Arial Narrow"/>
          <w:noProof/>
        </w:rPr>
        <w:fldChar w:fldCharType="end"/>
      </w:r>
    </w:p>
    <w:p w14:paraId="444C1F8F" w14:textId="138CC267"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1.2.13</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Autoridad Gubernamental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_Toc449609107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w:t>
      </w:r>
      <w:r w:rsidRPr="00AF557E">
        <w:rPr>
          <w:rFonts w:ascii="Arial Narrow" w:hAnsi="Arial Narrow"/>
          <w:noProof/>
        </w:rPr>
        <w:fldChar w:fldCharType="end"/>
      </w:r>
    </w:p>
    <w:p w14:paraId="3763894A" w14:textId="1A0A940E"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1.2.14</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Bases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_Toc449609108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w:t>
      </w:r>
      <w:r w:rsidRPr="00AF557E">
        <w:rPr>
          <w:rFonts w:ascii="Arial Narrow" w:hAnsi="Arial Narrow"/>
          <w:noProof/>
        </w:rPr>
        <w:fldChar w:fldCharType="end"/>
      </w:r>
    </w:p>
    <w:p w14:paraId="0096BBA5" w14:textId="22DE9E20"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1.2.15</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Bienes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_Toc449609109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w:t>
      </w:r>
      <w:r w:rsidRPr="00AF557E">
        <w:rPr>
          <w:rFonts w:ascii="Arial Narrow" w:hAnsi="Arial Narrow"/>
          <w:noProof/>
        </w:rPr>
        <w:fldChar w:fldCharType="end"/>
      </w:r>
    </w:p>
    <w:p w14:paraId="31A961AA" w14:textId="5164FE93"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1.2.16</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Bienes del 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_Toc449609110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w:t>
      </w:r>
      <w:r w:rsidRPr="00AF557E">
        <w:rPr>
          <w:rFonts w:ascii="Arial Narrow" w:hAnsi="Arial Narrow"/>
          <w:noProof/>
        </w:rPr>
        <w:fldChar w:fldCharType="end"/>
      </w:r>
    </w:p>
    <w:p w14:paraId="4A147D7E" w14:textId="2A873C26"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1.2.17</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Caducidad de la Concesión o Caducidad</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_Toc449609111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w:t>
      </w:r>
      <w:r w:rsidRPr="00AF557E">
        <w:rPr>
          <w:rFonts w:ascii="Arial Narrow" w:hAnsi="Arial Narrow"/>
          <w:noProof/>
        </w:rPr>
        <w:fldChar w:fldCharType="end"/>
      </w:r>
    </w:p>
    <w:p w14:paraId="0F1F1BBD" w14:textId="211B431E"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1.2.18</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Certificado de Avance de Obra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_Toc449609112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w:t>
      </w:r>
      <w:r w:rsidRPr="00AF557E">
        <w:rPr>
          <w:rFonts w:ascii="Arial Narrow" w:hAnsi="Arial Narrow"/>
          <w:noProof/>
        </w:rPr>
        <w:fldChar w:fldCharType="end"/>
      </w:r>
    </w:p>
    <w:p w14:paraId="3777CC12" w14:textId="2DEA8A0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1.2.19</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Canal de Navegación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_Toc449609113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w:t>
      </w:r>
      <w:r w:rsidRPr="00AF557E">
        <w:rPr>
          <w:rFonts w:ascii="Arial Narrow" w:hAnsi="Arial Narrow"/>
          <w:noProof/>
        </w:rPr>
        <w:fldChar w:fldCharType="end"/>
      </w:r>
    </w:p>
    <w:p w14:paraId="09DCA10A" w14:textId="19BED863"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1.2.20</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Cofinanciamiento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_Toc449609114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w:t>
      </w:r>
      <w:r w:rsidRPr="00AF557E">
        <w:rPr>
          <w:rFonts w:ascii="Arial Narrow" w:hAnsi="Arial Narrow"/>
          <w:noProof/>
        </w:rPr>
        <w:fldChar w:fldCharType="end"/>
      </w:r>
    </w:p>
    <w:p w14:paraId="701AAF95" w14:textId="49800244"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1.2.21</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Comité</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_Toc449609115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w:t>
      </w:r>
      <w:r w:rsidRPr="00AF557E">
        <w:rPr>
          <w:rFonts w:ascii="Arial Narrow" w:hAnsi="Arial Narrow"/>
          <w:noProof/>
        </w:rPr>
        <w:fldChar w:fldCharType="end"/>
      </w:r>
    </w:p>
    <w:p w14:paraId="4ACED4C0" w14:textId="4EE3BC4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1.2.22</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Comité de Aceptación de Obras Obligatorias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_Toc449609116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w:t>
      </w:r>
      <w:r w:rsidRPr="00AF557E">
        <w:rPr>
          <w:rFonts w:ascii="Arial Narrow" w:hAnsi="Arial Narrow"/>
          <w:noProof/>
        </w:rPr>
        <w:fldChar w:fldCharType="end"/>
      </w:r>
    </w:p>
    <w:p w14:paraId="7BC499B2" w14:textId="11BBA866"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1.2.23</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Componente Portuario de la Ventanilla Única de Comercio Exterior</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_Toc449609117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w:t>
      </w:r>
      <w:r w:rsidRPr="00AF557E">
        <w:rPr>
          <w:rFonts w:ascii="Arial Narrow" w:hAnsi="Arial Narrow"/>
          <w:noProof/>
        </w:rPr>
        <w:fldChar w:fldCharType="end"/>
      </w:r>
    </w:p>
    <w:p w14:paraId="40493A99" w14:textId="6737FD09"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1.2.24</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CONCEDENTE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_Toc449609118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w:t>
      </w:r>
      <w:r w:rsidRPr="00AF557E">
        <w:rPr>
          <w:rFonts w:ascii="Arial Narrow" w:hAnsi="Arial Narrow"/>
          <w:noProof/>
        </w:rPr>
        <w:fldChar w:fldCharType="end"/>
      </w:r>
    </w:p>
    <w:p w14:paraId="5459E004" w14:textId="69F33402"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1.2.25</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_Toc449609119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w:t>
      </w:r>
      <w:r w:rsidRPr="00AF557E">
        <w:rPr>
          <w:rFonts w:ascii="Arial Narrow" w:hAnsi="Arial Narrow"/>
          <w:noProof/>
        </w:rPr>
        <w:fldChar w:fldCharType="end"/>
      </w:r>
    </w:p>
    <w:p w14:paraId="16F3CA87" w14:textId="321F2697"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1.2.26</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_Toc449609120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w:t>
      </w:r>
      <w:r w:rsidRPr="00AF557E">
        <w:rPr>
          <w:rFonts w:ascii="Arial Narrow" w:hAnsi="Arial Narrow"/>
          <w:noProof/>
        </w:rPr>
        <w:fldChar w:fldCharType="end"/>
      </w:r>
    </w:p>
    <w:p w14:paraId="21AD650D" w14:textId="70183DFA"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1.2.27</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Concurso de Proyectos Integrales o Concurso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_Toc449609121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w:t>
      </w:r>
      <w:r w:rsidRPr="00AF557E">
        <w:rPr>
          <w:rFonts w:ascii="Arial Narrow" w:hAnsi="Arial Narrow"/>
          <w:noProof/>
        </w:rPr>
        <w:fldChar w:fldCharType="end"/>
      </w:r>
    </w:p>
    <w:p w14:paraId="140A6C8E" w14:textId="6D0E98D4"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1.2.28</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Conservación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_Toc449609122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w:t>
      </w:r>
      <w:r w:rsidRPr="00AF557E">
        <w:rPr>
          <w:rFonts w:ascii="Arial Narrow" w:hAnsi="Arial Narrow"/>
          <w:noProof/>
        </w:rPr>
        <w:fldChar w:fldCharType="end"/>
      </w:r>
    </w:p>
    <w:p w14:paraId="6EF34C57" w14:textId="6409E457"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1.2.29</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Consulta Previa de la Hidrovía Amazónica o Consulta Previa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_Toc449609123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w:t>
      </w:r>
      <w:r w:rsidRPr="00AF557E">
        <w:rPr>
          <w:rFonts w:ascii="Arial Narrow" w:hAnsi="Arial Narrow"/>
          <w:noProof/>
        </w:rPr>
        <w:fldChar w:fldCharType="end"/>
      </w:r>
    </w:p>
    <w:p w14:paraId="06C48DC2" w14:textId="6A89CA06"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1.2.30</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Contrato de Concesión o Contrato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_Toc449609124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w:t>
      </w:r>
      <w:r w:rsidRPr="00AF557E">
        <w:rPr>
          <w:rFonts w:ascii="Arial Narrow" w:hAnsi="Arial Narrow"/>
          <w:noProof/>
        </w:rPr>
        <w:fldChar w:fldCharType="end"/>
      </w:r>
    </w:p>
    <w:p w14:paraId="3D7F1189" w14:textId="43184203"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1.2.31</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Control Efectivo: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_Toc449609125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w:t>
      </w:r>
      <w:r w:rsidRPr="00AF557E">
        <w:rPr>
          <w:rFonts w:ascii="Arial Narrow" w:hAnsi="Arial Narrow"/>
          <w:noProof/>
        </w:rPr>
        <w:fldChar w:fldCharType="end"/>
      </w:r>
    </w:p>
    <w:p w14:paraId="4ED0883D" w14:textId="14A95445"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1.2.32</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Días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_Toc449609126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w:t>
      </w:r>
      <w:r w:rsidRPr="00AF557E">
        <w:rPr>
          <w:rFonts w:ascii="Arial Narrow" w:hAnsi="Arial Narrow"/>
          <w:noProof/>
        </w:rPr>
        <w:fldChar w:fldCharType="end"/>
      </w:r>
    </w:p>
    <w:p w14:paraId="31077356" w14:textId="3F12931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1.2.33</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Día(s) Calendario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_Toc449609127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w:t>
      </w:r>
      <w:r w:rsidRPr="00AF557E">
        <w:rPr>
          <w:rFonts w:ascii="Arial Narrow" w:hAnsi="Arial Narrow"/>
          <w:noProof/>
        </w:rPr>
        <w:fldChar w:fldCharType="end"/>
      </w:r>
    </w:p>
    <w:p w14:paraId="05E088A8" w14:textId="46A29447"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1.2.34</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Documento Único de Escala (DUE)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_Toc449609128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w:t>
      </w:r>
      <w:r w:rsidRPr="00AF557E">
        <w:rPr>
          <w:rFonts w:ascii="Arial Narrow" w:hAnsi="Arial Narrow"/>
          <w:noProof/>
        </w:rPr>
        <w:fldChar w:fldCharType="end"/>
      </w:r>
    </w:p>
    <w:p w14:paraId="11E7436A" w14:textId="661F5257"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1.2.35</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Dólar o Dólar Americano o US$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_Toc449609129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w:t>
      </w:r>
      <w:r w:rsidRPr="00AF557E">
        <w:rPr>
          <w:rFonts w:ascii="Arial Narrow" w:hAnsi="Arial Narrow"/>
          <w:noProof/>
        </w:rPr>
        <w:fldChar w:fldCharType="end"/>
      </w:r>
    </w:p>
    <w:p w14:paraId="7011FDB1" w14:textId="5AA6B8AF"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1.2.36</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Equipamiento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_Toc449609130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w:t>
      </w:r>
      <w:r w:rsidRPr="00AF557E">
        <w:rPr>
          <w:rFonts w:ascii="Arial Narrow" w:hAnsi="Arial Narrow"/>
          <w:noProof/>
        </w:rPr>
        <w:fldChar w:fldCharType="end"/>
      </w:r>
    </w:p>
    <w:p w14:paraId="7D3E5460" w14:textId="4907ECB0"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1.2.37</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Empresa Afiliada, Matriz, Subsidiaria o Vinculada: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_Toc449609131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w:t>
      </w:r>
      <w:r w:rsidRPr="00AF557E">
        <w:rPr>
          <w:rFonts w:ascii="Arial Narrow" w:hAnsi="Arial Narrow"/>
          <w:noProof/>
        </w:rPr>
        <w:fldChar w:fldCharType="end"/>
      </w:r>
    </w:p>
    <w:p w14:paraId="5B37E86D" w14:textId="500FF0FB"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1.2.38</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Empresa Bancaria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_Toc449609132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w:t>
      </w:r>
      <w:r w:rsidRPr="00AF557E">
        <w:rPr>
          <w:rFonts w:ascii="Arial Narrow" w:hAnsi="Arial Narrow"/>
          <w:noProof/>
        </w:rPr>
        <w:fldChar w:fldCharType="end"/>
      </w:r>
    </w:p>
    <w:p w14:paraId="0ADC79B0" w14:textId="0E9CAD3F"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1.2.39</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Endeudamiento Garantizado Permitido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_Toc449609133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w:t>
      </w:r>
      <w:r w:rsidRPr="00AF557E">
        <w:rPr>
          <w:rFonts w:ascii="Arial Narrow" w:hAnsi="Arial Narrow"/>
          <w:noProof/>
        </w:rPr>
        <w:fldChar w:fldCharType="end"/>
      </w:r>
    </w:p>
    <w:p w14:paraId="4735117B" w14:textId="2BAEF81E"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1.2.40</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Especificaciones Socio Ambientales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_Toc449609134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w:t>
      </w:r>
      <w:r w:rsidRPr="00AF557E">
        <w:rPr>
          <w:rFonts w:ascii="Arial Narrow" w:hAnsi="Arial Narrow"/>
          <w:noProof/>
        </w:rPr>
        <w:fldChar w:fldCharType="end"/>
      </w:r>
    </w:p>
    <w:p w14:paraId="59EC6C88" w14:textId="72717382"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1.2.41</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Estudio de Impacto Ambiental (EIA)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_Toc449609135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w:t>
      </w:r>
      <w:r w:rsidRPr="00AF557E">
        <w:rPr>
          <w:rFonts w:ascii="Arial Narrow" w:hAnsi="Arial Narrow"/>
          <w:noProof/>
        </w:rPr>
        <w:fldChar w:fldCharType="end"/>
      </w:r>
    </w:p>
    <w:p w14:paraId="5E0C76DE" w14:textId="05692F8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1.2.42</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Estaciones Limnimétricas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_Toc449609136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w:t>
      </w:r>
      <w:r w:rsidRPr="00AF557E">
        <w:rPr>
          <w:rFonts w:ascii="Arial Narrow" w:hAnsi="Arial Narrow"/>
          <w:noProof/>
        </w:rPr>
        <w:fldChar w:fldCharType="end"/>
      </w:r>
    </w:p>
    <w:p w14:paraId="1F391E35" w14:textId="2F51E84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1.2.43</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Estudio Definitivo de Ingeniería (EDI)</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_Toc449609137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w:t>
      </w:r>
      <w:r w:rsidRPr="00AF557E">
        <w:rPr>
          <w:rFonts w:ascii="Arial Narrow" w:hAnsi="Arial Narrow"/>
          <w:noProof/>
        </w:rPr>
        <w:fldChar w:fldCharType="end"/>
      </w:r>
    </w:p>
    <w:p w14:paraId="6D489EE2" w14:textId="74498EA9"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1.2.44</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Explotación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_Toc449609138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w:t>
      </w:r>
      <w:r w:rsidRPr="00AF557E">
        <w:rPr>
          <w:rFonts w:ascii="Arial Narrow" w:hAnsi="Arial Narrow"/>
          <w:noProof/>
        </w:rPr>
        <w:fldChar w:fldCharType="end"/>
      </w:r>
    </w:p>
    <w:p w14:paraId="160436D2" w14:textId="44F2EE8B"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1.2.45</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Fecha de Fin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_Toc449609139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w:t>
      </w:r>
      <w:r w:rsidRPr="00AF557E">
        <w:rPr>
          <w:rFonts w:ascii="Arial Narrow" w:hAnsi="Arial Narrow"/>
          <w:noProof/>
        </w:rPr>
        <w:fldChar w:fldCharType="end"/>
      </w:r>
    </w:p>
    <w:p w14:paraId="3AB7CD5D" w14:textId="36B61BCB"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1.2.46</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Fecha de Inicio de Explotación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_Toc449609140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w:t>
      </w:r>
      <w:r w:rsidRPr="00AF557E">
        <w:rPr>
          <w:rFonts w:ascii="Arial Narrow" w:hAnsi="Arial Narrow"/>
          <w:noProof/>
        </w:rPr>
        <w:fldChar w:fldCharType="end"/>
      </w:r>
    </w:p>
    <w:p w14:paraId="384E2FAB" w14:textId="035517A9"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1.2.47</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Fecha de Suscripción del Contrato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_Toc449609141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w:t>
      </w:r>
      <w:r w:rsidRPr="00AF557E">
        <w:rPr>
          <w:rFonts w:ascii="Arial Narrow" w:hAnsi="Arial Narrow"/>
          <w:noProof/>
        </w:rPr>
        <w:fldChar w:fldCharType="end"/>
      </w:r>
    </w:p>
    <w:p w14:paraId="2A878685" w14:textId="72796ADC"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1.2.48</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Garantía de Fiel Cumplimiento del Contrato de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_Toc449609142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w:t>
      </w:r>
      <w:r w:rsidRPr="00AF557E">
        <w:rPr>
          <w:rFonts w:ascii="Arial Narrow" w:hAnsi="Arial Narrow"/>
          <w:noProof/>
        </w:rPr>
        <w:fldChar w:fldCharType="end"/>
      </w:r>
    </w:p>
    <w:p w14:paraId="2C40562A" w14:textId="37056A2B"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1.2.49</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Hidrovía Amazónica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_Toc449609143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w:t>
      </w:r>
      <w:r w:rsidRPr="00AF557E">
        <w:rPr>
          <w:rFonts w:ascii="Arial Narrow" w:hAnsi="Arial Narrow"/>
          <w:noProof/>
        </w:rPr>
        <w:fldChar w:fldCharType="end"/>
      </w:r>
    </w:p>
    <w:p w14:paraId="3B36456D" w14:textId="65C6C1EB"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1.2.50</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IGV</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_Toc449609144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w:t>
      </w:r>
      <w:r w:rsidRPr="00AF557E">
        <w:rPr>
          <w:rFonts w:ascii="Arial Narrow" w:hAnsi="Arial Narrow"/>
          <w:noProof/>
        </w:rPr>
        <w:fldChar w:fldCharType="end"/>
      </w:r>
    </w:p>
    <w:p w14:paraId="2C123AF8" w14:textId="150A4D75"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lastRenderedPageBreak/>
        <w:t>1.2.51</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Informe de Avance de Obras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_Toc449609145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w:t>
      </w:r>
      <w:r w:rsidRPr="00AF557E">
        <w:rPr>
          <w:rFonts w:ascii="Arial Narrow" w:hAnsi="Arial Narrow"/>
          <w:noProof/>
        </w:rPr>
        <w:fldChar w:fldCharType="end"/>
      </w:r>
    </w:p>
    <w:p w14:paraId="526D03CD" w14:textId="474A495C"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1.2.52</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Ingresos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_Toc449609146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w:t>
      </w:r>
      <w:r w:rsidRPr="00AF557E">
        <w:rPr>
          <w:rFonts w:ascii="Arial Narrow" w:hAnsi="Arial Narrow"/>
          <w:noProof/>
        </w:rPr>
        <w:fldChar w:fldCharType="end"/>
      </w:r>
    </w:p>
    <w:p w14:paraId="3B37A2CB" w14:textId="07ED2FAF"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1.2.53</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Ingresos por Servicios Especiales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_Toc449609147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20</w:t>
      </w:r>
      <w:r w:rsidRPr="00AF557E">
        <w:rPr>
          <w:rFonts w:ascii="Arial Narrow" w:hAnsi="Arial Narrow"/>
          <w:noProof/>
        </w:rPr>
        <w:fldChar w:fldCharType="end"/>
      </w:r>
    </w:p>
    <w:p w14:paraId="606D1EFC" w14:textId="314AF736"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1.2.54</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Instrumento de Gestión Ambiental (IGA):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_Toc449609148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20</w:t>
      </w:r>
      <w:r w:rsidRPr="00AF557E">
        <w:rPr>
          <w:rFonts w:ascii="Arial Narrow" w:hAnsi="Arial Narrow"/>
          <w:noProof/>
        </w:rPr>
        <w:fldChar w:fldCharType="end"/>
      </w:r>
    </w:p>
    <w:p w14:paraId="554A9033" w14:textId="23FA93A8"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1.2.55</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Inventarios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_Toc449609149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20</w:t>
      </w:r>
      <w:r w:rsidRPr="00AF557E">
        <w:rPr>
          <w:rFonts w:ascii="Arial Narrow" w:hAnsi="Arial Narrow"/>
          <w:noProof/>
        </w:rPr>
        <w:fldChar w:fldCharType="end"/>
      </w:r>
    </w:p>
    <w:p w14:paraId="288AC886" w14:textId="5EFF60FB"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1.2.56</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Inversión Proyectada Referencial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_Toc449609150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20</w:t>
      </w:r>
      <w:r w:rsidRPr="00AF557E">
        <w:rPr>
          <w:rFonts w:ascii="Arial Narrow" w:hAnsi="Arial Narrow"/>
          <w:noProof/>
        </w:rPr>
        <w:fldChar w:fldCharType="end"/>
      </w:r>
    </w:p>
    <w:p w14:paraId="6F3B87E8" w14:textId="06386BEE"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1.2.57</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Leyes y Disposiciones Aplicables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_Toc449609151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21</w:t>
      </w:r>
      <w:r w:rsidRPr="00AF557E">
        <w:rPr>
          <w:rFonts w:ascii="Arial Narrow" w:hAnsi="Arial Narrow"/>
          <w:noProof/>
        </w:rPr>
        <w:fldChar w:fldCharType="end"/>
      </w:r>
    </w:p>
    <w:p w14:paraId="59D9B735" w14:textId="3D914EC5"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1.2.58</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LIBOR</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_Toc449609152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21</w:t>
      </w:r>
      <w:r w:rsidRPr="00AF557E">
        <w:rPr>
          <w:rFonts w:ascii="Arial Narrow" w:hAnsi="Arial Narrow"/>
          <w:noProof/>
        </w:rPr>
        <w:fldChar w:fldCharType="end"/>
      </w:r>
    </w:p>
    <w:p w14:paraId="105643B3" w14:textId="0A87B615"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1.2.59</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Mal(os) Paso(s)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_Toc449609153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21</w:t>
      </w:r>
      <w:r w:rsidRPr="00AF557E">
        <w:rPr>
          <w:rFonts w:ascii="Arial Narrow" w:hAnsi="Arial Narrow"/>
          <w:noProof/>
        </w:rPr>
        <w:fldChar w:fldCharType="end"/>
      </w:r>
    </w:p>
    <w:p w14:paraId="586FDC87" w14:textId="1361074B"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1.2.60</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Mantenimiento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_Toc449609154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21</w:t>
      </w:r>
      <w:r w:rsidRPr="00AF557E">
        <w:rPr>
          <w:rFonts w:ascii="Arial Narrow" w:hAnsi="Arial Narrow"/>
          <w:noProof/>
        </w:rPr>
        <w:fldChar w:fldCharType="end"/>
      </w:r>
    </w:p>
    <w:p w14:paraId="566C1137" w14:textId="0C617C8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1.2.61</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MTC</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_Toc449609155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21</w:t>
      </w:r>
      <w:r w:rsidRPr="00AF557E">
        <w:rPr>
          <w:rFonts w:ascii="Arial Narrow" w:hAnsi="Arial Narrow"/>
          <w:noProof/>
        </w:rPr>
        <w:fldChar w:fldCharType="end"/>
      </w:r>
    </w:p>
    <w:p w14:paraId="0ADD5395" w14:textId="12F3D876"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1.2.62</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Navegabilidad</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_Toc449609156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21</w:t>
      </w:r>
      <w:r w:rsidRPr="00AF557E">
        <w:rPr>
          <w:rFonts w:ascii="Arial Narrow" w:hAnsi="Arial Narrow"/>
          <w:noProof/>
        </w:rPr>
        <w:fldChar w:fldCharType="end"/>
      </w:r>
    </w:p>
    <w:p w14:paraId="67DC447B" w14:textId="2FC3D2E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1.2.63</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Nivel de Referencia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_Toc449609157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21</w:t>
      </w:r>
      <w:r w:rsidRPr="00AF557E">
        <w:rPr>
          <w:rFonts w:ascii="Arial Narrow" w:hAnsi="Arial Narrow"/>
          <w:noProof/>
        </w:rPr>
        <w:fldChar w:fldCharType="end"/>
      </w:r>
    </w:p>
    <w:p w14:paraId="083C1C39" w14:textId="067FA073"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1.2.64</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Niveles de Servicio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_Toc449609158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21</w:t>
      </w:r>
      <w:r w:rsidRPr="00AF557E">
        <w:rPr>
          <w:rFonts w:ascii="Arial Narrow" w:hAnsi="Arial Narrow"/>
          <w:noProof/>
        </w:rPr>
        <w:fldChar w:fldCharType="end"/>
      </w:r>
    </w:p>
    <w:p w14:paraId="05135BA7" w14:textId="693B00CA"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1.2.65</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Normas Regulatorias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_Toc449609159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22</w:t>
      </w:r>
      <w:r w:rsidRPr="00AF557E">
        <w:rPr>
          <w:rFonts w:ascii="Arial Narrow" w:hAnsi="Arial Narrow"/>
          <w:noProof/>
        </w:rPr>
        <w:fldChar w:fldCharType="end"/>
      </w:r>
    </w:p>
    <w:p w14:paraId="52AFB7D6" w14:textId="179A3B3F"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1.2.66</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Obra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_Toc449609160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22</w:t>
      </w:r>
      <w:r w:rsidRPr="00AF557E">
        <w:rPr>
          <w:rFonts w:ascii="Arial Narrow" w:hAnsi="Arial Narrow"/>
          <w:noProof/>
        </w:rPr>
        <w:fldChar w:fldCharType="end"/>
      </w:r>
    </w:p>
    <w:p w14:paraId="3A2C5FFD" w14:textId="12DFAF04"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1.2.67</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Obras Adicionales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_Toc449609161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22</w:t>
      </w:r>
      <w:r w:rsidRPr="00AF557E">
        <w:rPr>
          <w:rFonts w:ascii="Arial Narrow" w:hAnsi="Arial Narrow"/>
          <w:noProof/>
        </w:rPr>
        <w:fldChar w:fldCharType="end"/>
      </w:r>
    </w:p>
    <w:p w14:paraId="536B3F2E" w14:textId="2A49D8B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1.2.68</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Obras Obligatorias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_Toc449609162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22</w:t>
      </w:r>
      <w:r w:rsidRPr="00AF557E">
        <w:rPr>
          <w:rFonts w:ascii="Arial Narrow" w:hAnsi="Arial Narrow"/>
          <w:noProof/>
        </w:rPr>
        <w:fldChar w:fldCharType="end"/>
      </w:r>
    </w:p>
    <w:p w14:paraId="5463B27C" w14:textId="6E0C8B8C"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1.2.69</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Pago por Mantenimiento Excepcional (PME)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_Toc449609163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22</w:t>
      </w:r>
      <w:r w:rsidRPr="00AF557E">
        <w:rPr>
          <w:rFonts w:ascii="Arial Narrow" w:hAnsi="Arial Narrow"/>
          <w:noProof/>
        </w:rPr>
        <w:fldChar w:fldCharType="end"/>
      </w:r>
    </w:p>
    <w:p w14:paraId="0FC312AC" w14:textId="72525F3C"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1.2.70</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Pago por Mantenimiento y Operación (PAMO)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_Toc449609164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22</w:t>
      </w:r>
      <w:r w:rsidRPr="00AF557E">
        <w:rPr>
          <w:rFonts w:ascii="Arial Narrow" w:hAnsi="Arial Narrow"/>
          <w:noProof/>
        </w:rPr>
        <w:fldChar w:fldCharType="end"/>
      </w:r>
    </w:p>
    <w:p w14:paraId="49AFF8DF" w14:textId="5D1C77DB"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1.2.71</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Pago Anual por Obras (PAO)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_Toc449609165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22</w:t>
      </w:r>
      <w:r w:rsidRPr="00AF557E">
        <w:rPr>
          <w:rFonts w:ascii="Arial Narrow" w:hAnsi="Arial Narrow"/>
          <w:noProof/>
        </w:rPr>
        <w:fldChar w:fldCharType="end"/>
      </w:r>
    </w:p>
    <w:p w14:paraId="7EEB592D" w14:textId="282EFE87"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1.2.72</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Parte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_Toc449609166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25C90F35" w14:textId="2DE73F16"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1.2.73</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Partes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_Toc449609167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2D592179" w14:textId="1B6BF1C1"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1.2.74</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Participación Mínima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_Toc449609168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4F65E1CB" w14:textId="17264CE3"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1.2.75</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Pasivo Ambiental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_Toc449609169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1294037D" w14:textId="336056CA"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1.2.76</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Plan de Conservación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_Toc449609170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5356849C" w14:textId="11EE5150"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1.2.77</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Plan de Implementación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_Toc449609171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392A4956" w14:textId="7EB219F0"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1.2.78</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Plazo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_Toc449609172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264C3AF7" w14:textId="119A0F04"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1.2.79</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Programa de Ejecución de Obras Obligatorias (PEO)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_Toc449609173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557EDD96" w14:textId="5E3EC59F"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1.2.80</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Proyecto Referencial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_Toc449609174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7F07A4BF" w14:textId="2930554E"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1.2.81</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Puertos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_Toc449609175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63482ABF" w14:textId="3E45646F"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1.2.82</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REGULADOR</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_Toc449609179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23</w:t>
      </w:r>
      <w:r w:rsidRPr="00AF557E">
        <w:rPr>
          <w:rFonts w:ascii="Arial Narrow" w:hAnsi="Arial Narrow"/>
          <w:noProof/>
        </w:rPr>
        <w:fldChar w:fldCharType="end"/>
      </w:r>
    </w:p>
    <w:p w14:paraId="629CC8DC" w14:textId="072ABAAA"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1.2.83</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Servicios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_Toc449609184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24</w:t>
      </w:r>
      <w:r w:rsidRPr="00AF557E">
        <w:rPr>
          <w:rFonts w:ascii="Arial Narrow" w:hAnsi="Arial Narrow"/>
          <w:noProof/>
        </w:rPr>
        <w:fldChar w:fldCharType="end"/>
      </w:r>
    </w:p>
    <w:p w14:paraId="33D29A35" w14:textId="0D47B20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1.2.84</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Servicio Estándar</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_Toc449609185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24</w:t>
      </w:r>
      <w:r w:rsidRPr="00AF557E">
        <w:rPr>
          <w:rFonts w:ascii="Arial Narrow" w:hAnsi="Arial Narrow"/>
          <w:noProof/>
        </w:rPr>
        <w:fldChar w:fldCharType="end"/>
      </w:r>
    </w:p>
    <w:p w14:paraId="3172A784" w14:textId="1286493C"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1.2.85</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Servicios Especiales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_Toc449609186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24</w:t>
      </w:r>
      <w:r w:rsidRPr="00AF557E">
        <w:rPr>
          <w:rFonts w:ascii="Arial Narrow" w:hAnsi="Arial Narrow"/>
          <w:noProof/>
        </w:rPr>
        <w:fldChar w:fldCharType="end"/>
      </w:r>
    </w:p>
    <w:p w14:paraId="169138A4" w14:textId="44B4323A"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1.2.86</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Socio Estratégico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_Toc449609187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24</w:t>
      </w:r>
      <w:r w:rsidRPr="00AF557E">
        <w:rPr>
          <w:rFonts w:ascii="Arial Narrow" w:hAnsi="Arial Narrow"/>
          <w:noProof/>
        </w:rPr>
        <w:fldChar w:fldCharType="end"/>
      </w:r>
    </w:p>
    <w:p w14:paraId="5C369C35" w14:textId="4FF7B416"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1.2.87</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Suspensión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_Toc449609188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24</w:t>
      </w:r>
      <w:r w:rsidRPr="00AF557E">
        <w:rPr>
          <w:rFonts w:ascii="Arial Narrow" w:hAnsi="Arial Narrow"/>
          <w:noProof/>
        </w:rPr>
        <w:fldChar w:fldCharType="end"/>
      </w:r>
    </w:p>
    <w:p w14:paraId="361372AC" w14:textId="6CC481B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1.2.88</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Tarifa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_Toc449609189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24</w:t>
      </w:r>
      <w:r w:rsidRPr="00AF557E">
        <w:rPr>
          <w:rFonts w:ascii="Arial Narrow" w:hAnsi="Arial Narrow"/>
          <w:noProof/>
        </w:rPr>
        <w:fldChar w:fldCharType="end"/>
      </w:r>
    </w:p>
    <w:p w14:paraId="23230D06" w14:textId="49B21005"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1.2.89</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Tipo de Cambio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_Toc449609190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24</w:t>
      </w:r>
      <w:r w:rsidRPr="00AF557E">
        <w:rPr>
          <w:rFonts w:ascii="Arial Narrow" w:hAnsi="Arial Narrow"/>
          <w:noProof/>
        </w:rPr>
        <w:fldChar w:fldCharType="end"/>
      </w:r>
    </w:p>
    <w:p w14:paraId="12B75F2C" w14:textId="4F1D5A12"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1.2.90</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Tramo (o Tramos)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_Toc449609191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25</w:t>
      </w:r>
      <w:r w:rsidRPr="00AF557E">
        <w:rPr>
          <w:rFonts w:ascii="Arial Narrow" w:hAnsi="Arial Narrow"/>
          <w:noProof/>
        </w:rPr>
        <w:fldChar w:fldCharType="end"/>
      </w:r>
    </w:p>
    <w:p w14:paraId="1FCAD31C" w14:textId="34153E9B"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1.2.91</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TUO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_Toc449609192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25</w:t>
      </w:r>
      <w:r w:rsidRPr="00AF557E">
        <w:rPr>
          <w:rFonts w:ascii="Arial Narrow" w:hAnsi="Arial Narrow"/>
          <w:noProof/>
        </w:rPr>
        <w:fldChar w:fldCharType="end"/>
      </w:r>
    </w:p>
    <w:p w14:paraId="43118E85" w14:textId="2E0F8086"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1.2.92</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UAB</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_Toc449609193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25</w:t>
      </w:r>
      <w:r w:rsidRPr="00AF557E">
        <w:rPr>
          <w:rFonts w:ascii="Arial Narrow" w:hAnsi="Arial Narrow"/>
          <w:noProof/>
        </w:rPr>
        <w:fldChar w:fldCharType="end"/>
      </w:r>
    </w:p>
    <w:p w14:paraId="13956ABF" w14:textId="23C261B5"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1.2.93</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UIT</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_Toc449609194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25</w:t>
      </w:r>
      <w:r w:rsidRPr="00AF557E">
        <w:rPr>
          <w:rFonts w:ascii="Arial Narrow" w:hAnsi="Arial Narrow"/>
          <w:noProof/>
        </w:rPr>
        <w:fldChar w:fldCharType="end"/>
      </w:r>
    </w:p>
    <w:p w14:paraId="662CE079" w14:textId="732B2C1A"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1.2.94</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Unidades de Recaudo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_Toc449609195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25</w:t>
      </w:r>
      <w:r w:rsidRPr="00AF557E">
        <w:rPr>
          <w:rFonts w:ascii="Arial Narrow" w:hAnsi="Arial Narrow"/>
          <w:noProof/>
        </w:rPr>
        <w:fldChar w:fldCharType="end"/>
      </w:r>
    </w:p>
    <w:p w14:paraId="62AC7FE9" w14:textId="5A47C8FF"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1.2.95</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Unidades de Recaudo Complementarias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_Toc449609196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25</w:t>
      </w:r>
      <w:r w:rsidRPr="00AF557E">
        <w:rPr>
          <w:rFonts w:ascii="Arial Narrow" w:hAnsi="Arial Narrow"/>
          <w:noProof/>
        </w:rPr>
        <w:fldChar w:fldCharType="end"/>
      </w:r>
    </w:p>
    <w:p w14:paraId="0EB3F473" w14:textId="0EF6B9AE"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1.2.96</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Usuarios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_Toc449609197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25</w:t>
      </w:r>
      <w:r w:rsidRPr="00AF557E">
        <w:rPr>
          <w:rFonts w:ascii="Arial Narrow" w:hAnsi="Arial Narrow"/>
          <w:noProof/>
        </w:rPr>
        <w:fldChar w:fldCharType="end"/>
      </w:r>
    </w:p>
    <w:p w14:paraId="28B59B59" w14:textId="2A3DEFED" w:rsidR="00DF5B5B" w:rsidRPr="00AF557E" w:rsidRDefault="00DF5B5B" w:rsidP="00DF5B5B">
      <w:pPr>
        <w:pStyle w:val="TDC3"/>
        <w:tabs>
          <w:tab w:val="left" w:pos="1400"/>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noProof/>
          <w:lang w:val="es-MX"/>
        </w:rPr>
        <w:t>1.2.97</w:t>
      </w:r>
      <w:r w:rsidRPr="00AF557E">
        <w:rPr>
          <w:rFonts w:ascii="Arial Narrow" w:eastAsiaTheme="minorEastAsia" w:hAnsi="Arial Narrow" w:cstheme="minorBidi"/>
          <w:bCs w:val="0"/>
          <w:noProof/>
          <w:szCs w:val="22"/>
          <w:lang w:val="es-PE" w:eastAsia="es-PE"/>
        </w:rPr>
        <w:tab/>
      </w:r>
      <w:r w:rsidRPr="00AF557E">
        <w:rPr>
          <w:rFonts w:ascii="Arial Narrow" w:hAnsi="Arial Narrow"/>
          <w:noProof/>
          <w:u w:val="single"/>
          <w:lang w:val="es-MX"/>
        </w:rPr>
        <w:t>Ventanilla Única de Comercio Exterior (VUCE)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_Toc449609198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25</w:t>
      </w:r>
      <w:r w:rsidRPr="00AF557E">
        <w:rPr>
          <w:rFonts w:ascii="Arial Narrow" w:hAnsi="Arial Narrow"/>
          <w:noProof/>
        </w:rPr>
        <w:fldChar w:fldCharType="end"/>
      </w:r>
    </w:p>
    <w:p w14:paraId="28BC1A7F" w14:textId="77777777" w:rsidR="00AA2E66" w:rsidRPr="00AF557E" w:rsidRDefault="00AA2E66" w:rsidP="00DF5B5B">
      <w:pPr>
        <w:pStyle w:val="TDC2"/>
        <w:tabs>
          <w:tab w:val="right" w:leader="dot" w:pos="9061"/>
        </w:tabs>
        <w:spacing w:after="0"/>
        <w:rPr>
          <w:rFonts w:ascii="Arial Narrow" w:hAnsi="Arial Narrow"/>
          <w:b/>
          <w:noProof/>
        </w:rPr>
      </w:pPr>
    </w:p>
    <w:p w14:paraId="5A156851" w14:textId="252A14EA"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II: NATURALEZA, OBJETO, MODALIDAD Y CARACTERES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_Toc449609199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26</w:t>
      </w:r>
      <w:r w:rsidRPr="00AF557E">
        <w:rPr>
          <w:rFonts w:ascii="Arial Narrow" w:hAnsi="Arial Narrow"/>
          <w:noProof/>
        </w:rPr>
        <w:fldChar w:fldCharType="end"/>
      </w:r>
    </w:p>
    <w:p w14:paraId="024FD41B" w14:textId="5A71293A"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NATURALEZA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_Toc449609200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26</w:t>
      </w:r>
      <w:r w:rsidRPr="00AF557E">
        <w:rPr>
          <w:rFonts w:ascii="Arial Narrow" w:hAnsi="Arial Narrow"/>
          <w:noProof/>
        </w:rPr>
        <w:fldChar w:fldCharType="end"/>
      </w:r>
    </w:p>
    <w:p w14:paraId="4B88B9C5" w14:textId="42477634"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OBJETO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_Toc449609201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26</w:t>
      </w:r>
      <w:r w:rsidRPr="00AF557E">
        <w:rPr>
          <w:rFonts w:ascii="Arial Narrow" w:hAnsi="Arial Narrow"/>
          <w:noProof/>
        </w:rPr>
        <w:fldChar w:fldCharType="end"/>
      </w:r>
    </w:p>
    <w:p w14:paraId="574B899E" w14:textId="4A8E8474"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MODALIDAD</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_Toc449609202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26</w:t>
      </w:r>
      <w:r w:rsidRPr="00AF557E">
        <w:rPr>
          <w:rFonts w:ascii="Arial Narrow" w:hAnsi="Arial Narrow"/>
          <w:noProof/>
        </w:rPr>
        <w:fldChar w:fldCharType="end"/>
      </w:r>
    </w:p>
    <w:p w14:paraId="07EB5515" w14:textId="587C2EA1"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CARACTERES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_Toc449609203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27</w:t>
      </w:r>
      <w:r w:rsidRPr="00AF557E">
        <w:rPr>
          <w:rFonts w:ascii="Arial Narrow" w:hAnsi="Arial Narrow"/>
          <w:noProof/>
        </w:rPr>
        <w:fldChar w:fldCharType="end"/>
      </w:r>
    </w:p>
    <w:p w14:paraId="5351472A" w14:textId="77777777" w:rsidR="00AA2E66" w:rsidRPr="00AF557E" w:rsidRDefault="00AA2E66" w:rsidP="00DF5B5B">
      <w:pPr>
        <w:pStyle w:val="TDC2"/>
        <w:tabs>
          <w:tab w:val="right" w:leader="dot" w:pos="9061"/>
        </w:tabs>
        <w:spacing w:after="0"/>
        <w:rPr>
          <w:rFonts w:ascii="Arial Narrow" w:hAnsi="Arial Narrow"/>
          <w:b/>
          <w:noProof/>
        </w:rPr>
      </w:pPr>
    </w:p>
    <w:p w14:paraId="6A2BC292" w14:textId="2F15C42F"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III: EVENTOS A LA FECHA DE SUSCRIPCIÓN DEL CONTRATO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_Toc449609204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27</w:t>
      </w:r>
      <w:r w:rsidRPr="00AF557E">
        <w:rPr>
          <w:rFonts w:ascii="Arial Narrow" w:hAnsi="Arial Narrow"/>
          <w:noProof/>
        </w:rPr>
        <w:fldChar w:fldCharType="end"/>
      </w:r>
    </w:p>
    <w:p w14:paraId="2BD440DE" w14:textId="711415EA"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lastRenderedPageBreak/>
        <w:t>DECLARACIONES DEL 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_Toc449609205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27</w:t>
      </w:r>
      <w:r w:rsidRPr="00AF557E">
        <w:rPr>
          <w:rFonts w:ascii="Arial Narrow" w:hAnsi="Arial Narrow"/>
          <w:noProof/>
        </w:rPr>
        <w:fldChar w:fldCharType="end"/>
      </w:r>
    </w:p>
    <w:p w14:paraId="08C958B9" w14:textId="2A999FDB"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DECLARACIONES DEL CONCEDENTE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_Toc449609206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30</w:t>
      </w:r>
      <w:r w:rsidRPr="00AF557E">
        <w:rPr>
          <w:rFonts w:ascii="Arial Narrow" w:hAnsi="Arial Narrow"/>
          <w:noProof/>
        </w:rPr>
        <w:fldChar w:fldCharType="end"/>
      </w:r>
    </w:p>
    <w:p w14:paraId="2F5D5D0B" w14:textId="6296531F"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OBLIGACIONES DEL CONCESIONARIO A LA FECHA DE SUSCRIPCIÓN DEL CONTRATO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_Toc449609207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31</w:t>
      </w:r>
      <w:r w:rsidRPr="00AF557E">
        <w:rPr>
          <w:rFonts w:ascii="Arial Narrow" w:hAnsi="Arial Narrow"/>
          <w:noProof/>
        </w:rPr>
        <w:fldChar w:fldCharType="end"/>
      </w:r>
    </w:p>
    <w:p w14:paraId="2BC72C70" w14:textId="3BFFBFC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OBLIGACIONES DEL CONCEDENTE A LA FECHA DE SUSCRIPCIÓN DEL CONTRATO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_Toc449609208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33</w:t>
      </w:r>
      <w:r w:rsidRPr="00AF557E">
        <w:rPr>
          <w:rFonts w:ascii="Arial Narrow" w:hAnsi="Arial Narrow"/>
          <w:noProof/>
        </w:rPr>
        <w:fldChar w:fldCharType="end"/>
      </w:r>
    </w:p>
    <w:p w14:paraId="7023E59B" w14:textId="77777777" w:rsidR="00AA2E66" w:rsidRPr="00AF557E" w:rsidRDefault="00AA2E66" w:rsidP="00DF5B5B">
      <w:pPr>
        <w:pStyle w:val="TDC2"/>
        <w:tabs>
          <w:tab w:val="right" w:leader="dot" w:pos="9061"/>
        </w:tabs>
        <w:spacing w:after="0"/>
        <w:rPr>
          <w:rFonts w:ascii="Arial Narrow" w:hAnsi="Arial Narrow"/>
          <w:b/>
          <w:noProof/>
        </w:rPr>
      </w:pPr>
    </w:p>
    <w:p w14:paraId="13009C6E" w14:textId="5D6DF8C2"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IV: PLAZO DE LA CONCESION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_Toc449609209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34</w:t>
      </w:r>
      <w:r w:rsidRPr="00AF557E">
        <w:rPr>
          <w:rFonts w:ascii="Arial Narrow" w:hAnsi="Arial Narrow"/>
          <w:noProof/>
        </w:rPr>
        <w:fldChar w:fldCharType="end"/>
      </w:r>
    </w:p>
    <w:p w14:paraId="197DF657" w14:textId="5EED09C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PLAZO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_Toc449609210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34</w:t>
      </w:r>
      <w:r w:rsidRPr="00AF557E">
        <w:rPr>
          <w:rFonts w:ascii="Arial Narrow" w:hAnsi="Arial Narrow"/>
          <w:noProof/>
        </w:rPr>
        <w:fldChar w:fldCharType="end"/>
      </w:r>
    </w:p>
    <w:p w14:paraId="10601AEF" w14:textId="469D3FA8"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SUSPENSIÓN DEL PLAZO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_Toc449609211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34</w:t>
      </w:r>
      <w:r w:rsidRPr="00AF557E">
        <w:rPr>
          <w:rFonts w:ascii="Arial Narrow" w:hAnsi="Arial Narrow"/>
          <w:noProof/>
        </w:rPr>
        <w:fldChar w:fldCharType="end"/>
      </w:r>
    </w:p>
    <w:p w14:paraId="51F6068F" w14:textId="199FEF7E"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AMPLIACIÓN DEL PLAZO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_Toc449609212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34</w:t>
      </w:r>
      <w:r w:rsidRPr="00AF557E">
        <w:rPr>
          <w:rFonts w:ascii="Arial Narrow" w:hAnsi="Arial Narrow"/>
          <w:noProof/>
        </w:rPr>
        <w:fldChar w:fldCharType="end"/>
      </w:r>
    </w:p>
    <w:p w14:paraId="2C2C52DC" w14:textId="77777777" w:rsidR="00AA2E66" w:rsidRPr="00AF557E" w:rsidRDefault="00AA2E66" w:rsidP="00DF5B5B">
      <w:pPr>
        <w:pStyle w:val="TDC2"/>
        <w:tabs>
          <w:tab w:val="right" w:leader="dot" w:pos="9061"/>
        </w:tabs>
        <w:spacing w:after="0"/>
        <w:rPr>
          <w:rFonts w:ascii="Arial Narrow" w:hAnsi="Arial Narrow"/>
          <w:b/>
          <w:noProof/>
        </w:rPr>
      </w:pPr>
    </w:p>
    <w:p w14:paraId="66667D94" w14:textId="27B377FC"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V: RÉGIMEN DE BIENES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_Toc449609213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35</w:t>
      </w:r>
      <w:r w:rsidRPr="00AF557E">
        <w:rPr>
          <w:rFonts w:ascii="Arial Narrow" w:hAnsi="Arial Narrow"/>
          <w:noProof/>
        </w:rPr>
        <w:fldChar w:fldCharType="end"/>
      </w:r>
    </w:p>
    <w:p w14:paraId="04EC8A9C" w14:textId="2B0ED5C4"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DISPOSICIONES GENERALES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_Toc449609214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35</w:t>
      </w:r>
      <w:r w:rsidRPr="00AF557E">
        <w:rPr>
          <w:rFonts w:ascii="Arial Narrow" w:hAnsi="Arial Narrow"/>
          <w:noProof/>
        </w:rPr>
        <w:fldChar w:fldCharType="end"/>
      </w:r>
    </w:p>
    <w:p w14:paraId="018E2F1C" w14:textId="732B842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ACTA DE ENTREGA DEL ÁREA DE DESARROLLO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_Toc449609215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37</w:t>
      </w:r>
      <w:r w:rsidRPr="00AF557E">
        <w:rPr>
          <w:rFonts w:ascii="Arial Narrow" w:hAnsi="Arial Narrow"/>
          <w:noProof/>
        </w:rPr>
        <w:fldChar w:fldCharType="end"/>
      </w:r>
    </w:p>
    <w:p w14:paraId="46B1EDA2" w14:textId="677A0F6E"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FINES DEL USO DE LOS BIENES DELA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_Toc449609216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38</w:t>
      </w:r>
      <w:r w:rsidRPr="00AF557E">
        <w:rPr>
          <w:rFonts w:ascii="Arial Narrow" w:hAnsi="Arial Narrow"/>
          <w:noProof/>
        </w:rPr>
        <w:fldChar w:fldCharType="end"/>
      </w:r>
    </w:p>
    <w:p w14:paraId="32F63CFD" w14:textId="50AED69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OBLIGACIONES DEL CONCESIONARIO RESPECTO DE LOS BIENES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_Toc449609217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38</w:t>
      </w:r>
      <w:r w:rsidRPr="00AF557E">
        <w:rPr>
          <w:rFonts w:ascii="Arial Narrow" w:hAnsi="Arial Narrow"/>
          <w:noProof/>
        </w:rPr>
        <w:fldChar w:fldCharType="end"/>
      </w:r>
    </w:p>
    <w:p w14:paraId="2B8E92BF" w14:textId="5E6B1A5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DEVOLUCIÓN DE LOS BIENES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_Toc449609218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39</w:t>
      </w:r>
      <w:r w:rsidRPr="00AF557E">
        <w:rPr>
          <w:rFonts w:ascii="Arial Narrow" w:hAnsi="Arial Narrow"/>
          <w:noProof/>
        </w:rPr>
        <w:fldChar w:fldCharType="end"/>
      </w:r>
    </w:p>
    <w:p w14:paraId="17A08540" w14:textId="4DDEAAB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 LAS SERVIDUMBRES Y EXPROPIACIONES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_Toc449609219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39</w:t>
      </w:r>
      <w:r w:rsidRPr="00AF557E">
        <w:rPr>
          <w:rFonts w:ascii="Arial Narrow" w:hAnsi="Arial Narrow"/>
          <w:noProof/>
        </w:rPr>
        <w:fldChar w:fldCharType="end"/>
      </w:r>
    </w:p>
    <w:p w14:paraId="0424B641" w14:textId="7247F4E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DEFENSAS POSESORIAS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_Toc449609220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40</w:t>
      </w:r>
      <w:r w:rsidRPr="00AF557E">
        <w:rPr>
          <w:rFonts w:ascii="Arial Narrow" w:hAnsi="Arial Narrow"/>
          <w:noProof/>
        </w:rPr>
        <w:fldChar w:fldCharType="end"/>
      </w:r>
    </w:p>
    <w:p w14:paraId="3B739CF6" w14:textId="77777777" w:rsidR="00AA2E66" w:rsidRPr="00AF557E" w:rsidRDefault="00AA2E66" w:rsidP="00DF5B5B">
      <w:pPr>
        <w:pStyle w:val="TDC2"/>
        <w:tabs>
          <w:tab w:val="right" w:leader="dot" w:pos="9061"/>
        </w:tabs>
        <w:spacing w:after="0"/>
        <w:rPr>
          <w:rFonts w:ascii="Arial Narrow" w:hAnsi="Arial Narrow"/>
          <w:b/>
          <w:noProof/>
        </w:rPr>
      </w:pPr>
    </w:p>
    <w:p w14:paraId="0F709277" w14:textId="4D8B84F5"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VI: EJECUCIÓN DE OBRAS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_Toc449609221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41</w:t>
      </w:r>
      <w:r w:rsidRPr="00AF557E">
        <w:rPr>
          <w:rFonts w:ascii="Arial Narrow" w:hAnsi="Arial Narrow"/>
          <w:noProof/>
        </w:rPr>
        <w:fldChar w:fldCharType="end"/>
      </w:r>
    </w:p>
    <w:p w14:paraId="6CAF9135" w14:textId="7C787DA5"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APROBACIÓN DEL EDI</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_Toc449609222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41</w:t>
      </w:r>
      <w:r w:rsidRPr="00AF557E">
        <w:rPr>
          <w:rFonts w:ascii="Arial Narrow" w:hAnsi="Arial Narrow"/>
          <w:noProof/>
        </w:rPr>
        <w:fldChar w:fldCharType="end"/>
      </w:r>
    </w:p>
    <w:p w14:paraId="26627E04" w14:textId="3579308F"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PLAZO DE EJECUCIÓN DE LAS OBRAS OBLIGATORIAS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_Toc449609223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44</w:t>
      </w:r>
      <w:r w:rsidRPr="00AF557E">
        <w:rPr>
          <w:rFonts w:ascii="Arial Narrow" w:hAnsi="Arial Narrow"/>
          <w:noProof/>
        </w:rPr>
        <w:fldChar w:fldCharType="end"/>
      </w:r>
    </w:p>
    <w:p w14:paraId="2B891853" w14:textId="05489D1E"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SUPERVISIÓN DE LAS OBRAS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_Toc449609224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45</w:t>
      </w:r>
      <w:r w:rsidRPr="00AF557E">
        <w:rPr>
          <w:rFonts w:ascii="Arial Narrow" w:hAnsi="Arial Narrow"/>
          <w:noProof/>
        </w:rPr>
        <w:fldChar w:fldCharType="end"/>
      </w:r>
    </w:p>
    <w:p w14:paraId="4576FCD2" w14:textId="4DC04018"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LIBRO DE OBRA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_Toc449609225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45</w:t>
      </w:r>
      <w:r w:rsidRPr="00AF557E">
        <w:rPr>
          <w:rFonts w:ascii="Arial Narrow" w:hAnsi="Arial Narrow"/>
          <w:noProof/>
        </w:rPr>
        <w:fldChar w:fldCharType="end"/>
      </w:r>
    </w:p>
    <w:p w14:paraId="00CDE7DF" w14:textId="6367BB6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PROGRAMA DE EJECUCIÓN DE LAS OBRAS OBLIGATORIAS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_Toc449609226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46</w:t>
      </w:r>
      <w:r w:rsidRPr="00AF557E">
        <w:rPr>
          <w:rFonts w:ascii="Arial Narrow" w:hAnsi="Arial Narrow"/>
          <w:noProof/>
        </w:rPr>
        <w:fldChar w:fldCharType="end"/>
      </w:r>
    </w:p>
    <w:p w14:paraId="764518D8" w14:textId="1D8D1A5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INICIO DE EJECUCIÓN DE OBRAS OBLIGATORIAS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_Toc449609227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47</w:t>
      </w:r>
      <w:r w:rsidRPr="00AF557E">
        <w:rPr>
          <w:rFonts w:ascii="Arial Narrow" w:hAnsi="Arial Narrow"/>
          <w:noProof/>
        </w:rPr>
        <w:fldChar w:fldCharType="end"/>
      </w:r>
    </w:p>
    <w:p w14:paraId="53D71792" w14:textId="49392140"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MODIFICACIÓN DE PLAZOS PARA EJECUCIÓN DE OBRAS OBLIGATORIAS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_Toc449609228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47</w:t>
      </w:r>
      <w:r w:rsidRPr="00AF557E">
        <w:rPr>
          <w:rFonts w:ascii="Arial Narrow" w:hAnsi="Arial Narrow"/>
          <w:noProof/>
        </w:rPr>
        <w:fldChar w:fldCharType="end"/>
      </w:r>
    </w:p>
    <w:p w14:paraId="7DB02037" w14:textId="2FBD685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ACEPTACIÓN DE LAS OBRAS OBLIGATORIAS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_Toc449609229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48</w:t>
      </w:r>
      <w:r w:rsidRPr="00AF557E">
        <w:rPr>
          <w:rFonts w:ascii="Arial Narrow" w:hAnsi="Arial Narrow"/>
          <w:noProof/>
        </w:rPr>
        <w:fldChar w:fldCharType="end"/>
      </w:r>
    </w:p>
    <w:p w14:paraId="68D0D890" w14:textId="1057E3F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OBRAS ADICIONALES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_Toc449609230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50</w:t>
      </w:r>
      <w:r w:rsidRPr="00AF557E">
        <w:rPr>
          <w:rFonts w:ascii="Arial Narrow" w:hAnsi="Arial Narrow"/>
          <w:noProof/>
        </w:rPr>
        <w:fldChar w:fldCharType="end"/>
      </w:r>
    </w:p>
    <w:p w14:paraId="2F10EC72" w14:textId="16D21E5B"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OBRAS ADICIONALES EJECUTADAS POR EL CONCESIONARIO POR MUTUO ACUERDO ENTRE LAS PARTES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_Toc449609231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50</w:t>
      </w:r>
      <w:r w:rsidRPr="00AF557E">
        <w:rPr>
          <w:rFonts w:ascii="Arial Narrow" w:hAnsi="Arial Narrow"/>
          <w:noProof/>
        </w:rPr>
        <w:fldChar w:fldCharType="end"/>
      </w:r>
    </w:p>
    <w:p w14:paraId="374BACFA" w14:textId="15E33A70"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OBRAS ADICIONALES EJECUTADAS DIRECTAMENTE POR EL CONCEDENTE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_Toc449609232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51</w:t>
      </w:r>
      <w:r w:rsidRPr="00AF557E">
        <w:rPr>
          <w:rFonts w:ascii="Arial Narrow" w:hAnsi="Arial Narrow"/>
          <w:noProof/>
        </w:rPr>
        <w:fldChar w:fldCharType="end"/>
      </w:r>
    </w:p>
    <w:p w14:paraId="6D37CB4F" w14:textId="4945A910"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CONSERVACIÓN DE LAS OBRAS ADICIONALES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_Toc449609233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51</w:t>
      </w:r>
      <w:r w:rsidRPr="00AF557E">
        <w:rPr>
          <w:rFonts w:ascii="Arial Narrow" w:hAnsi="Arial Narrow"/>
          <w:noProof/>
        </w:rPr>
        <w:fldChar w:fldCharType="end"/>
      </w:r>
    </w:p>
    <w:p w14:paraId="5D595771" w14:textId="77777777" w:rsidR="00AA2E66" w:rsidRPr="00AF557E" w:rsidRDefault="00AA2E66" w:rsidP="00DF5B5B">
      <w:pPr>
        <w:pStyle w:val="TDC2"/>
        <w:tabs>
          <w:tab w:val="right" w:leader="dot" w:pos="9061"/>
        </w:tabs>
        <w:spacing w:after="0"/>
        <w:rPr>
          <w:rFonts w:ascii="Arial Narrow" w:hAnsi="Arial Narrow"/>
          <w:b/>
          <w:noProof/>
        </w:rPr>
      </w:pPr>
    </w:p>
    <w:p w14:paraId="107F8366" w14:textId="1073A481"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VII: DE LA CONSERVACIÓN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_Toc449609234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52</w:t>
      </w:r>
      <w:r w:rsidRPr="00AF557E">
        <w:rPr>
          <w:rFonts w:ascii="Arial Narrow" w:hAnsi="Arial Narrow"/>
          <w:noProof/>
        </w:rPr>
        <w:fldChar w:fldCharType="end"/>
      </w:r>
    </w:p>
    <w:p w14:paraId="06E09089" w14:textId="3F7AAC9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OBLIGACIONES DEL 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_Toc449609235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52</w:t>
      </w:r>
      <w:r w:rsidRPr="00AF557E">
        <w:rPr>
          <w:rFonts w:ascii="Arial Narrow" w:hAnsi="Arial Narrow"/>
          <w:noProof/>
        </w:rPr>
        <w:fldChar w:fldCharType="end"/>
      </w:r>
    </w:p>
    <w:p w14:paraId="70159F40" w14:textId="603C4B3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SUPERVISIÓN DE LA CONSERVACIÓN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_Toc449609236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52</w:t>
      </w:r>
      <w:r w:rsidRPr="00AF557E">
        <w:rPr>
          <w:rFonts w:ascii="Arial Narrow" w:hAnsi="Arial Narrow"/>
          <w:noProof/>
        </w:rPr>
        <w:fldChar w:fldCharType="end"/>
      </w:r>
    </w:p>
    <w:p w14:paraId="088B3F08" w14:textId="041E4A7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PLAN DE CONSERVACION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_Toc449609237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52</w:t>
      </w:r>
      <w:r w:rsidRPr="00AF557E">
        <w:rPr>
          <w:rFonts w:ascii="Arial Narrow" w:hAnsi="Arial Narrow"/>
          <w:noProof/>
        </w:rPr>
        <w:fldChar w:fldCharType="end"/>
      </w:r>
    </w:p>
    <w:p w14:paraId="60FDD538" w14:textId="191B3D4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INFORMACIÓN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_Toc449609238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53</w:t>
      </w:r>
      <w:r w:rsidRPr="00AF557E">
        <w:rPr>
          <w:rFonts w:ascii="Arial Narrow" w:hAnsi="Arial Narrow"/>
          <w:noProof/>
        </w:rPr>
        <w:fldChar w:fldCharType="end"/>
      </w:r>
    </w:p>
    <w:p w14:paraId="477C6E3B" w14:textId="77777777" w:rsidR="00AA2E66" w:rsidRPr="00AF557E" w:rsidRDefault="00AA2E66" w:rsidP="00DF5B5B">
      <w:pPr>
        <w:pStyle w:val="TDC2"/>
        <w:tabs>
          <w:tab w:val="right" w:leader="dot" w:pos="9061"/>
        </w:tabs>
        <w:spacing w:after="0"/>
        <w:rPr>
          <w:rFonts w:ascii="Arial Narrow" w:hAnsi="Arial Narrow"/>
          <w:b/>
          <w:noProof/>
        </w:rPr>
      </w:pPr>
    </w:p>
    <w:p w14:paraId="04E9B1D8" w14:textId="450B81CC"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VIII: EXPLOTACIÓN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_Toc449609239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53</w:t>
      </w:r>
      <w:r w:rsidRPr="00AF557E">
        <w:rPr>
          <w:rFonts w:ascii="Arial Narrow" w:hAnsi="Arial Narrow"/>
          <w:noProof/>
        </w:rPr>
        <w:fldChar w:fldCharType="end"/>
      </w:r>
    </w:p>
    <w:p w14:paraId="14585F8C" w14:textId="657F4C3E"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DERECHOS Y DEBERES DEL 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_Toc449609240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53</w:t>
      </w:r>
      <w:r w:rsidRPr="00AF557E">
        <w:rPr>
          <w:rFonts w:ascii="Arial Narrow" w:hAnsi="Arial Narrow"/>
          <w:noProof/>
        </w:rPr>
        <w:fldChar w:fldCharType="end"/>
      </w:r>
    </w:p>
    <w:p w14:paraId="1D563A8E" w14:textId="5F9CDE4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ORGANIZACIÓN DEL SERVICIO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_Toc449609241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53</w:t>
      </w:r>
      <w:r w:rsidRPr="00AF557E">
        <w:rPr>
          <w:rFonts w:ascii="Arial Narrow" w:hAnsi="Arial Narrow"/>
          <w:noProof/>
        </w:rPr>
        <w:fldChar w:fldCharType="end"/>
      </w:r>
    </w:p>
    <w:p w14:paraId="10111203" w14:textId="20076DDC"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SUPERVISIÓN DE LA EXPLOTACIÓN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_Toc449609242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53</w:t>
      </w:r>
      <w:r w:rsidRPr="00AF557E">
        <w:rPr>
          <w:rFonts w:ascii="Arial Narrow" w:hAnsi="Arial Narrow"/>
          <w:noProof/>
        </w:rPr>
        <w:fldChar w:fldCharType="end"/>
      </w:r>
    </w:p>
    <w:p w14:paraId="79ECA7F2" w14:textId="580E4944"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INFORMACIÓN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_Toc449609243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55</w:t>
      </w:r>
      <w:r w:rsidRPr="00AF557E">
        <w:rPr>
          <w:rFonts w:ascii="Arial Narrow" w:hAnsi="Arial Narrow"/>
          <w:noProof/>
        </w:rPr>
        <w:fldChar w:fldCharType="end"/>
      </w:r>
    </w:p>
    <w:p w14:paraId="06F3EB39" w14:textId="371DA65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DERECHOS Y RECLAMOS DE LOS USUARIOS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_Toc449609244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55</w:t>
      </w:r>
      <w:r w:rsidRPr="00AF557E">
        <w:rPr>
          <w:rFonts w:ascii="Arial Narrow" w:hAnsi="Arial Narrow"/>
          <w:noProof/>
        </w:rPr>
        <w:fldChar w:fldCharType="end"/>
      </w:r>
    </w:p>
    <w:p w14:paraId="5693AA5E" w14:textId="078271DB"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REGLAMENTOS INTERNOS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_Toc449609245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56</w:t>
      </w:r>
      <w:r w:rsidRPr="00AF557E">
        <w:rPr>
          <w:rFonts w:ascii="Arial Narrow" w:hAnsi="Arial Narrow"/>
          <w:noProof/>
        </w:rPr>
        <w:fldChar w:fldCharType="end"/>
      </w:r>
    </w:p>
    <w:p w14:paraId="79FBCEFB" w14:textId="32569EC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INICIO DE LA EXPLOTACIÓN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_Toc449609246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56</w:t>
      </w:r>
      <w:r w:rsidRPr="00AF557E">
        <w:rPr>
          <w:rFonts w:ascii="Arial Narrow" w:hAnsi="Arial Narrow"/>
          <w:noProof/>
        </w:rPr>
        <w:fldChar w:fldCharType="end"/>
      </w:r>
    </w:p>
    <w:p w14:paraId="4C407688" w14:textId="4015DEF5"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SERVICIO ESTANDAR</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_Toc449609247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57</w:t>
      </w:r>
      <w:r w:rsidRPr="00AF557E">
        <w:rPr>
          <w:rFonts w:ascii="Arial Narrow" w:hAnsi="Arial Narrow"/>
          <w:noProof/>
        </w:rPr>
        <w:fldChar w:fldCharType="end"/>
      </w:r>
    </w:p>
    <w:p w14:paraId="60102947" w14:textId="22172C5B"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SERVICIOS ESPECIALES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_Toc449609248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57</w:t>
      </w:r>
      <w:r w:rsidRPr="00AF557E">
        <w:rPr>
          <w:rFonts w:ascii="Arial Narrow" w:hAnsi="Arial Narrow"/>
          <w:noProof/>
        </w:rPr>
        <w:fldChar w:fldCharType="end"/>
      </w:r>
    </w:p>
    <w:p w14:paraId="0B9DA1A8" w14:textId="77777777" w:rsidR="00AA2E66" w:rsidRPr="00AF557E" w:rsidRDefault="00AA2E66" w:rsidP="00DF5B5B">
      <w:pPr>
        <w:pStyle w:val="TDC2"/>
        <w:tabs>
          <w:tab w:val="right" w:leader="dot" w:pos="9061"/>
        </w:tabs>
        <w:spacing w:after="0"/>
        <w:rPr>
          <w:rFonts w:ascii="Arial Narrow" w:hAnsi="Arial Narrow"/>
          <w:b/>
          <w:noProof/>
        </w:rPr>
      </w:pPr>
    </w:p>
    <w:p w14:paraId="670C7BE1" w14:textId="6E0D603E"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IX: LA TARIFA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_Toc449609249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58</w:t>
      </w:r>
      <w:r w:rsidRPr="00AF557E">
        <w:rPr>
          <w:rFonts w:ascii="Arial Narrow" w:hAnsi="Arial Narrow"/>
          <w:noProof/>
        </w:rPr>
        <w:fldChar w:fldCharType="end"/>
      </w:r>
    </w:p>
    <w:p w14:paraId="64F966F0" w14:textId="12322BC7"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LA TARIFA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_Toc449609250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58</w:t>
      </w:r>
      <w:r w:rsidRPr="00AF557E">
        <w:rPr>
          <w:rFonts w:ascii="Arial Narrow" w:hAnsi="Arial Narrow"/>
          <w:noProof/>
        </w:rPr>
        <w:fldChar w:fldCharType="end"/>
      </w:r>
    </w:p>
    <w:p w14:paraId="394F63CD" w14:textId="77777777" w:rsidR="00AA2E66" w:rsidRPr="00AF557E" w:rsidRDefault="00AA2E66" w:rsidP="00DF5B5B">
      <w:pPr>
        <w:pStyle w:val="TDC2"/>
        <w:tabs>
          <w:tab w:val="right" w:leader="dot" w:pos="9061"/>
        </w:tabs>
        <w:spacing w:after="0"/>
        <w:rPr>
          <w:rFonts w:ascii="Arial Narrow" w:hAnsi="Arial Narrow"/>
          <w:b/>
          <w:noProof/>
        </w:rPr>
      </w:pPr>
    </w:p>
    <w:p w14:paraId="4EEEFD39" w14:textId="29C63182"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 RÉGIMEN ECONÓMICO - FINANCIERO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_Toc449609251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60</w:t>
      </w:r>
      <w:r w:rsidRPr="00AF557E">
        <w:rPr>
          <w:rFonts w:ascii="Arial Narrow" w:hAnsi="Arial Narrow"/>
          <w:noProof/>
        </w:rPr>
        <w:fldChar w:fldCharType="end"/>
      </w:r>
    </w:p>
    <w:p w14:paraId="41754D19" w14:textId="33661541"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lastRenderedPageBreak/>
        <w:t>CIERRE FINANCIERO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_Toc449609252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60</w:t>
      </w:r>
      <w:r w:rsidRPr="00AF557E">
        <w:rPr>
          <w:rFonts w:ascii="Arial Narrow" w:hAnsi="Arial Narrow"/>
          <w:noProof/>
        </w:rPr>
        <w:fldChar w:fldCharType="end"/>
      </w:r>
    </w:p>
    <w:p w14:paraId="4C1B864F" w14:textId="6E4A2DF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ESTADOS FINANCIEROS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_Toc449609253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60</w:t>
      </w:r>
      <w:r w:rsidRPr="00AF557E">
        <w:rPr>
          <w:rFonts w:ascii="Arial Narrow" w:hAnsi="Arial Narrow"/>
          <w:noProof/>
        </w:rPr>
        <w:fldChar w:fldCharType="end"/>
      </w:r>
    </w:p>
    <w:p w14:paraId="56FC5073" w14:textId="2ED21DEB"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COFINANCIAMIENTO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_Toc449609254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61</w:t>
      </w:r>
      <w:r w:rsidRPr="00AF557E">
        <w:rPr>
          <w:rFonts w:ascii="Arial Narrow" w:hAnsi="Arial Narrow"/>
          <w:noProof/>
        </w:rPr>
        <w:fldChar w:fldCharType="end"/>
      </w:r>
    </w:p>
    <w:p w14:paraId="28A73E1F" w14:textId="4DD29B6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OTROS INGRESOS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_Toc449609255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61</w:t>
      </w:r>
      <w:r w:rsidRPr="00AF557E">
        <w:rPr>
          <w:rFonts w:ascii="Arial Narrow" w:hAnsi="Arial Narrow"/>
          <w:noProof/>
        </w:rPr>
        <w:fldChar w:fldCharType="end"/>
      </w:r>
    </w:p>
    <w:p w14:paraId="3306E5C8" w14:textId="23A0D93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EQUILIBRIO ECONÓMICO FINANCIERO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_Toc449609256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62</w:t>
      </w:r>
      <w:r w:rsidRPr="00AF557E">
        <w:rPr>
          <w:rFonts w:ascii="Arial Narrow" w:hAnsi="Arial Narrow"/>
          <w:noProof/>
        </w:rPr>
        <w:fldChar w:fldCharType="end"/>
      </w:r>
    </w:p>
    <w:p w14:paraId="2AA9FE2D" w14:textId="6CBA1D85"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RÉGIMEN TRIBUTARIO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_Toc449609257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64</w:t>
      </w:r>
      <w:r w:rsidRPr="00AF557E">
        <w:rPr>
          <w:rFonts w:ascii="Arial Narrow" w:hAnsi="Arial Narrow"/>
          <w:noProof/>
        </w:rPr>
        <w:fldChar w:fldCharType="end"/>
      </w:r>
    </w:p>
    <w:p w14:paraId="35B48B09" w14:textId="77777777" w:rsidR="00AA2E66" w:rsidRPr="00AF557E" w:rsidRDefault="00AA2E66" w:rsidP="00DF5B5B">
      <w:pPr>
        <w:pStyle w:val="TDC2"/>
        <w:tabs>
          <w:tab w:val="right" w:leader="dot" w:pos="9061"/>
        </w:tabs>
        <w:spacing w:after="0"/>
        <w:rPr>
          <w:rFonts w:ascii="Arial Narrow" w:hAnsi="Arial Narrow"/>
          <w:b/>
          <w:noProof/>
        </w:rPr>
      </w:pPr>
    </w:p>
    <w:p w14:paraId="5688D9FD" w14:textId="3B0B71E6"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XI: GARANTIAS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_Toc449609258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64</w:t>
      </w:r>
      <w:r w:rsidRPr="00AF557E">
        <w:rPr>
          <w:rFonts w:ascii="Arial Narrow" w:hAnsi="Arial Narrow"/>
          <w:noProof/>
        </w:rPr>
        <w:fldChar w:fldCharType="end"/>
      </w:r>
    </w:p>
    <w:p w14:paraId="5B1FB05A" w14:textId="411D64B0"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GARANTÍA DEL CONCEDENTE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_Toc449609259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64</w:t>
      </w:r>
      <w:r w:rsidRPr="00AF557E">
        <w:rPr>
          <w:rFonts w:ascii="Arial Narrow" w:hAnsi="Arial Narrow"/>
          <w:noProof/>
        </w:rPr>
        <w:fldChar w:fldCharType="end"/>
      </w:r>
    </w:p>
    <w:p w14:paraId="69BD46AF" w14:textId="1FAC8F81"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GARANTÍAS A FAVOR DEL CONCEDENTE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_Toc449609260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64</w:t>
      </w:r>
      <w:r w:rsidRPr="00AF557E">
        <w:rPr>
          <w:rFonts w:ascii="Arial Narrow" w:hAnsi="Arial Narrow"/>
          <w:noProof/>
        </w:rPr>
        <w:fldChar w:fldCharType="end"/>
      </w:r>
    </w:p>
    <w:p w14:paraId="1D4D872F" w14:textId="3A09F9FE"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GARANTÍA DE FIEL CUMPLIMIENTO DE CONTRATO DE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_Toc449609261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64</w:t>
      </w:r>
      <w:r w:rsidRPr="00AF557E">
        <w:rPr>
          <w:rFonts w:ascii="Arial Narrow" w:hAnsi="Arial Narrow"/>
          <w:noProof/>
        </w:rPr>
        <w:fldChar w:fldCharType="end"/>
      </w:r>
    </w:p>
    <w:p w14:paraId="4247E739" w14:textId="2BC84C9B"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EJECUCIÓN DE LAS GARANTÍAS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_Toc449609262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65</w:t>
      </w:r>
      <w:r w:rsidRPr="00AF557E">
        <w:rPr>
          <w:rFonts w:ascii="Arial Narrow" w:hAnsi="Arial Narrow"/>
          <w:noProof/>
        </w:rPr>
        <w:fldChar w:fldCharType="end"/>
      </w:r>
    </w:p>
    <w:p w14:paraId="5B7E44AE" w14:textId="3E2FAD27"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GARANTÍAS A FAVOR DE LOS ACREEDORES PERMITIDOS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_Toc449609263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65</w:t>
      </w:r>
      <w:r w:rsidRPr="00AF557E">
        <w:rPr>
          <w:rFonts w:ascii="Arial Narrow" w:hAnsi="Arial Narrow"/>
          <w:noProof/>
        </w:rPr>
        <w:fldChar w:fldCharType="end"/>
      </w:r>
    </w:p>
    <w:p w14:paraId="161DB249" w14:textId="461278A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AUTORIZACIÓN DE ENDEUDAMIENTO GARANTIZADO PERMITIDO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_Toc449609264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66</w:t>
      </w:r>
      <w:r w:rsidRPr="00AF557E">
        <w:rPr>
          <w:rFonts w:ascii="Arial Narrow" w:hAnsi="Arial Narrow"/>
          <w:noProof/>
        </w:rPr>
        <w:fldChar w:fldCharType="end"/>
      </w:r>
    </w:p>
    <w:p w14:paraId="0C4D63A7" w14:textId="4DAB5D15"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HIPOTECA DEL DERECHO A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_Toc449609265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67</w:t>
      </w:r>
      <w:r w:rsidRPr="00AF557E">
        <w:rPr>
          <w:rFonts w:ascii="Arial Narrow" w:hAnsi="Arial Narrow"/>
          <w:noProof/>
        </w:rPr>
        <w:fldChar w:fldCharType="end"/>
      </w:r>
    </w:p>
    <w:p w14:paraId="0FF4BBF0" w14:textId="421ED43B"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GARANTÍA MOBILIARIA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_Toc449609266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68</w:t>
      </w:r>
      <w:r w:rsidRPr="00AF557E">
        <w:rPr>
          <w:rFonts w:ascii="Arial Narrow" w:hAnsi="Arial Narrow"/>
          <w:noProof/>
        </w:rPr>
        <w:fldChar w:fldCharType="end"/>
      </w:r>
    </w:p>
    <w:p w14:paraId="3ADA977E" w14:textId="33C0C0F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DERECHO DE SUBSANACIÓN DE LOS ACREEDORES PERMITIDOS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_Toc449609267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70</w:t>
      </w:r>
      <w:r w:rsidRPr="00AF557E">
        <w:rPr>
          <w:rFonts w:ascii="Arial Narrow" w:hAnsi="Arial Narrow"/>
          <w:noProof/>
        </w:rPr>
        <w:fldChar w:fldCharType="end"/>
      </w:r>
    </w:p>
    <w:p w14:paraId="6A46B0C2" w14:textId="77777777" w:rsidR="00AA2E66" w:rsidRPr="00AF557E" w:rsidRDefault="00AA2E66" w:rsidP="00DF5B5B">
      <w:pPr>
        <w:pStyle w:val="TDC2"/>
        <w:tabs>
          <w:tab w:val="right" w:leader="dot" w:pos="9061"/>
        </w:tabs>
        <w:spacing w:after="0"/>
        <w:rPr>
          <w:rFonts w:ascii="Arial Narrow" w:hAnsi="Arial Narrow"/>
          <w:b/>
          <w:noProof/>
        </w:rPr>
      </w:pPr>
    </w:p>
    <w:p w14:paraId="6EF2842D" w14:textId="04B77BEE"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XII: RÉGIMEN DE SEGUROS Y RESPONSABILIDAD DELCONCESIONARIO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_Toc449609268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71</w:t>
      </w:r>
      <w:r w:rsidRPr="00AF557E">
        <w:rPr>
          <w:rFonts w:ascii="Arial Narrow" w:hAnsi="Arial Narrow"/>
          <w:noProof/>
        </w:rPr>
        <w:fldChar w:fldCharType="end"/>
      </w:r>
    </w:p>
    <w:p w14:paraId="68C5B685" w14:textId="0E1A15C8"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APROBACIÓN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_Toc449609269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71</w:t>
      </w:r>
      <w:r w:rsidRPr="00AF557E">
        <w:rPr>
          <w:rFonts w:ascii="Arial Narrow" w:hAnsi="Arial Narrow"/>
          <w:noProof/>
        </w:rPr>
        <w:fldChar w:fldCharType="end"/>
      </w:r>
    </w:p>
    <w:p w14:paraId="03F7F60B" w14:textId="19C2559A"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CLASES DE PÓLIZAS DE SEGUROS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_Toc449609270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71</w:t>
      </w:r>
      <w:r w:rsidRPr="00AF557E">
        <w:rPr>
          <w:rFonts w:ascii="Arial Narrow" w:hAnsi="Arial Narrow"/>
          <w:noProof/>
        </w:rPr>
        <w:fldChar w:fldCharType="end"/>
      </w:r>
    </w:p>
    <w:p w14:paraId="5AA6C2C9" w14:textId="4F5AB46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COMUNICACIÓN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_Toc449609271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74</w:t>
      </w:r>
      <w:r w:rsidRPr="00AF557E">
        <w:rPr>
          <w:rFonts w:ascii="Arial Narrow" w:hAnsi="Arial Narrow"/>
          <w:noProof/>
        </w:rPr>
        <w:fldChar w:fldCharType="end"/>
      </w:r>
    </w:p>
    <w:p w14:paraId="4A8B7B1A" w14:textId="65C7F43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VIGENCIA DE LAS PÓLIZAS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_Toc449609272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75</w:t>
      </w:r>
      <w:r w:rsidRPr="00AF557E">
        <w:rPr>
          <w:rFonts w:ascii="Arial Narrow" w:hAnsi="Arial Narrow"/>
          <w:noProof/>
        </w:rPr>
        <w:fldChar w:fldCharType="end"/>
      </w:r>
    </w:p>
    <w:p w14:paraId="63FE655E" w14:textId="42F0B42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DERECHO DEL CONCEDENTE A ASEGURAR</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_Toc449609273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75</w:t>
      </w:r>
      <w:r w:rsidRPr="00AF557E">
        <w:rPr>
          <w:rFonts w:ascii="Arial Narrow" w:hAnsi="Arial Narrow"/>
          <w:noProof/>
        </w:rPr>
        <w:fldChar w:fldCharType="end"/>
      </w:r>
    </w:p>
    <w:p w14:paraId="3183A795" w14:textId="273D0627"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RESPONSABILIDAD DEL 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_Toc449609274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75</w:t>
      </w:r>
      <w:r w:rsidRPr="00AF557E">
        <w:rPr>
          <w:rFonts w:ascii="Arial Narrow" w:hAnsi="Arial Narrow"/>
          <w:noProof/>
        </w:rPr>
        <w:fldChar w:fldCharType="end"/>
      </w:r>
    </w:p>
    <w:p w14:paraId="22C0D034" w14:textId="6B21DDE8"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OTRAS RESPONSABILIDADES Y OBLIGACIONES DEL 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_Toc449609275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76</w:t>
      </w:r>
      <w:r w:rsidRPr="00AF557E">
        <w:rPr>
          <w:rFonts w:ascii="Arial Narrow" w:hAnsi="Arial Narrow"/>
          <w:noProof/>
        </w:rPr>
        <w:fldChar w:fldCharType="end"/>
      </w:r>
    </w:p>
    <w:p w14:paraId="5A0022E5" w14:textId="0D4B020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OBLIGACIÓN DEL CONCEDENTE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_Toc449609276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77</w:t>
      </w:r>
      <w:r w:rsidRPr="00AF557E">
        <w:rPr>
          <w:rFonts w:ascii="Arial Narrow" w:hAnsi="Arial Narrow"/>
          <w:noProof/>
        </w:rPr>
        <w:fldChar w:fldCharType="end"/>
      </w:r>
    </w:p>
    <w:p w14:paraId="34F7F02C" w14:textId="77777777" w:rsidR="00AA2E66" w:rsidRPr="00AF557E" w:rsidRDefault="00AA2E66" w:rsidP="00DF5B5B">
      <w:pPr>
        <w:pStyle w:val="TDC2"/>
        <w:tabs>
          <w:tab w:val="right" w:leader="dot" w:pos="9061"/>
        </w:tabs>
        <w:spacing w:after="0"/>
        <w:rPr>
          <w:rFonts w:ascii="Arial Narrow" w:hAnsi="Arial Narrow"/>
          <w:b/>
          <w:noProof/>
        </w:rPr>
      </w:pPr>
    </w:p>
    <w:p w14:paraId="52479A62" w14:textId="119953A9"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XIII: CONSIDERACIONES SOCIO AMBIENTALES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_Toc449609277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77</w:t>
      </w:r>
      <w:r w:rsidRPr="00AF557E">
        <w:rPr>
          <w:rFonts w:ascii="Arial Narrow" w:hAnsi="Arial Narrow"/>
          <w:noProof/>
        </w:rPr>
        <w:fldChar w:fldCharType="end"/>
      </w:r>
    </w:p>
    <w:p w14:paraId="1FFA90B9" w14:textId="422B25B4"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OBLIGACIONES SOCIO AMBIENTALES DEL 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_Toc449609278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77</w:t>
      </w:r>
      <w:r w:rsidRPr="00AF557E">
        <w:rPr>
          <w:rFonts w:ascii="Arial Narrow" w:hAnsi="Arial Narrow"/>
          <w:noProof/>
        </w:rPr>
        <w:fldChar w:fldCharType="end"/>
      </w:r>
    </w:p>
    <w:p w14:paraId="6A8ECAFE" w14:textId="0C5243C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GESTIÓN SOCIO AMBIENTAL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_Toc449609279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78</w:t>
      </w:r>
      <w:r w:rsidRPr="00AF557E">
        <w:rPr>
          <w:rFonts w:ascii="Arial Narrow" w:hAnsi="Arial Narrow"/>
          <w:noProof/>
        </w:rPr>
        <w:fldChar w:fldCharType="end"/>
      </w:r>
    </w:p>
    <w:p w14:paraId="030E5E8D" w14:textId="4AFF1DE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ESTUDIO DE IMPACTO AMBIENTAL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_Toc449609280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79</w:t>
      </w:r>
      <w:r w:rsidRPr="00AF557E">
        <w:rPr>
          <w:rFonts w:ascii="Arial Narrow" w:hAnsi="Arial Narrow"/>
          <w:noProof/>
        </w:rPr>
        <w:fldChar w:fldCharType="end"/>
      </w:r>
    </w:p>
    <w:p w14:paraId="594DE664" w14:textId="382A32DB"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PROTECCIÓN DEL PATRIMONIO CULTURAL Y ARQUEOLOGICO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_Toc449609281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80</w:t>
      </w:r>
      <w:r w:rsidRPr="00AF557E">
        <w:rPr>
          <w:rFonts w:ascii="Arial Narrow" w:hAnsi="Arial Narrow"/>
          <w:noProof/>
        </w:rPr>
        <w:fldChar w:fldCharType="end"/>
      </w:r>
    </w:p>
    <w:p w14:paraId="26C59ED4" w14:textId="77777777" w:rsidR="00AA2E66" w:rsidRPr="00AF557E" w:rsidRDefault="00AA2E66" w:rsidP="00DF5B5B">
      <w:pPr>
        <w:pStyle w:val="TDC2"/>
        <w:tabs>
          <w:tab w:val="right" w:leader="dot" w:pos="9061"/>
        </w:tabs>
        <w:spacing w:after="0"/>
        <w:rPr>
          <w:rFonts w:ascii="Arial Narrow" w:hAnsi="Arial Narrow"/>
          <w:b/>
          <w:noProof/>
        </w:rPr>
      </w:pPr>
    </w:p>
    <w:p w14:paraId="1C8C79C0" w14:textId="45EDC789"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XIV: RELACIONES CON SOCIOS, TERCEROS Y PERSONAL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_Toc449609282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81</w:t>
      </w:r>
      <w:r w:rsidRPr="00AF557E">
        <w:rPr>
          <w:rFonts w:ascii="Arial Narrow" w:hAnsi="Arial Narrow"/>
          <w:noProof/>
        </w:rPr>
        <w:fldChar w:fldCharType="end"/>
      </w:r>
    </w:p>
    <w:p w14:paraId="5427890D" w14:textId="4E0CB3A7"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CESIÓN O TRANSFERENCIA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_Toc449609283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81</w:t>
      </w:r>
      <w:r w:rsidRPr="00AF557E">
        <w:rPr>
          <w:rFonts w:ascii="Arial Narrow" w:hAnsi="Arial Narrow"/>
          <w:noProof/>
        </w:rPr>
        <w:fldChar w:fldCharType="end"/>
      </w:r>
    </w:p>
    <w:p w14:paraId="0BC18A72" w14:textId="5854E230"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CLÁUSULAS EN CONTRATOS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_Toc449609284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82</w:t>
      </w:r>
      <w:r w:rsidRPr="00AF557E">
        <w:rPr>
          <w:rFonts w:ascii="Arial Narrow" w:hAnsi="Arial Narrow"/>
          <w:noProof/>
        </w:rPr>
        <w:fldChar w:fldCharType="end"/>
      </w:r>
    </w:p>
    <w:p w14:paraId="1AE8FF46" w14:textId="4B762115"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RELACIONES DE PERSONAL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_Toc449609285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82</w:t>
      </w:r>
      <w:r w:rsidRPr="00AF557E">
        <w:rPr>
          <w:rFonts w:ascii="Arial Narrow" w:hAnsi="Arial Narrow"/>
          <w:noProof/>
        </w:rPr>
        <w:fldChar w:fldCharType="end"/>
      </w:r>
    </w:p>
    <w:p w14:paraId="7795DB52" w14:textId="0DDFEDB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RELACIONES CON EL SOCIO ESTRATÉGICO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_Toc449609286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83</w:t>
      </w:r>
      <w:r w:rsidRPr="00AF557E">
        <w:rPr>
          <w:rFonts w:ascii="Arial Narrow" w:hAnsi="Arial Narrow"/>
          <w:noProof/>
        </w:rPr>
        <w:fldChar w:fldCharType="end"/>
      </w:r>
    </w:p>
    <w:p w14:paraId="066AF280" w14:textId="77777777" w:rsidR="00AA2E66" w:rsidRPr="00AF557E" w:rsidRDefault="00AA2E66" w:rsidP="00DF5B5B">
      <w:pPr>
        <w:pStyle w:val="TDC2"/>
        <w:tabs>
          <w:tab w:val="right" w:leader="dot" w:pos="9061"/>
        </w:tabs>
        <w:spacing w:after="0"/>
        <w:rPr>
          <w:rFonts w:ascii="Arial Narrow" w:hAnsi="Arial Narrow"/>
          <w:b/>
          <w:noProof/>
        </w:rPr>
      </w:pPr>
    </w:p>
    <w:p w14:paraId="4B0BD026" w14:textId="62AF12BE"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XV: COMPETENCIAS ADMINISTRATIVAS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_Toc449609287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83</w:t>
      </w:r>
      <w:r w:rsidRPr="00AF557E">
        <w:rPr>
          <w:rFonts w:ascii="Arial Narrow" w:hAnsi="Arial Narrow"/>
          <w:noProof/>
        </w:rPr>
        <w:fldChar w:fldCharType="end"/>
      </w:r>
    </w:p>
    <w:p w14:paraId="1F3D2948" w14:textId="716EE2A1"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DISPOSICIONES COMUNES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_Toc449609288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83</w:t>
      </w:r>
      <w:r w:rsidRPr="00AF557E">
        <w:rPr>
          <w:rFonts w:ascii="Arial Narrow" w:hAnsi="Arial Narrow"/>
          <w:noProof/>
        </w:rPr>
        <w:fldChar w:fldCharType="end"/>
      </w:r>
    </w:p>
    <w:p w14:paraId="08658314" w14:textId="45F93200"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OPINIONES PREVIAS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_Toc449609289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83</w:t>
      </w:r>
      <w:r w:rsidRPr="00AF557E">
        <w:rPr>
          <w:rFonts w:ascii="Arial Narrow" w:hAnsi="Arial Narrow"/>
          <w:noProof/>
        </w:rPr>
        <w:fldChar w:fldCharType="end"/>
      </w:r>
    </w:p>
    <w:p w14:paraId="39625A87" w14:textId="03FFF90E"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 LA FUNCIÓN DE SUPERVISIÓN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_Toc449609290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85</w:t>
      </w:r>
      <w:r w:rsidRPr="00AF557E">
        <w:rPr>
          <w:rFonts w:ascii="Arial Narrow" w:hAnsi="Arial Narrow"/>
          <w:noProof/>
        </w:rPr>
        <w:fldChar w:fldCharType="end"/>
      </w:r>
    </w:p>
    <w:p w14:paraId="0D37B2BB" w14:textId="0E023367"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 LA FUNCIÓN SANCIONADORA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_Toc449609291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85</w:t>
      </w:r>
      <w:r w:rsidRPr="00AF557E">
        <w:rPr>
          <w:rFonts w:ascii="Arial Narrow" w:hAnsi="Arial Narrow"/>
          <w:noProof/>
        </w:rPr>
        <w:fldChar w:fldCharType="end"/>
      </w:r>
    </w:p>
    <w:p w14:paraId="2CD06090" w14:textId="057ABB6E"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PENALIDADES CONTRACTUALES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_Toc449609292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86</w:t>
      </w:r>
      <w:r w:rsidRPr="00AF557E">
        <w:rPr>
          <w:rFonts w:ascii="Arial Narrow" w:hAnsi="Arial Narrow"/>
          <w:noProof/>
        </w:rPr>
        <w:fldChar w:fldCharType="end"/>
      </w:r>
    </w:p>
    <w:p w14:paraId="511549BB" w14:textId="5075299A"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APORTE POR REGULACIÓN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_Toc449609293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86</w:t>
      </w:r>
      <w:r w:rsidRPr="00AF557E">
        <w:rPr>
          <w:rFonts w:ascii="Arial Narrow" w:hAnsi="Arial Narrow"/>
          <w:noProof/>
        </w:rPr>
        <w:fldChar w:fldCharType="end"/>
      </w:r>
    </w:p>
    <w:p w14:paraId="4FE5D6EA" w14:textId="77777777" w:rsidR="00AA2E66" w:rsidRPr="00AF557E" w:rsidRDefault="00AA2E66" w:rsidP="00DF5B5B">
      <w:pPr>
        <w:pStyle w:val="TDC2"/>
        <w:tabs>
          <w:tab w:val="right" w:leader="dot" w:pos="9061"/>
        </w:tabs>
        <w:spacing w:after="0"/>
        <w:rPr>
          <w:rFonts w:ascii="Arial Narrow" w:hAnsi="Arial Narrow"/>
          <w:b/>
          <w:noProof/>
        </w:rPr>
      </w:pPr>
    </w:p>
    <w:p w14:paraId="38BA6779" w14:textId="39C9CD17"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XVI: CADUCIDAD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_Toc449609294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87</w:t>
      </w:r>
      <w:r w:rsidRPr="00AF557E">
        <w:rPr>
          <w:rFonts w:ascii="Arial Narrow" w:hAnsi="Arial Narrow"/>
          <w:noProof/>
        </w:rPr>
        <w:fldChar w:fldCharType="end"/>
      </w:r>
    </w:p>
    <w:p w14:paraId="62204CF2" w14:textId="0DCDC48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CAUSALES DE CADUCIDAD</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_Toc449609295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87</w:t>
      </w:r>
      <w:r w:rsidRPr="00AF557E">
        <w:rPr>
          <w:rFonts w:ascii="Arial Narrow" w:hAnsi="Arial Narrow"/>
          <w:noProof/>
        </w:rPr>
        <w:fldChar w:fldCharType="end"/>
      </w:r>
    </w:p>
    <w:p w14:paraId="0C34BE67" w14:textId="29F90200"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EFECTOS DE LA CADUCIDAD</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_Toc449609296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90</w:t>
      </w:r>
      <w:r w:rsidRPr="00AF557E">
        <w:rPr>
          <w:rFonts w:ascii="Arial Narrow" w:hAnsi="Arial Narrow"/>
          <w:noProof/>
        </w:rPr>
        <w:fldChar w:fldCharType="end"/>
      </w:r>
    </w:p>
    <w:p w14:paraId="5E792AC4" w14:textId="50CE921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ELECCIÓN DEL NUEVO 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_Toc449609297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92</w:t>
      </w:r>
      <w:r w:rsidRPr="00AF557E">
        <w:rPr>
          <w:rFonts w:ascii="Arial Narrow" w:hAnsi="Arial Narrow"/>
          <w:noProof/>
        </w:rPr>
        <w:fldChar w:fldCharType="end"/>
      </w:r>
    </w:p>
    <w:p w14:paraId="696A87A1" w14:textId="1FC853C1"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VALOR DE LIQUIDACIÓN POR TERMINACIÓN DEL CONTRATO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_Toc449609298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92</w:t>
      </w:r>
      <w:r w:rsidRPr="00AF557E">
        <w:rPr>
          <w:rFonts w:ascii="Arial Narrow" w:hAnsi="Arial Narrow"/>
          <w:noProof/>
        </w:rPr>
        <w:fldChar w:fldCharType="end"/>
      </w:r>
    </w:p>
    <w:p w14:paraId="36E210F1" w14:textId="6341D83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PROCESO DE PAGO DEL VALOR DE LIQUIDACIÓN  DEL CONTRATO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_Toc449609299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94</w:t>
      </w:r>
      <w:r w:rsidRPr="00AF557E">
        <w:rPr>
          <w:rFonts w:ascii="Arial Narrow" w:hAnsi="Arial Narrow"/>
          <w:noProof/>
        </w:rPr>
        <w:fldChar w:fldCharType="end"/>
      </w:r>
    </w:p>
    <w:p w14:paraId="19B0C525" w14:textId="700FE22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DEVOLUCIÓN O EJECUCIÓN DE LA  GARANTÍA DE FIEL CUMPLIMIENTO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_Toc449609300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95</w:t>
      </w:r>
      <w:r w:rsidRPr="00AF557E">
        <w:rPr>
          <w:rFonts w:ascii="Arial Narrow" w:hAnsi="Arial Narrow"/>
          <w:noProof/>
        </w:rPr>
        <w:fldChar w:fldCharType="end"/>
      </w:r>
    </w:p>
    <w:p w14:paraId="2D87DCE2" w14:textId="2C6328B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lastRenderedPageBreak/>
        <w:t>PROCEDIMIENTO PARA PRESERVAR LA CONTINUIDAD DEL SERVICIO  EN CASO DE CADUCIDAD</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_Toc449609301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95</w:t>
      </w:r>
      <w:r w:rsidRPr="00AF557E">
        <w:rPr>
          <w:rFonts w:ascii="Arial Narrow" w:hAnsi="Arial Narrow"/>
          <w:noProof/>
        </w:rPr>
        <w:fldChar w:fldCharType="end"/>
      </w:r>
    </w:p>
    <w:p w14:paraId="3F72B49C" w14:textId="77777777" w:rsidR="00AA2E66" w:rsidRPr="00AF557E" w:rsidRDefault="00AA2E66" w:rsidP="00DF5B5B">
      <w:pPr>
        <w:pStyle w:val="TDC2"/>
        <w:tabs>
          <w:tab w:val="right" w:leader="dot" w:pos="9061"/>
        </w:tabs>
        <w:spacing w:after="0"/>
        <w:rPr>
          <w:rFonts w:ascii="Arial Narrow" w:hAnsi="Arial Narrow"/>
          <w:b/>
          <w:noProof/>
        </w:rPr>
      </w:pPr>
    </w:p>
    <w:p w14:paraId="503185AB" w14:textId="731EB432"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XVII: SUSPENSIÓN DE LAS OBLIGACIONES CONTEMPLADAS EN EL PRESENTE CONTRATO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_Toc449609302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95</w:t>
      </w:r>
      <w:r w:rsidRPr="00AF557E">
        <w:rPr>
          <w:rFonts w:ascii="Arial Narrow" w:hAnsi="Arial Narrow"/>
          <w:noProof/>
        </w:rPr>
        <w:fldChar w:fldCharType="end"/>
      </w:r>
    </w:p>
    <w:p w14:paraId="16E1DA79" w14:textId="7BF3E4B0"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PROCEDIMIENTO PARA LA DECLARACIÓN DE SUSPENSIÓN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_Toc449609303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96</w:t>
      </w:r>
      <w:r w:rsidRPr="00AF557E">
        <w:rPr>
          <w:rFonts w:ascii="Arial Narrow" w:hAnsi="Arial Narrow"/>
          <w:noProof/>
        </w:rPr>
        <w:fldChar w:fldCharType="end"/>
      </w:r>
    </w:p>
    <w:p w14:paraId="71871644" w14:textId="56991DF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EFECTOS DE LA DECLARACIÓN DE SUSPENSIÓN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_Toc449609304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97</w:t>
      </w:r>
      <w:r w:rsidRPr="00AF557E">
        <w:rPr>
          <w:rFonts w:ascii="Arial Narrow" w:hAnsi="Arial Narrow"/>
          <w:noProof/>
        </w:rPr>
        <w:fldChar w:fldCharType="end"/>
      </w:r>
    </w:p>
    <w:p w14:paraId="2E87AA33" w14:textId="77777777" w:rsidR="00AA2E66" w:rsidRPr="00AF557E" w:rsidRDefault="00AA2E66" w:rsidP="00DF5B5B">
      <w:pPr>
        <w:pStyle w:val="TDC2"/>
        <w:tabs>
          <w:tab w:val="right" w:leader="dot" w:pos="9061"/>
        </w:tabs>
        <w:spacing w:after="0"/>
        <w:rPr>
          <w:rFonts w:ascii="Arial Narrow" w:hAnsi="Arial Narrow"/>
          <w:b/>
          <w:noProof/>
        </w:rPr>
      </w:pPr>
    </w:p>
    <w:p w14:paraId="666E2563" w14:textId="4B1F411B"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XVIII: SOLUCIÓN DE CONTROVERSIAS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_Toc449609305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98</w:t>
      </w:r>
      <w:r w:rsidRPr="00AF557E">
        <w:rPr>
          <w:rFonts w:ascii="Arial Narrow" w:hAnsi="Arial Narrow"/>
          <w:noProof/>
        </w:rPr>
        <w:fldChar w:fldCharType="end"/>
      </w:r>
    </w:p>
    <w:p w14:paraId="2A9D3C61" w14:textId="09118161"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LEY APLICABLE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_Toc449609306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98</w:t>
      </w:r>
      <w:r w:rsidRPr="00AF557E">
        <w:rPr>
          <w:rFonts w:ascii="Arial Narrow" w:hAnsi="Arial Narrow"/>
          <w:noProof/>
        </w:rPr>
        <w:fldChar w:fldCharType="end"/>
      </w:r>
    </w:p>
    <w:p w14:paraId="6D2220EA" w14:textId="7F9D0E2C"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ÁMBITO DE APLICACIÓN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_Toc449609307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98</w:t>
      </w:r>
      <w:r w:rsidRPr="00AF557E">
        <w:rPr>
          <w:rFonts w:ascii="Arial Narrow" w:hAnsi="Arial Narrow"/>
          <w:noProof/>
        </w:rPr>
        <w:fldChar w:fldCharType="end"/>
      </w:r>
    </w:p>
    <w:p w14:paraId="51559C61" w14:textId="4735A71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CRITERIOS DE INTERPRETACIÓN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_Toc449609308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99</w:t>
      </w:r>
      <w:r w:rsidRPr="00AF557E">
        <w:rPr>
          <w:rFonts w:ascii="Arial Narrow" w:hAnsi="Arial Narrow"/>
          <w:noProof/>
        </w:rPr>
        <w:fldChar w:fldCharType="end"/>
      </w:r>
    </w:p>
    <w:p w14:paraId="5C5D1A51" w14:textId="70572565"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RENUNCIA A RECLAMACIONES DIPLOMÁTICAS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_Toc449609309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99</w:t>
      </w:r>
      <w:r w:rsidRPr="00AF557E">
        <w:rPr>
          <w:rFonts w:ascii="Arial Narrow" w:hAnsi="Arial Narrow"/>
          <w:noProof/>
        </w:rPr>
        <w:fldChar w:fldCharType="end"/>
      </w:r>
    </w:p>
    <w:p w14:paraId="7AC77089" w14:textId="5A4274F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TRATO DIRECTO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_Toc449609310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99</w:t>
      </w:r>
      <w:r w:rsidRPr="00AF557E">
        <w:rPr>
          <w:rFonts w:ascii="Arial Narrow" w:hAnsi="Arial Narrow"/>
          <w:noProof/>
        </w:rPr>
        <w:fldChar w:fldCharType="end"/>
      </w:r>
    </w:p>
    <w:p w14:paraId="5035332D" w14:textId="428D5F6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ARBITRAJE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_Toc449609311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101</w:t>
      </w:r>
      <w:r w:rsidRPr="00AF557E">
        <w:rPr>
          <w:rFonts w:ascii="Arial Narrow" w:hAnsi="Arial Narrow"/>
          <w:noProof/>
        </w:rPr>
        <w:fldChar w:fldCharType="end"/>
      </w:r>
    </w:p>
    <w:p w14:paraId="23F9257C" w14:textId="4492A79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REGLAS PROCEDIMENTALES COMUNES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_Toc449609312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103</w:t>
      </w:r>
      <w:r w:rsidRPr="00AF557E">
        <w:rPr>
          <w:rFonts w:ascii="Arial Narrow" w:hAnsi="Arial Narrow"/>
          <w:noProof/>
        </w:rPr>
        <w:fldChar w:fldCharType="end"/>
      </w:r>
    </w:p>
    <w:p w14:paraId="25994517" w14:textId="77777777" w:rsidR="00AA2E66" w:rsidRPr="00AF557E" w:rsidRDefault="00AA2E66" w:rsidP="00DF5B5B">
      <w:pPr>
        <w:pStyle w:val="TDC2"/>
        <w:tabs>
          <w:tab w:val="right" w:leader="dot" w:pos="9061"/>
        </w:tabs>
        <w:spacing w:after="0"/>
        <w:rPr>
          <w:rFonts w:ascii="Arial Narrow" w:hAnsi="Arial Narrow"/>
          <w:b/>
          <w:noProof/>
        </w:rPr>
      </w:pPr>
    </w:p>
    <w:p w14:paraId="281FBB3F" w14:textId="4933771D"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XIX: MODIFICACIONES AL CONTRATO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_Toc449609313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104</w:t>
      </w:r>
      <w:r w:rsidRPr="00AF557E">
        <w:rPr>
          <w:rFonts w:ascii="Arial Narrow" w:hAnsi="Arial Narrow"/>
          <w:noProof/>
        </w:rPr>
        <w:fldChar w:fldCharType="end"/>
      </w:r>
    </w:p>
    <w:p w14:paraId="03FC3FAD" w14:textId="77777777" w:rsidR="00AA2E66" w:rsidRPr="00AF557E" w:rsidRDefault="00AA2E66" w:rsidP="00DF5B5B">
      <w:pPr>
        <w:pStyle w:val="TDC2"/>
        <w:tabs>
          <w:tab w:val="right" w:leader="dot" w:pos="9061"/>
        </w:tabs>
        <w:spacing w:after="0"/>
        <w:rPr>
          <w:rFonts w:ascii="Arial Narrow" w:hAnsi="Arial Narrow"/>
          <w:b/>
          <w:noProof/>
        </w:rPr>
      </w:pPr>
    </w:p>
    <w:p w14:paraId="645F3860" w14:textId="566D5CAA"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CAPÍTULO XX: DOMICILIOS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_Toc449609314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105</w:t>
      </w:r>
      <w:r w:rsidRPr="00AF557E">
        <w:rPr>
          <w:rFonts w:ascii="Arial Narrow" w:hAnsi="Arial Narrow"/>
          <w:noProof/>
        </w:rPr>
        <w:fldChar w:fldCharType="end"/>
      </w:r>
    </w:p>
    <w:p w14:paraId="3402A892" w14:textId="3C88CA63"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FIJACIÓN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_Toc449609315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105</w:t>
      </w:r>
      <w:r w:rsidRPr="00AF557E">
        <w:rPr>
          <w:rFonts w:ascii="Arial Narrow" w:hAnsi="Arial Narrow"/>
          <w:noProof/>
        </w:rPr>
        <w:fldChar w:fldCharType="end"/>
      </w:r>
    </w:p>
    <w:p w14:paraId="6509BFE1" w14:textId="66C90FA1"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CAMBIOS DE DOMICILIO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_Toc449609316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106</w:t>
      </w:r>
      <w:r w:rsidRPr="00AF557E">
        <w:rPr>
          <w:rFonts w:ascii="Arial Narrow" w:hAnsi="Arial Narrow"/>
          <w:noProof/>
        </w:rPr>
        <w:fldChar w:fldCharType="end"/>
      </w:r>
    </w:p>
    <w:p w14:paraId="42130895" w14:textId="4A69814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AREA DE DESARROLLO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_Toc449609317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107</w:t>
      </w:r>
      <w:r w:rsidRPr="00AF557E">
        <w:rPr>
          <w:rFonts w:ascii="Arial Narrow" w:hAnsi="Arial Narrow"/>
          <w:noProof/>
        </w:rPr>
        <w:fldChar w:fldCharType="end"/>
      </w:r>
    </w:p>
    <w:p w14:paraId="788E8227" w14:textId="77777777" w:rsidR="00E02E64" w:rsidRPr="00AF557E" w:rsidRDefault="00E02E64" w:rsidP="00DF5B5B">
      <w:pPr>
        <w:pStyle w:val="TDC2"/>
        <w:tabs>
          <w:tab w:val="right" w:leader="dot" w:pos="9061"/>
        </w:tabs>
        <w:spacing w:after="0"/>
        <w:rPr>
          <w:rFonts w:ascii="Arial Narrow" w:hAnsi="Arial Narrow"/>
          <w:b/>
          <w:noProof/>
        </w:rPr>
      </w:pPr>
    </w:p>
    <w:p w14:paraId="6F3D20E8" w14:textId="4C909EC9"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1</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_Toc449609318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108</w:t>
      </w:r>
      <w:r w:rsidRPr="00AF557E">
        <w:rPr>
          <w:rFonts w:ascii="Arial Narrow" w:hAnsi="Arial Narrow"/>
          <w:noProof/>
        </w:rPr>
        <w:fldChar w:fldCharType="end"/>
      </w:r>
    </w:p>
    <w:p w14:paraId="172449E3" w14:textId="63286EBE"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1: Planos del Área de Desarrollo dela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_Toc449609319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108</w:t>
      </w:r>
      <w:r w:rsidRPr="00AF557E">
        <w:rPr>
          <w:rFonts w:ascii="Arial Narrow" w:hAnsi="Arial Narrow"/>
          <w:noProof/>
        </w:rPr>
        <w:fldChar w:fldCharType="end"/>
      </w:r>
    </w:p>
    <w:p w14:paraId="75875A63" w14:textId="77777777" w:rsidR="00E02E64" w:rsidRPr="00AF557E" w:rsidRDefault="00E02E64" w:rsidP="00DF5B5B">
      <w:pPr>
        <w:pStyle w:val="TDC2"/>
        <w:tabs>
          <w:tab w:val="right" w:leader="dot" w:pos="9061"/>
        </w:tabs>
        <w:spacing w:after="0"/>
        <w:rPr>
          <w:rFonts w:ascii="Arial Narrow" w:hAnsi="Arial Narrow"/>
          <w:b/>
          <w:noProof/>
        </w:rPr>
      </w:pPr>
    </w:p>
    <w:p w14:paraId="5876270C" w14:textId="212D542E"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2</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_Toc449609321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109</w:t>
      </w:r>
      <w:r w:rsidRPr="00AF557E">
        <w:rPr>
          <w:rFonts w:ascii="Arial Narrow" w:hAnsi="Arial Narrow"/>
          <w:noProof/>
        </w:rPr>
        <w:fldChar w:fldCharType="end"/>
      </w:r>
    </w:p>
    <w:p w14:paraId="47C4DA0A" w14:textId="6303246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TESTIMONIO DE LA ESCRITURA PÚBLICA DE CONSTITUCIÓN SOCIAL Y ESTATUTOS DEL CONCESIONARIO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_Toc449609322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109</w:t>
      </w:r>
      <w:r w:rsidRPr="00AF557E">
        <w:rPr>
          <w:rFonts w:ascii="Arial Narrow" w:hAnsi="Arial Narrow"/>
          <w:noProof/>
        </w:rPr>
        <w:fldChar w:fldCharType="end"/>
      </w:r>
    </w:p>
    <w:p w14:paraId="64A37DFA" w14:textId="77777777" w:rsidR="00E02E64" w:rsidRPr="00AF557E" w:rsidRDefault="00E02E64" w:rsidP="00DF5B5B">
      <w:pPr>
        <w:pStyle w:val="TDC2"/>
        <w:tabs>
          <w:tab w:val="right" w:leader="dot" w:pos="9061"/>
        </w:tabs>
        <w:spacing w:after="0"/>
        <w:rPr>
          <w:rFonts w:ascii="Arial Narrow" w:hAnsi="Arial Narrow"/>
          <w:b/>
          <w:noProof/>
        </w:rPr>
      </w:pPr>
    </w:p>
    <w:p w14:paraId="65ED93F0" w14:textId="0A9960E3"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3</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_Toc449609323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110</w:t>
      </w:r>
      <w:r w:rsidRPr="00AF557E">
        <w:rPr>
          <w:rFonts w:ascii="Arial Narrow" w:hAnsi="Arial Narrow"/>
          <w:noProof/>
        </w:rPr>
        <w:fldChar w:fldCharType="end"/>
      </w:r>
    </w:p>
    <w:p w14:paraId="66514403" w14:textId="39269E8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NIVELES DE SERVICIO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_Toc449609324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110</w:t>
      </w:r>
      <w:r w:rsidRPr="00AF557E">
        <w:rPr>
          <w:rFonts w:ascii="Arial Narrow" w:hAnsi="Arial Narrow"/>
          <w:noProof/>
        </w:rPr>
        <w:fldChar w:fldCharType="end"/>
      </w:r>
    </w:p>
    <w:p w14:paraId="6F24BCF4" w14:textId="77777777" w:rsidR="00E02E64" w:rsidRPr="00AF557E" w:rsidRDefault="00E02E64" w:rsidP="00DF5B5B">
      <w:pPr>
        <w:pStyle w:val="TDC2"/>
        <w:tabs>
          <w:tab w:val="right" w:leader="dot" w:pos="9061"/>
        </w:tabs>
        <w:spacing w:after="0"/>
        <w:rPr>
          <w:rFonts w:ascii="Arial Narrow" w:hAnsi="Arial Narrow"/>
          <w:b/>
          <w:noProof/>
        </w:rPr>
      </w:pPr>
    </w:p>
    <w:p w14:paraId="56AB2186" w14:textId="199CBED8"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4</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_Toc449609325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115</w:t>
      </w:r>
      <w:r w:rsidRPr="00AF557E">
        <w:rPr>
          <w:rFonts w:ascii="Arial Narrow" w:hAnsi="Arial Narrow"/>
          <w:noProof/>
        </w:rPr>
        <w:fldChar w:fldCharType="end"/>
      </w:r>
    </w:p>
    <w:p w14:paraId="7E31E3DF" w14:textId="2D522C7A"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OBRAS OBLIGATORIAS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_Toc449609326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115</w:t>
      </w:r>
      <w:r w:rsidRPr="00AF557E">
        <w:rPr>
          <w:rFonts w:ascii="Arial Narrow" w:hAnsi="Arial Narrow"/>
          <w:noProof/>
        </w:rPr>
        <w:fldChar w:fldCharType="end"/>
      </w:r>
    </w:p>
    <w:p w14:paraId="27147874" w14:textId="44810D27"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1</w:t>
      </w:r>
      <w:r w:rsidR="00E02E64" w:rsidRPr="00AF557E">
        <w:rPr>
          <w:rFonts w:ascii="Arial Narrow" w:hAnsi="Arial Narrow"/>
          <w:noProof/>
        </w:rPr>
        <w:t>:</w:t>
      </w:r>
      <w:r w:rsidR="00AA2E66" w:rsidRPr="00AF557E">
        <w:rPr>
          <w:rFonts w:ascii="Arial Narrow" w:hAnsi="Arial Narrow"/>
          <w:noProof/>
        </w:rPr>
        <w:t xml:space="preserve"> </w:t>
      </w:r>
      <w:r w:rsidRPr="00AF557E">
        <w:rPr>
          <w:rFonts w:ascii="Arial Narrow" w:hAnsi="Arial Narrow"/>
          <w:noProof/>
          <w:sz w:val="21"/>
          <w:szCs w:val="21"/>
        </w:rPr>
        <w:t>PARAMETROS TECNICOS MINIMOS DE CUMPLIMIENTO PARA LAS OBRAS OBLIGATORIAS</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_Toc449609328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118</w:t>
      </w:r>
      <w:r w:rsidRPr="00AF557E">
        <w:rPr>
          <w:rFonts w:ascii="Arial Narrow" w:hAnsi="Arial Narrow"/>
          <w:noProof/>
        </w:rPr>
        <w:fldChar w:fldCharType="end"/>
      </w:r>
    </w:p>
    <w:p w14:paraId="5B3002AD" w14:textId="25E259E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2</w:t>
      </w:r>
      <w:r w:rsidR="00E02E64" w:rsidRPr="00AF557E">
        <w:rPr>
          <w:rFonts w:ascii="Arial Narrow" w:hAnsi="Arial Narrow"/>
          <w:noProof/>
        </w:rPr>
        <w:t xml:space="preserve">: </w:t>
      </w:r>
      <w:r w:rsidRPr="00AF557E">
        <w:rPr>
          <w:rFonts w:ascii="Arial Narrow" w:hAnsi="Arial Narrow"/>
          <w:noProof/>
        </w:rPr>
        <w:t>SERVICIO ESTÁNDAR DE LA HIDROVÍA AMAZÓNICA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_Toc449609331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148</w:t>
      </w:r>
      <w:r w:rsidRPr="00AF557E">
        <w:rPr>
          <w:rFonts w:ascii="Arial Narrow" w:hAnsi="Arial Narrow"/>
          <w:noProof/>
        </w:rPr>
        <w:fldChar w:fldCharType="end"/>
      </w:r>
    </w:p>
    <w:p w14:paraId="31618BB1" w14:textId="77A09AE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3</w:t>
      </w:r>
      <w:r w:rsidR="00E02E64" w:rsidRPr="00AF557E">
        <w:rPr>
          <w:rFonts w:ascii="Arial Narrow" w:hAnsi="Arial Narrow"/>
          <w:noProof/>
        </w:rPr>
        <w:t xml:space="preserve">: </w:t>
      </w:r>
      <w:r w:rsidRPr="00AF557E">
        <w:rPr>
          <w:rFonts w:ascii="Arial Narrow" w:hAnsi="Arial Narrow"/>
          <w:noProof/>
        </w:rPr>
        <w:t>MECANISMO DE AJUSTE EN EL DRAGADO DE APERTURA Y EN EL DE MANTENIMIENTO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_Toc449609334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150</w:t>
      </w:r>
      <w:r w:rsidRPr="00AF557E">
        <w:rPr>
          <w:rFonts w:ascii="Arial Narrow" w:hAnsi="Arial Narrow"/>
          <w:noProof/>
        </w:rPr>
        <w:fldChar w:fldCharType="end"/>
      </w:r>
    </w:p>
    <w:p w14:paraId="12A68637" w14:textId="6762BC5F"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4</w:t>
      </w:r>
      <w:r w:rsidR="00E02E64" w:rsidRPr="00AF557E">
        <w:rPr>
          <w:rFonts w:ascii="Arial Narrow" w:hAnsi="Arial Narrow"/>
          <w:noProof/>
        </w:rPr>
        <w:t xml:space="preserve">: </w:t>
      </w:r>
      <w:r w:rsidRPr="00AF557E">
        <w:rPr>
          <w:rFonts w:ascii="Arial Narrow" w:hAnsi="Arial Narrow"/>
          <w:noProof/>
        </w:rPr>
        <w:t>PRESUPUESTO DE INFRAESTRUCTURA Y EQUIPOS DE LA INVERSIÓN REFERENCIAL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_Toc449609337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154</w:t>
      </w:r>
      <w:r w:rsidRPr="00AF557E">
        <w:rPr>
          <w:rFonts w:ascii="Arial Narrow" w:hAnsi="Arial Narrow"/>
          <w:noProof/>
        </w:rPr>
        <w:fldChar w:fldCharType="end"/>
      </w:r>
    </w:p>
    <w:p w14:paraId="0B2969C0" w14:textId="77777777" w:rsidR="00E02E64" w:rsidRPr="00AF557E" w:rsidRDefault="00E02E64" w:rsidP="00DF5B5B">
      <w:pPr>
        <w:pStyle w:val="TDC2"/>
        <w:tabs>
          <w:tab w:val="right" w:leader="dot" w:pos="9061"/>
        </w:tabs>
        <w:spacing w:after="0"/>
        <w:rPr>
          <w:rFonts w:ascii="Arial Narrow" w:hAnsi="Arial Narrow"/>
          <w:b/>
          <w:noProof/>
        </w:rPr>
      </w:pPr>
    </w:p>
    <w:p w14:paraId="1977A980" w14:textId="51E1747C"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5</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_Toc449609338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155</w:t>
      </w:r>
      <w:r w:rsidRPr="00AF557E">
        <w:rPr>
          <w:rFonts w:ascii="Arial Narrow" w:hAnsi="Arial Narrow"/>
          <w:noProof/>
        </w:rPr>
        <w:fldChar w:fldCharType="end"/>
      </w:r>
    </w:p>
    <w:p w14:paraId="1EAE4BD9" w14:textId="513E8912"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RÉGIMEN TARIFARIO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_Toc449609339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155</w:t>
      </w:r>
      <w:r w:rsidRPr="00AF557E">
        <w:rPr>
          <w:rFonts w:ascii="Arial Narrow" w:hAnsi="Arial Narrow"/>
          <w:noProof/>
        </w:rPr>
        <w:fldChar w:fldCharType="end"/>
      </w:r>
    </w:p>
    <w:p w14:paraId="4ECAAB1D" w14:textId="77777777" w:rsidR="00E02E64" w:rsidRPr="00AF557E" w:rsidRDefault="00E02E64" w:rsidP="00DF5B5B">
      <w:pPr>
        <w:pStyle w:val="TDC2"/>
        <w:tabs>
          <w:tab w:val="right" w:leader="dot" w:pos="9061"/>
        </w:tabs>
        <w:spacing w:after="0"/>
        <w:rPr>
          <w:rFonts w:ascii="Arial Narrow" w:hAnsi="Arial Narrow"/>
          <w:b/>
          <w:noProof/>
        </w:rPr>
      </w:pPr>
    </w:p>
    <w:p w14:paraId="1FA08E17" w14:textId="671D5114"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6</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_Toc449609340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157</w:t>
      </w:r>
      <w:r w:rsidRPr="00AF557E">
        <w:rPr>
          <w:rFonts w:ascii="Arial Narrow" w:hAnsi="Arial Narrow"/>
          <w:noProof/>
        </w:rPr>
        <w:fldChar w:fldCharType="end"/>
      </w:r>
    </w:p>
    <w:p w14:paraId="6D77BC0E" w14:textId="6ABC486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TÉRMINOS DE REFERENCIA PARA LA ELABORACIÓN DEL EDI</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_Toc449609341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157</w:t>
      </w:r>
      <w:r w:rsidRPr="00AF557E">
        <w:rPr>
          <w:rFonts w:ascii="Arial Narrow" w:hAnsi="Arial Narrow"/>
          <w:noProof/>
        </w:rPr>
        <w:fldChar w:fldCharType="end"/>
      </w:r>
    </w:p>
    <w:p w14:paraId="5013527F" w14:textId="77777777" w:rsidR="00E02E64" w:rsidRPr="00AF557E" w:rsidRDefault="00E02E64" w:rsidP="00DF5B5B">
      <w:pPr>
        <w:pStyle w:val="TDC2"/>
        <w:tabs>
          <w:tab w:val="right" w:leader="dot" w:pos="9061"/>
        </w:tabs>
        <w:spacing w:after="0"/>
        <w:rPr>
          <w:rFonts w:ascii="Arial Narrow" w:hAnsi="Arial Narrow"/>
          <w:b/>
          <w:noProof/>
        </w:rPr>
      </w:pPr>
    </w:p>
    <w:p w14:paraId="25764BAA" w14:textId="54336778"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7</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_Toc449609342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161</w:t>
      </w:r>
      <w:r w:rsidRPr="00AF557E">
        <w:rPr>
          <w:rFonts w:ascii="Arial Narrow" w:hAnsi="Arial Narrow"/>
          <w:noProof/>
        </w:rPr>
        <w:fldChar w:fldCharType="end"/>
      </w:r>
    </w:p>
    <w:p w14:paraId="464185DC" w14:textId="531559AF"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PLAN DE CONSERVACION DE LA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_Toc449609343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161</w:t>
      </w:r>
      <w:r w:rsidRPr="00AF557E">
        <w:rPr>
          <w:rFonts w:ascii="Arial Narrow" w:hAnsi="Arial Narrow"/>
          <w:noProof/>
        </w:rPr>
        <w:fldChar w:fldCharType="end"/>
      </w:r>
    </w:p>
    <w:p w14:paraId="0AF04A98" w14:textId="751E686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1: Alcances del Mantenimiento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_Toc449609345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163</w:t>
      </w:r>
      <w:r w:rsidRPr="00AF557E">
        <w:rPr>
          <w:rFonts w:ascii="Arial Narrow" w:hAnsi="Arial Narrow"/>
          <w:noProof/>
        </w:rPr>
        <w:fldChar w:fldCharType="end"/>
      </w:r>
    </w:p>
    <w:p w14:paraId="04D3859D" w14:textId="77777777" w:rsidR="00E02E64" w:rsidRPr="00AF557E" w:rsidRDefault="00E02E64" w:rsidP="00DF5B5B">
      <w:pPr>
        <w:pStyle w:val="TDC2"/>
        <w:tabs>
          <w:tab w:val="right" w:leader="dot" w:pos="9061"/>
        </w:tabs>
        <w:spacing w:after="0"/>
        <w:rPr>
          <w:rFonts w:ascii="Arial Narrow" w:hAnsi="Arial Narrow"/>
          <w:b/>
          <w:noProof/>
        </w:rPr>
      </w:pPr>
    </w:p>
    <w:p w14:paraId="3F6A5E1E" w14:textId="2A987C2E"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8</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_Toc449609346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165</w:t>
      </w:r>
      <w:r w:rsidRPr="00AF557E">
        <w:rPr>
          <w:rFonts w:ascii="Arial Narrow" w:hAnsi="Arial Narrow"/>
          <w:noProof/>
        </w:rPr>
        <w:fldChar w:fldCharType="end"/>
      </w:r>
    </w:p>
    <w:p w14:paraId="6EA987E0" w14:textId="36E0CA40"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ENTIDADES DEL ESTADO PERUANO PRESENTES EN LA HIDROVÍA AMAZÓNICA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_Toc449609347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165</w:t>
      </w:r>
      <w:r w:rsidRPr="00AF557E">
        <w:rPr>
          <w:rFonts w:ascii="Arial Narrow" w:hAnsi="Arial Narrow"/>
          <w:noProof/>
        </w:rPr>
        <w:fldChar w:fldCharType="end"/>
      </w:r>
    </w:p>
    <w:p w14:paraId="41B98584" w14:textId="77777777" w:rsidR="00E02E64" w:rsidRPr="00AF557E" w:rsidRDefault="00E02E64" w:rsidP="00DF5B5B">
      <w:pPr>
        <w:pStyle w:val="TDC2"/>
        <w:tabs>
          <w:tab w:val="right" w:leader="dot" w:pos="9061"/>
        </w:tabs>
        <w:spacing w:after="0"/>
        <w:rPr>
          <w:rFonts w:ascii="Arial Narrow" w:hAnsi="Arial Narrow"/>
          <w:b/>
          <w:noProof/>
        </w:rPr>
      </w:pPr>
    </w:p>
    <w:p w14:paraId="78CE9A8D" w14:textId="68BBD569"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9</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_Toc449609348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169</w:t>
      </w:r>
      <w:r w:rsidRPr="00AF557E">
        <w:rPr>
          <w:rFonts w:ascii="Arial Narrow" w:hAnsi="Arial Narrow"/>
          <w:noProof/>
        </w:rPr>
        <w:fldChar w:fldCharType="end"/>
      </w:r>
    </w:p>
    <w:p w14:paraId="290C0EEE" w14:textId="08F70706"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GARANTÍA DE FIEL CUMPLIMIENTO DE CONTRATO DE CONCESIÓN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_Toc449609349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169</w:t>
      </w:r>
      <w:r w:rsidRPr="00AF557E">
        <w:rPr>
          <w:rFonts w:ascii="Arial Narrow" w:hAnsi="Arial Narrow"/>
          <w:noProof/>
        </w:rPr>
        <w:fldChar w:fldCharType="end"/>
      </w:r>
    </w:p>
    <w:p w14:paraId="0543FC9D" w14:textId="77777777" w:rsidR="00E02E64" w:rsidRPr="00AF557E" w:rsidRDefault="00E02E64" w:rsidP="00DF5B5B">
      <w:pPr>
        <w:pStyle w:val="TDC2"/>
        <w:tabs>
          <w:tab w:val="right" w:leader="dot" w:pos="9061"/>
        </w:tabs>
        <w:spacing w:after="0"/>
        <w:rPr>
          <w:rFonts w:ascii="Arial Narrow" w:hAnsi="Arial Narrow"/>
          <w:b/>
          <w:noProof/>
        </w:rPr>
      </w:pPr>
    </w:p>
    <w:p w14:paraId="4EA5961A" w14:textId="07D5178C"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10</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_Toc449609350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170</w:t>
      </w:r>
      <w:r w:rsidRPr="00AF557E">
        <w:rPr>
          <w:rFonts w:ascii="Arial Narrow" w:hAnsi="Arial Narrow"/>
          <w:noProof/>
        </w:rPr>
        <w:fldChar w:fldCharType="end"/>
      </w:r>
    </w:p>
    <w:p w14:paraId="417C54E3" w14:textId="14F50957"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MODELO REFERENCIAL DE DECLARACIÓN DEL ACREEDOR PERMITIDO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_Toc449609351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170</w:t>
      </w:r>
      <w:r w:rsidRPr="00AF557E">
        <w:rPr>
          <w:rFonts w:ascii="Arial Narrow" w:hAnsi="Arial Narrow"/>
          <w:noProof/>
        </w:rPr>
        <w:fldChar w:fldCharType="end"/>
      </w:r>
    </w:p>
    <w:p w14:paraId="1C3EB67B" w14:textId="77777777" w:rsidR="00E02E64" w:rsidRPr="00AF557E" w:rsidRDefault="00E02E64" w:rsidP="00DF5B5B">
      <w:pPr>
        <w:pStyle w:val="TDC2"/>
        <w:tabs>
          <w:tab w:val="right" w:leader="dot" w:pos="9061"/>
        </w:tabs>
        <w:spacing w:after="0"/>
        <w:rPr>
          <w:rFonts w:ascii="Arial Narrow" w:hAnsi="Arial Narrow"/>
          <w:b/>
          <w:noProof/>
        </w:rPr>
      </w:pPr>
    </w:p>
    <w:p w14:paraId="59D16274" w14:textId="1773F9EB"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11</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_Toc449609352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171</w:t>
      </w:r>
      <w:r w:rsidRPr="00AF557E">
        <w:rPr>
          <w:rFonts w:ascii="Arial Narrow" w:hAnsi="Arial Narrow"/>
          <w:noProof/>
        </w:rPr>
        <w:fldChar w:fldCharType="end"/>
      </w:r>
    </w:p>
    <w:p w14:paraId="50BADBC0" w14:textId="57475F65"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TERMINOS DE REFERENCIA DEL ESTUDIO DE IMPACTO AMBIENTAL DETALLADO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_Toc449609353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171</w:t>
      </w:r>
      <w:r w:rsidRPr="00AF557E">
        <w:rPr>
          <w:rFonts w:ascii="Arial Narrow" w:hAnsi="Arial Narrow"/>
          <w:noProof/>
        </w:rPr>
        <w:fldChar w:fldCharType="end"/>
      </w:r>
    </w:p>
    <w:p w14:paraId="2CEB3CF0" w14:textId="77777777" w:rsidR="00E02E64" w:rsidRPr="00AF557E" w:rsidRDefault="00E02E64" w:rsidP="00DF5B5B">
      <w:pPr>
        <w:pStyle w:val="TDC2"/>
        <w:tabs>
          <w:tab w:val="right" w:leader="dot" w:pos="9061"/>
        </w:tabs>
        <w:spacing w:after="0"/>
        <w:rPr>
          <w:rFonts w:ascii="Arial Narrow" w:hAnsi="Arial Narrow"/>
          <w:b/>
          <w:noProof/>
        </w:rPr>
      </w:pPr>
    </w:p>
    <w:p w14:paraId="2B8D25E6" w14:textId="68239A47"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12</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_Toc449609354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172</w:t>
      </w:r>
      <w:r w:rsidRPr="00AF557E">
        <w:rPr>
          <w:rFonts w:ascii="Arial Narrow" w:hAnsi="Arial Narrow"/>
          <w:noProof/>
        </w:rPr>
        <w:fldChar w:fldCharType="end"/>
      </w:r>
    </w:p>
    <w:p w14:paraId="60F3B787" w14:textId="38E287E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ESTUDIO DE IMPACTO AMBIENTAL</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_Toc449609355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172</w:t>
      </w:r>
      <w:r w:rsidRPr="00AF557E">
        <w:rPr>
          <w:rFonts w:ascii="Arial Narrow" w:hAnsi="Arial Narrow"/>
          <w:noProof/>
        </w:rPr>
        <w:fldChar w:fldCharType="end"/>
      </w:r>
    </w:p>
    <w:p w14:paraId="578D9C20" w14:textId="77777777" w:rsidR="00E02E64" w:rsidRPr="00AF557E" w:rsidRDefault="00E02E64" w:rsidP="00DF5B5B">
      <w:pPr>
        <w:pStyle w:val="TDC2"/>
        <w:tabs>
          <w:tab w:val="right" w:leader="dot" w:pos="9061"/>
        </w:tabs>
        <w:spacing w:after="0"/>
        <w:rPr>
          <w:rFonts w:ascii="Arial Narrow" w:hAnsi="Arial Narrow"/>
          <w:b/>
          <w:noProof/>
        </w:rPr>
      </w:pPr>
    </w:p>
    <w:p w14:paraId="00D4A11F" w14:textId="6584C19F"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13</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_Toc449609356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173</w:t>
      </w:r>
      <w:r w:rsidRPr="00AF557E">
        <w:rPr>
          <w:rFonts w:ascii="Arial Narrow" w:hAnsi="Arial Narrow"/>
          <w:noProof/>
        </w:rPr>
        <w:fldChar w:fldCharType="end"/>
      </w:r>
    </w:p>
    <w:p w14:paraId="7835C506" w14:textId="3104D1A5"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PROPUESTA ECONÓMICA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_Toc449609357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173</w:t>
      </w:r>
      <w:r w:rsidRPr="00AF557E">
        <w:rPr>
          <w:rFonts w:ascii="Arial Narrow" w:hAnsi="Arial Narrow"/>
          <w:noProof/>
        </w:rPr>
        <w:fldChar w:fldCharType="end"/>
      </w:r>
    </w:p>
    <w:p w14:paraId="6EAB68C4" w14:textId="77777777" w:rsidR="00E02E64" w:rsidRPr="00AF557E" w:rsidRDefault="00E02E64" w:rsidP="00DF5B5B">
      <w:pPr>
        <w:pStyle w:val="TDC2"/>
        <w:tabs>
          <w:tab w:val="right" w:leader="dot" w:pos="9061"/>
        </w:tabs>
        <w:spacing w:after="0"/>
        <w:rPr>
          <w:rFonts w:ascii="Arial Narrow" w:hAnsi="Arial Narrow"/>
          <w:b/>
          <w:noProof/>
        </w:rPr>
      </w:pPr>
    </w:p>
    <w:p w14:paraId="41D4822C" w14:textId="20EB7B76"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14</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_Toc449609358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174</w:t>
      </w:r>
      <w:r w:rsidRPr="00AF557E">
        <w:rPr>
          <w:rFonts w:ascii="Arial Narrow" w:hAnsi="Arial Narrow"/>
          <w:noProof/>
        </w:rPr>
        <w:fldChar w:fldCharType="end"/>
      </w:r>
    </w:p>
    <w:p w14:paraId="1092B545" w14:textId="04EC3384"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PROPUESTA TÉCNICA</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_Toc449609359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174</w:t>
      </w:r>
      <w:r w:rsidRPr="00AF557E">
        <w:rPr>
          <w:rFonts w:ascii="Arial Narrow" w:hAnsi="Arial Narrow"/>
          <w:noProof/>
        </w:rPr>
        <w:fldChar w:fldCharType="end"/>
      </w:r>
    </w:p>
    <w:p w14:paraId="40DF0BAF" w14:textId="77777777" w:rsidR="00E02E64" w:rsidRPr="00AF557E" w:rsidRDefault="00E02E64" w:rsidP="00DF5B5B">
      <w:pPr>
        <w:pStyle w:val="TDC2"/>
        <w:tabs>
          <w:tab w:val="right" w:leader="dot" w:pos="9061"/>
        </w:tabs>
        <w:spacing w:after="0"/>
        <w:rPr>
          <w:rFonts w:ascii="Arial Narrow" w:hAnsi="Arial Narrow"/>
          <w:b/>
          <w:noProof/>
        </w:rPr>
      </w:pPr>
    </w:p>
    <w:p w14:paraId="6740BF07" w14:textId="7480F3AA"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15</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_Toc449609360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175</w:t>
      </w:r>
      <w:r w:rsidRPr="00AF557E">
        <w:rPr>
          <w:rFonts w:ascii="Arial Narrow" w:hAnsi="Arial Narrow"/>
          <w:noProof/>
        </w:rPr>
        <w:fldChar w:fldCharType="end"/>
      </w:r>
    </w:p>
    <w:p w14:paraId="39ED5AC4" w14:textId="1210C11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CUADRO DE PENALIDADES APLICABLES AL CONTRATO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_Toc449609361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175</w:t>
      </w:r>
      <w:r w:rsidRPr="00AF557E">
        <w:rPr>
          <w:rFonts w:ascii="Arial Narrow" w:hAnsi="Arial Narrow"/>
          <w:noProof/>
        </w:rPr>
        <w:fldChar w:fldCharType="end"/>
      </w:r>
    </w:p>
    <w:p w14:paraId="0E838C54" w14:textId="77777777" w:rsidR="00E02E64" w:rsidRPr="00AF557E" w:rsidRDefault="00E02E64" w:rsidP="00DF5B5B">
      <w:pPr>
        <w:pStyle w:val="TDC2"/>
        <w:tabs>
          <w:tab w:val="right" w:leader="dot" w:pos="9061"/>
        </w:tabs>
        <w:spacing w:after="0"/>
        <w:rPr>
          <w:rFonts w:ascii="Arial Narrow" w:hAnsi="Arial Narrow"/>
          <w:b/>
          <w:noProof/>
        </w:rPr>
      </w:pPr>
    </w:p>
    <w:p w14:paraId="61BFE845" w14:textId="27CD2EDB" w:rsidR="00DF5B5B" w:rsidRPr="00AF557E" w:rsidRDefault="00DF5B5B" w:rsidP="00DF5B5B">
      <w:pPr>
        <w:pStyle w:val="TDC2"/>
        <w:tabs>
          <w:tab w:val="right" w:leader="dot" w:pos="9061"/>
        </w:tabs>
        <w:spacing w:after="0"/>
        <w:rPr>
          <w:rFonts w:ascii="Arial Narrow" w:eastAsiaTheme="minorEastAsia" w:hAnsi="Arial Narrow" w:cstheme="minorBidi"/>
          <w:bCs w:val="0"/>
          <w:noProof/>
          <w:szCs w:val="22"/>
          <w:lang w:val="es-PE" w:eastAsia="es-PE"/>
        </w:rPr>
      </w:pPr>
      <w:r w:rsidRPr="00AF557E">
        <w:rPr>
          <w:rFonts w:ascii="Arial Narrow" w:hAnsi="Arial Narrow"/>
          <w:b/>
          <w:noProof/>
        </w:rPr>
        <w:t>ANEXO 16</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_Toc449609362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182</w:t>
      </w:r>
      <w:r w:rsidRPr="00AF557E">
        <w:rPr>
          <w:rFonts w:ascii="Arial Narrow" w:hAnsi="Arial Narrow"/>
          <w:noProof/>
        </w:rPr>
        <w:fldChar w:fldCharType="end"/>
      </w:r>
    </w:p>
    <w:p w14:paraId="1A3E7B75" w14:textId="058B5FAE"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RÉGIMEN ECONÓMICO FINANCIERO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_Toc449609363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182</w:t>
      </w:r>
      <w:r w:rsidRPr="00AF557E">
        <w:rPr>
          <w:rFonts w:ascii="Arial Narrow" w:hAnsi="Arial Narrow"/>
          <w:noProof/>
        </w:rPr>
        <w:fldChar w:fldCharType="end"/>
      </w:r>
    </w:p>
    <w:p w14:paraId="1F357F07" w14:textId="4EE23AB3"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1</w:t>
      </w:r>
      <w:r w:rsidR="00E02E64" w:rsidRPr="00AF557E">
        <w:rPr>
          <w:rFonts w:ascii="Arial Narrow" w:hAnsi="Arial Narrow"/>
          <w:noProof/>
        </w:rPr>
        <w:t xml:space="preserve">: </w:t>
      </w:r>
      <w:r w:rsidRPr="00AF557E">
        <w:rPr>
          <w:rFonts w:ascii="Arial Narrow" w:hAnsi="Arial Narrow"/>
          <w:noProof/>
        </w:rPr>
        <w:t>DETERMINACIÓN DEL COFINANCIAMIENTO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_Toc449609366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183</w:t>
      </w:r>
      <w:r w:rsidRPr="00AF557E">
        <w:rPr>
          <w:rFonts w:ascii="Arial Narrow" w:hAnsi="Arial Narrow"/>
          <w:noProof/>
        </w:rPr>
        <w:fldChar w:fldCharType="end"/>
      </w:r>
    </w:p>
    <w:p w14:paraId="63FFAFEF" w14:textId="57F2D079"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2</w:t>
      </w:r>
      <w:r w:rsidR="00E02E64" w:rsidRPr="00AF557E">
        <w:rPr>
          <w:rFonts w:ascii="Arial Narrow" w:hAnsi="Arial Narrow"/>
          <w:noProof/>
        </w:rPr>
        <w:t xml:space="preserve">: </w:t>
      </w:r>
      <w:r w:rsidRPr="00AF557E">
        <w:rPr>
          <w:rFonts w:ascii="Arial Narrow" w:hAnsi="Arial Narrow"/>
          <w:noProof/>
        </w:rPr>
        <w:t>DEL PAGO DEL PAO, PAMO y PME</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_Toc449609369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184</w:t>
      </w:r>
      <w:r w:rsidRPr="00AF557E">
        <w:rPr>
          <w:rFonts w:ascii="Arial Narrow" w:hAnsi="Arial Narrow"/>
          <w:noProof/>
        </w:rPr>
        <w:fldChar w:fldCharType="end"/>
      </w:r>
    </w:p>
    <w:p w14:paraId="725ECBEE" w14:textId="19349DEE"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3</w:t>
      </w:r>
      <w:r w:rsidR="00E02E64" w:rsidRPr="00AF557E">
        <w:rPr>
          <w:rFonts w:ascii="Arial Narrow" w:hAnsi="Arial Narrow"/>
          <w:noProof/>
        </w:rPr>
        <w:t xml:space="preserve">: </w:t>
      </w:r>
      <w:r w:rsidRPr="00AF557E">
        <w:rPr>
          <w:rFonts w:ascii="Arial Narrow" w:hAnsi="Arial Narrow"/>
          <w:noProof/>
        </w:rPr>
        <w:t>FIDEICOMISO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_Toc449609372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186</w:t>
      </w:r>
      <w:r w:rsidRPr="00AF557E">
        <w:rPr>
          <w:rFonts w:ascii="Arial Narrow" w:hAnsi="Arial Narrow"/>
          <w:noProof/>
        </w:rPr>
        <w:fldChar w:fldCharType="end"/>
      </w:r>
    </w:p>
    <w:p w14:paraId="3DC89D11" w14:textId="129B837D"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4</w:t>
      </w:r>
      <w:r w:rsidR="00E02E64" w:rsidRPr="00AF557E">
        <w:rPr>
          <w:rFonts w:ascii="Arial Narrow" w:hAnsi="Arial Narrow"/>
          <w:noProof/>
        </w:rPr>
        <w:t xml:space="preserve">: </w:t>
      </w:r>
      <w:r w:rsidRPr="00AF557E">
        <w:rPr>
          <w:rFonts w:ascii="Arial Narrow" w:hAnsi="Arial Narrow"/>
          <w:noProof/>
        </w:rPr>
        <w:t>HOJA DE TÉRMINOS DEL CONTRATO DE FIDEICOMISO DE ADMINISTRACIÓN</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_Toc449609375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188</w:t>
      </w:r>
      <w:r w:rsidRPr="00AF557E">
        <w:rPr>
          <w:rFonts w:ascii="Arial Narrow" w:hAnsi="Arial Narrow"/>
          <w:noProof/>
        </w:rPr>
        <w:fldChar w:fldCharType="end"/>
      </w:r>
    </w:p>
    <w:p w14:paraId="79FC40B5" w14:textId="73100595"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Apéndice 5: DETERMINACIÓN DEL PAO Ajustado y PAMO Ajustado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_Toc449609377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192</w:t>
      </w:r>
      <w:r w:rsidRPr="00AF557E">
        <w:rPr>
          <w:rFonts w:ascii="Arial Narrow" w:hAnsi="Arial Narrow"/>
          <w:noProof/>
        </w:rPr>
        <w:fldChar w:fldCharType="end"/>
      </w:r>
    </w:p>
    <w:p w14:paraId="307642B3" w14:textId="48B327A7" w:rsidR="00DF5B5B" w:rsidRPr="00AF557E" w:rsidRDefault="00DF5B5B" w:rsidP="00DF5B5B">
      <w:pPr>
        <w:pStyle w:val="TDC1"/>
        <w:tabs>
          <w:tab w:val="right" w:leader="dot" w:pos="9061"/>
        </w:tabs>
        <w:rPr>
          <w:rFonts w:ascii="Arial Narrow" w:eastAsiaTheme="minorEastAsia" w:hAnsi="Arial Narrow" w:cstheme="minorBidi"/>
          <w:bCs w:val="0"/>
          <w:noProof/>
          <w:szCs w:val="22"/>
          <w:lang w:val="es-PE" w:eastAsia="es-PE"/>
        </w:rPr>
      </w:pPr>
      <w:r w:rsidRPr="00AF557E">
        <w:rPr>
          <w:rFonts w:ascii="Arial Narrow" w:hAnsi="Arial Narrow"/>
          <w:noProof/>
        </w:rPr>
        <w:t xml:space="preserve">Apéndice 6: </w:t>
      </w:r>
      <w:r w:rsidRPr="00AF557E">
        <w:rPr>
          <w:rFonts w:ascii="Arial Narrow" w:hAnsi="Arial Narrow"/>
          <w:noProof/>
          <w:lang w:val="es-MX"/>
        </w:rPr>
        <w:t>MODELO DE CERTIFICADO DE AVANCE DE OBRAS - CAO</w:t>
      </w:r>
      <w:r w:rsidRPr="00AF557E">
        <w:rPr>
          <w:rFonts w:ascii="Arial Narrow" w:hAnsi="Arial Narrow"/>
          <w:noProof/>
        </w:rPr>
        <w:tab/>
      </w:r>
      <w:r w:rsidRPr="00AF557E">
        <w:rPr>
          <w:rFonts w:ascii="Arial Narrow" w:hAnsi="Arial Narrow"/>
          <w:noProof/>
        </w:rPr>
        <w:fldChar w:fldCharType="begin"/>
      </w:r>
      <w:r w:rsidRPr="00AF557E">
        <w:rPr>
          <w:rFonts w:ascii="Arial Narrow" w:hAnsi="Arial Narrow"/>
          <w:noProof/>
        </w:rPr>
        <w:instrText xml:space="preserve"> PAGEREF _Toc449609379 \h </w:instrText>
      </w:r>
      <w:r w:rsidRPr="00AF557E">
        <w:rPr>
          <w:rFonts w:ascii="Arial Narrow" w:hAnsi="Arial Narrow"/>
          <w:noProof/>
        </w:rPr>
      </w:r>
      <w:r w:rsidRPr="00AF557E">
        <w:rPr>
          <w:rFonts w:ascii="Arial Narrow" w:hAnsi="Arial Narrow"/>
          <w:noProof/>
        </w:rPr>
        <w:fldChar w:fldCharType="separate"/>
      </w:r>
      <w:r w:rsidR="00D96469">
        <w:rPr>
          <w:rFonts w:ascii="Arial Narrow" w:hAnsi="Arial Narrow"/>
          <w:noProof/>
        </w:rPr>
        <w:t>193</w:t>
      </w:r>
      <w:r w:rsidRPr="00AF557E">
        <w:rPr>
          <w:rFonts w:ascii="Arial Narrow" w:hAnsi="Arial Narrow"/>
          <w:noProof/>
        </w:rPr>
        <w:fldChar w:fldCharType="end"/>
      </w:r>
    </w:p>
    <w:p w14:paraId="3D09E90B" w14:textId="77777777" w:rsidR="00E416E7" w:rsidRPr="00AF557E" w:rsidRDefault="00FA5CD2" w:rsidP="00DF5B5B">
      <w:pPr>
        <w:pStyle w:val="TDC2"/>
        <w:spacing w:after="0"/>
        <w:rPr>
          <w:rFonts w:ascii="Arial Narrow" w:hAnsi="Arial Narrow"/>
        </w:rPr>
      </w:pPr>
      <w:r w:rsidRPr="00AF557E">
        <w:rPr>
          <w:rFonts w:ascii="Arial Narrow" w:hAnsi="Arial Narrow"/>
          <w:sz w:val="21"/>
          <w:szCs w:val="21"/>
        </w:rPr>
        <w:fldChar w:fldCharType="end"/>
      </w:r>
    </w:p>
    <w:p w14:paraId="403E21B0" w14:textId="77777777" w:rsidR="007A3B85" w:rsidRPr="00AF557E" w:rsidRDefault="000F27E5" w:rsidP="00D70200">
      <w:pPr>
        <w:tabs>
          <w:tab w:val="left" w:pos="2410"/>
        </w:tabs>
        <w:ind w:right="-426"/>
        <w:jc w:val="center"/>
        <w:rPr>
          <w:b/>
          <w:szCs w:val="22"/>
        </w:rPr>
      </w:pPr>
      <w:r w:rsidRPr="00AF557E">
        <w:rPr>
          <w:rFonts w:ascii="Arial Narrow" w:hAnsi="Arial Narrow"/>
          <w:b/>
          <w:bCs w:val="0"/>
          <w:caps/>
          <w:noProof/>
          <w:sz w:val="20"/>
          <w:szCs w:val="20"/>
          <w:lang w:val="es-PE"/>
        </w:rPr>
        <w:br w:type="page"/>
      </w:r>
      <w:r w:rsidR="007A3B85" w:rsidRPr="00AF557E">
        <w:rPr>
          <w:b/>
          <w:szCs w:val="22"/>
        </w:rPr>
        <w:t>CONTRATO DE CONCESIÓN</w:t>
      </w:r>
    </w:p>
    <w:p w14:paraId="2A9F3CD9" w14:textId="77777777" w:rsidR="007A3B85" w:rsidRPr="00AF557E" w:rsidRDefault="007A3B85">
      <w:pPr>
        <w:jc w:val="center"/>
        <w:rPr>
          <w:b/>
          <w:szCs w:val="22"/>
        </w:rPr>
      </w:pPr>
    </w:p>
    <w:p w14:paraId="39EE177D" w14:textId="77777777" w:rsidR="007A3B85" w:rsidRPr="00AF557E" w:rsidRDefault="007A3B85">
      <w:pPr>
        <w:jc w:val="both"/>
        <w:rPr>
          <w:szCs w:val="22"/>
        </w:rPr>
      </w:pPr>
    </w:p>
    <w:p w14:paraId="7E07FB43" w14:textId="77777777" w:rsidR="00591820" w:rsidRPr="00AF557E" w:rsidRDefault="00591820">
      <w:pPr>
        <w:pStyle w:val="Textoindependiente"/>
        <w:rPr>
          <w:szCs w:val="22"/>
          <w:lang w:val="es-ES"/>
        </w:rPr>
      </w:pPr>
      <w:r w:rsidRPr="00AF557E">
        <w:rPr>
          <w:szCs w:val="22"/>
          <w:lang w:val="es-ES"/>
        </w:rPr>
        <w:t>Señor Notario:</w:t>
      </w:r>
    </w:p>
    <w:p w14:paraId="133F25EA" w14:textId="77777777" w:rsidR="00591820" w:rsidRPr="00AF557E" w:rsidRDefault="00591820">
      <w:pPr>
        <w:pStyle w:val="Textoindependiente"/>
        <w:rPr>
          <w:szCs w:val="22"/>
          <w:lang w:val="es-ES"/>
        </w:rPr>
      </w:pPr>
    </w:p>
    <w:p w14:paraId="789E3D20" w14:textId="7C5BF711" w:rsidR="007A3B85" w:rsidRPr="00AF557E" w:rsidRDefault="007C7828">
      <w:pPr>
        <w:pStyle w:val="Textoindependiente"/>
        <w:rPr>
          <w:szCs w:val="22"/>
          <w:lang w:val="es-ES"/>
        </w:rPr>
      </w:pPr>
      <w:r w:rsidRPr="00AF557E">
        <w:rPr>
          <w:szCs w:val="22"/>
          <w:lang w:val="es-ES"/>
        </w:rPr>
        <w:t>Sírvase</w:t>
      </w:r>
      <w:r w:rsidR="00591820" w:rsidRPr="00AF557E">
        <w:rPr>
          <w:szCs w:val="22"/>
          <w:lang w:val="es-ES"/>
        </w:rPr>
        <w:t xml:space="preserve"> extender en su Registro de Escrituras Públicas una en la que c</w:t>
      </w:r>
      <w:r w:rsidR="007A3B85" w:rsidRPr="00AF557E">
        <w:rPr>
          <w:szCs w:val="22"/>
          <w:lang w:val="es-ES"/>
        </w:rPr>
        <w:t xml:space="preserve">onste el Contrato de Concesión </w:t>
      </w:r>
      <w:r w:rsidR="007A3B85" w:rsidRPr="00AF557E">
        <w:rPr>
          <w:szCs w:val="22"/>
        </w:rPr>
        <w:t>de</w:t>
      </w:r>
      <w:r w:rsidR="00F242E9" w:rsidRPr="00AF557E">
        <w:rPr>
          <w:szCs w:val="22"/>
        </w:rPr>
        <w:t xml:space="preserve">l </w:t>
      </w:r>
      <w:r w:rsidR="00B516EB" w:rsidRPr="00AF557E">
        <w:rPr>
          <w:bCs w:val="0"/>
          <w:szCs w:val="22"/>
        </w:rPr>
        <w:t>proyecto “Hidrovía Amazónica: ríos Marañón y Amazonas, tramo Saramiriza – Iquitos – Santa Rosa; río Huallaga, tramo Yurimaguas – Confluencia con el río Marañón; río Ucayali, tramo Pucallpa – confluencia con el río Marañón”</w:t>
      </w:r>
      <w:r w:rsidR="00591820" w:rsidRPr="00AF557E">
        <w:rPr>
          <w:szCs w:val="22"/>
        </w:rPr>
        <w:t>, suscrito</w:t>
      </w:r>
      <w:r w:rsidR="006F646B" w:rsidRPr="00AF557E">
        <w:rPr>
          <w:szCs w:val="22"/>
        </w:rPr>
        <w:t xml:space="preserve"> </w:t>
      </w:r>
      <w:r w:rsidR="007A3B85" w:rsidRPr="00AF557E">
        <w:rPr>
          <w:szCs w:val="22"/>
          <w:lang w:val="es-ES"/>
        </w:rPr>
        <w:t>entre el Estado de la República del Perú</w:t>
      </w:r>
      <w:r w:rsidR="0062583E" w:rsidRPr="00AF557E">
        <w:rPr>
          <w:szCs w:val="22"/>
          <w:lang w:val="es-ES"/>
        </w:rPr>
        <w:t xml:space="preserve">, en adelante </w:t>
      </w:r>
      <w:r w:rsidR="007A3B85" w:rsidRPr="00AF557E">
        <w:rPr>
          <w:szCs w:val="22"/>
          <w:lang w:val="es-ES"/>
        </w:rPr>
        <w:t xml:space="preserve">el CONCEDENTE, actuando a través del Ministerio de Transportes y Comunicaciones, </w:t>
      </w:r>
      <w:r w:rsidR="00EF00A9" w:rsidRPr="00AF557E">
        <w:rPr>
          <w:rFonts w:eastAsia="Batang" w:cs="Arial"/>
          <w:spacing w:val="-2"/>
          <w:lang w:val="es-MX"/>
        </w:rPr>
        <w:t>facultado por el Artículo 7, Inciso e) del Decreto Legislativo N° 1224</w:t>
      </w:r>
      <w:r w:rsidR="007A3B85" w:rsidRPr="00AF557E">
        <w:rPr>
          <w:szCs w:val="22"/>
          <w:lang w:val="es-ES"/>
        </w:rPr>
        <w:t>, con domicilio en Jirón Zorritos Nº 1203  Lima, Perú, debidamente representado por ___________________________, con D.N.I. Nº ___________, debidamente facultado mediante Resolución Ministerial Nº _______ de fecha _______</w:t>
      </w:r>
      <w:r w:rsidR="004032C9" w:rsidRPr="00AF557E">
        <w:rPr>
          <w:szCs w:val="22"/>
          <w:lang w:val="es-ES"/>
        </w:rPr>
        <w:t>,</w:t>
      </w:r>
      <w:r w:rsidR="007A3B85" w:rsidRPr="00AF557E">
        <w:rPr>
          <w:szCs w:val="22"/>
          <w:lang w:val="es-ES"/>
        </w:rPr>
        <w:t xml:space="preserve"> y de la otra parte</w:t>
      </w:r>
      <w:r w:rsidR="004032C9" w:rsidRPr="00AF557E">
        <w:rPr>
          <w:szCs w:val="22"/>
          <w:lang w:val="es-ES"/>
        </w:rPr>
        <w:t>,</w:t>
      </w:r>
      <w:r w:rsidR="007A3B85" w:rsidRPr="00AF557E">
        <w:rPr>
          <w:szCs w:val="22"/>
          <w:lang w:val="es-ES"/>
        </w:rPr>
        <w:t xml:space="preserve"> la Sociedad Concesionaria _____________________________, en adelante  el  CONCESIONARIO, con domicilio en _________________________________, debidamente representada por ___________________________</w:t>
      </w:r>
      <w:r w:rsidR="004032C9" w:rsidRPr="00AF557E">
        <w:rPr>
          <w:szCs w:val="22"/>
          <w:lang w:val="es-ES"/>
        </w:rPr>
        <w:t>,</w:t>
      </w:r>
      <w:r w:rsidR="007A3B85" w:rsidRPr="00AF557E">
        <w:rPr>
          <w:szCs w:val="22"/>
          <w:lang w:val="es-ES"/>
        </w:rPr>
        <w:t xml:space="preserve"> con </w:t>
      </w:r>
      <w:r w:rsidR="0062583E" w:rsidRPr="00AF557E">
        <w:rPr>
          <w:szCs w:val="22"/>
          <w:lang w:val="es-ES"/>
        </w:rPr>
        <w:t xml:space="preserve">D.N.I. Nº </w:t>
      </w:r>
      <w:r w:rsidR="007A3B85" w:rsidRPr="00AF557E">
        <w:rPr>
          <w:szCs w:val="22"/>
          <w:lang w:val="es-ES"/>
        </w:rPr>
        <w:t>__________________________,</w:t>
      </w:r>
      <w:r w:rsidR="0062583E" w:rsidRPr="00AF557E">
        <w:rPr>
          <w:szCs w:val="22"/>
          <w:lang w:val="es-ES"/>
        </w:rPr>
        <w:t xml:space="preserve"> con domicilio en _____________________________,</w:t>
      </w:r>
      <w:r w:rsidR="007A3B85" w:rsidRPr="00AF557E">
        <w:rPr>
          <w:szCs w:val="22"/>
          <w:lang w:val="es-ES"/>
        </w:rPr>
        <w:t xml:space="preserve"> debidamente facultado(s) al efecto por__________________.</w:t>
      </w:r>
    </w:p>
    <w:p w14:paraId="699BDA86" w14:textId="77777777" w:rsidR="007A3B85" w:rsidRPr="00AF557E" w:rsidRDefault="007A3B85">
      <w:pPr>
        <w:jc w:val="both"/>
        <w:rPr>
          <w:szCs w:val="22"/>
        </w:rPr>
      </w:pPr>
    </w:p>
    <w:p w14:paraId="1B1B4815" w14:textId="77777777" w:rsidR="006E5551" w:rsidRPr="00AF557E" w:rsidRDefault="006E5551">
      <w:pPr>
        <w:pStyle w:val="Ttulo1"/>
        <w:rPr>
          <w:szCs w:val="22"/>
        </w:rPr>
      </w:pPr>
      <w:bookmarkStart w:id="1" w:name="_Toc55906319"/>
      <w:bookmarkStart w:id="2" w:name="_Toc131327821"/>
      <w:bookmarkStart w:id="3" w:name="_Toc131328652"/>
      <w:bookmarkStart w:id="4" w:name="_Toc131328988"/>
      <w:bookmarkStart w:id="5" w:name="_Toc131329220"/>
      <w:bookmarkStart w:id="6" w:name="_Toc131329807"/>
      <w:bookmarkStart w:id="7" w:name="_Toc131331894"/>
      <w:bookmarkStart w:id="8" w:name="_Toc131332815"/>
      <w:bookmarkStart w:id="9" w:name="_Toc134448701"/>
    </w:p>
    <w:p w14:paraId="00A91BB5" w14:textId="77777777" w:rsidR="00EC4002" w:rsidRPr="00AF557E" w:rsidRDefault="009D633B" w:rsidP="001873AB">
      <w:pPr>
        <w:pStyle w:val="Ttulo2"/>
        <w:ind w:left="0"/>
        <w:jc w:val="both"/>
        <w:rPr>
          <w:b/>
          <w:szCs w:val="22"/>
        </w:rPr>
      </w:pPr>
      <w:bookmarkStart w:id="10" w:name="_Toc449609092"/>
      <w:r w:rsidRPr="00AF557E">
        <w:rPr>
          <w:rFonts w:ascii="Arial" w:hAnsi="Arial"/>
          <w:b/>
          <w:szCs w:val="22"/>
          <w:u w:val="none"/>
        </w:rPr>
        <w:t xml:space="preserve">CAPÍTULO </w:t>
      </w:r>
      <w:r w:rsidR="007A3B85" w:rsidRPr="00AF557E">
        <w:rPr>
          <w:rFonts w:ascii="Arial" w:hAnsi="Arial"/>
          <w:b/>
          <w:szCs w:val="22"/>
          <w:u w:val="none"/>
        </w:rPr>
        <w:t>I: ANTECEDENTES Y DEFINICIONES</w:t>
      </w:r>
      <w:bookmarkEnd w:id="1"/>
      <w:bookmarkEnd w:id="2"/>
      <w:bookmarkEnd w:id="3"/>
      <w:bookmarkEnd w:id="4"/>
      <w:bookmarkEnd w:id="5"/>
      <w:bookmarkEnd w:id="6"/>
      <w:bookmarkEnd w:id="7"/>
      <w:bookmarkEnd w:id="8"/>
      <w:bookmarkEnd w:id="9"/>
      <w:bookmarkEnd w:id="10"/>
    </w:p>
    <w:p w14:paraId="7298AC91" w14:textId="77777777" w:rsidR="007A3B85" w:rsidRPr="00AF557E" w:rsidRDefault="007A3B85">
      <w:pPr>
        <w:jc w:val="both"/>
        <w:rPr>
          <w:szCs w:val="22"/>
        </w:rPr>
      </w:pPr>
    </w:p>
    <w:p w14:paraId="66213142" w14:textId="77777777" w:rsidR="000F27E5" w:rsidRPr="00AF557E" w:rsidRDefault="007A3B85" w:rsidP="00C41137">
      <w:pPr>
        <w:pStyle w:val="Ttulo2"/>
        <w:numPr>
          <w:ilvl w:val="1"/>
          <w:numId w:val="111"/>
        </w:numPr>
        <w:rPr>
          <w:rFonts w:ascii="Arial" w:hAnsi="Arial"/>
          <w:b/>
          <w:bCs w:val="0"/>
          <w:szCs w:val="22"/>
          <w:u w:val="none"/>
        </w:rPr>
      </w:pPr>
      <w:bookmarkStart w:id="11" w:name="_Toc55906320"/>
      <w:bookmarkStart w:id="12" w:name="_Toc131327822"/>
      <w:bookmarkStart w:id="13" w:name="_Toc131328653"/>
      <w:bookmarkStart w:id="14" w:name="_Toc131328989"/>
      <w:bookmarkStart w:id="15" w:name="_Toc131329221"/>
      <w:bookmarkStart w:id="16" w:name="_Toc131329808"/>
      <w:bookmarkStart w:id="17" w:name="_Toc131331895"/>
      <w:bookmarkStart w:id="18" w:name="_Toc131332816"/>
      <w:bookmarkStart w:id="19" w:name="_Toc134448702"/>
      <w:bookmarkStart w:id="20" w:name="_Toc449609093"/>
      <w:r w:rsidRPr="00AF557E">
        <w:rPr>
          <w:rFonts w:ascii="Arial" w:hAnsi="Arial"/>
          <w:b/>
          <w:bCs w:val="0"/>
          <w:szCs w:val="22"/>
          <w:u w:val="none"/>
        </w:rPr>
        <w:t>A</w:t>
      </w:r>
      <w:bookmarkEnd w:id="11"/>
      <w:bookmarkEnd w:id="12"/>
      <w:bookmarkEnd w:id="13"/>
      <w:bookmarkEnd w:id="14"/>
      <w:bookmarkEnd w:id="15"/>
      <w:r w:rsidRPr="00AF557E">
        <w:rPr>
          <w:rFonts w:ascii="Arial" w:hAnsi="Arial"/>
          <w:b/>
          <w:bCs w:val="0"/>
          <w:szCs w:val="22"/>
          <w:u w:val="none"/>
        </w:rPr>
        <w:t>ntecedentes</w:t>
      </w:r>
      <w:bookmarkEnd w:id="16"/>
      <w:bookmarkEnd w:id="17"/>
      <w:bookmarkEnd w:id="18"/>
      <w:bookmarkEnd w:id="19"/>
      <w:bookmarkEnd w:id="20"/>
    </w:p>
    <w:p w14:paraId="226B9CA7" w14:textId="77777777" w:rsidR="009411F8" w:rsidRPr="00AF557E" w:rsidRDefault="009411F8" w:rsidP="009411F8">
      <w:pPr>
        <w:jc w:val="both"/>
        <w:rPr>
          <w:szCs w:val="22"/>
        </w:rPr>
      </w:pPr>
    </w:p>
    <w:p w14:paraId="156566D2" w14:textId="77777777" w:rsidR="000F27E5" w:rsidRPr="00AF557E" w:rsidRDefault="00350C3C" w:rsidP="00C41137">
      <w:pPr>
        <w:numPr>
          <w:ilvl w:val="2"/>
          <w:numId w:val="112"/>
        </w:numPr>
        <w:ind w:left="993"/>
        <w:jc w:val="both"/>
      </w:pPr>
      <w:r w:rsidRPr="00AF557E">
        <w:t>Mediante</w:t>
      </w:r>
      <w:r w:rsidR="00B516EB" w:rsidRPr="00AF557E">
        <w:t xml:space="preserve"> Decreto Supremo N° 059-96-PCM del 26 de diciembre de 1996, se aprobó el Texto Único Ordenado de las normas con rango de Ley que regulan la entrega en concesión al sector privado de las obras públicas de infraestructura y de servicios públicos; y con el Decreto Supremo N° 060-96-PCM del 27 de diciembre de 1996, se aprobó su reglamento.</w:t>
      </w:r>
    </w:p>
    <w:p w14:paraId="6E2649F2" w14:textId="77777777" w:rsidR="000F27E5" w:rsidRPr="00AF557E" w:rsidRDefault="000F27E5" w:rsidP="00C3394D">
      <w:pPr>
        <w:ind w:left="993"/>
        <w:jc w:val="both"/>
      </w:pPr>
    </w:p>
    <w:p w14:paraId="4DEFC9F1" w14:textId="77777777" w:rsidR="000F27E5" w:rsidRPr="00AF557E" w:rsidRDefault="00B516EB" w:rsidP="00C41137">
      <w:pPr>
        <w:numPr>
          <w:ilvl w:val="2"/>
          <w:numId w:val="112"/>
        </w:numPr>
        <w:ind w:left="993"/>
        <w:jc w:val="both"/>
      </w:pPr>
      <w:r w:rsidRPr="00AF557E">
        <w:t>Con fecha 11 de julio de 2006, se publicó el Decreto Supremo Nº 108-2006-EF mediante el cual se dictan normas relativas al Reglamento del Texto Único Ordenado de las Normas con Rango de Ley que regulan la entrega en concesión al sector privado de las Obras Públicas de Infraestructura y de Servicios Públicos respecto a la naturaleza de las concesiones y el cofinanciamiento del Estado.</w:t>
      </w:r>
    </w:p>
    <w:p w14:paraId="0322F44D" w14:textId="77777777" w:rsidR="000F27E5" w:rsidRPr="00AF557E" w:rsidRDefault="000F27E5" w:rsidP="00C3394D">
      <w:pPr>
        <w:ind w:left="993"/>
        <w:jc w:val="both"/>
      </w:pPr>
    </w:p>
    <w:p w14:paraId="6F02E7F7" w14:textId="77777777" w:rsidR="000F27E5" w:rsidRPr="00AF557E" w:rsidRDefault="00B516EB" w:rsidP="00C41137">
      <w:pPr>
        <w:numPr>
          <w:ilvl w:val="2"/>
          <w:numId w:val="112"/>
        </w:numPr>
        <w:ind w:left="993"/>
        <w:jc w:val="both"/>
      </w:pPr>
      <w:r w:rsidRPr="00AF557E">
        <w:t>Con fecha 13 de mayo de 2008 se publicó el Decreto Legislativo N° 1012 mediante el cual se aprueba la Ley Marco de Asociaciones Público Privadas para la generación de empleo productivo y dicta normas para la agilización de los procesos de promoción de la inversión privada. El Reglamento del referido Decreto Legislativo fue aprobado mediante Decreto Supremo N° 1</w:t>
      </w:r>
      <w:r w:rsidR="007C75C0" w:rsidRPr="00AF557E">
        <w:t>27</w:t>
      </w:r>
      <w:r w:rsidRPr="00AF557E">
        <w:t>-20</w:t>
      </w:r>
      <w:r w:rsidR="007C75C0" w:rsidRPr="00AF557E">
        <w:t>14</w:t>
      </w:r>
      <w:r w:rsidRPr="00AF557E">
        <w:t>-EF.</w:t>
      </w:r>
    </w:p>
    <w:p w14:paraId="5D89DF33" w14:textId="77777777" w:rsidR="000F27E5" w:rsidRPr="00AF557E" w:rsidRDefault="000F27E5" w:rsidP="00C3394D">
      <w:pPr>
        <w:ind w:left="993"/>
        <w:jc w:val="both"/>
      </w:pPr>
    </w:p>
    <w:p w14:paraId="0D448AA9" w14:textId="77777777" w:rsidR="000F27E5" w:rsidRPr="00AF557E" w:rsidRDefault="00B516EB" w:rsidP="00C41137">
      <w:pPr>
        <w:numPr>
          <w:ilvl w:val="2"/>
          <w:numId w:val="112"/>
        </w:numPr>
        <w:ind w:left="993"/>
        <w:jc w:val="both"/>
      </w:pPr>
      <w:r w:rsidRPr="00AF557E">
        <w:t>Mediante Decreto de Urgencia Nº 121-2009 se priorizó la ejecución a cargo de PROINVERSIÓN para el año 2010, entre otros, del proyecto denominado "Navegabilidad de rutas fluviales: Primera Etapa ruta fluvial Yurimaguas - Iquitos".</w:t>
      </w:r>
    </w:p>
    <w:p w14:paraId="198834C9" w14:textId="77777777" w:rsidR="000F27E5" w:rsidRPr="00AF557E" w:rsidRDefault="000F27E5" w:rsidP="00C3394D">
      <w:pPr>
        <w:ind w:left="993"/>
        <w:jc w:val="both"/>
      </w:pPr>
    </w:p>
    <w:p w14:paraId="195DD020" w14:textId="77777777" w:rsidR="000F27E5" w:rsidRPr="00AF557E" w:rsidRDefault="00B516EB" w:rsidP="00C41137">
      <w:pPr>
        <w:numPr>
          <w:ilvl w:val="2"/>
          <w:numId w:val="112"/>
        </w:numPr>
        <w:ind w:left="993"/>
        <w:jc w:val="both"/>
      </w:pPr>
      <w:r w:rsidRPr="00AF557E">
        <w:t xml:space="preserve">Mediante Oficio N° 336-2010-MTC/13 de fecha 04 de mayo de 2010 y en el marco del D.U. N° 121-2009, la Dirección General de Transporte Acuático del Ministerio de Transportes y Comunicaciones, encargó a PROINVERSIÓN </w:t>
      </w:r>
      <w:r w:rsidR="00350C3C" w:rsidRPr="00AF557E">
        <w:t>efectuar el Estudio de Factibilidad</w:t>
      </w:r>
      <w:r w:rsidRPr="00AF557E">
        <w:t xml:space="preserve"> "Mejoramiento y Mantenimiento de las Condiciones de Navegabilidad en los ríos Ucayali, Huallaga, Marañón y Amazonas". </w:t>
      </w:r>
    </w:p>
    <w:p w14:paraId="3F060B94" w14:textId="77777777" w:rsidR="000F27E5" w:rsidRPr="00AF557E" w:rsidRDefault="000F27E5" w:rsidP="00C3394D">
      <w:pPr>
        <w:ind w:left="993"/>
        <w:jc w:val="both"/>
      </w:pPr>
    </w:p>
    <w:p w14:paraId="65F71032" w14:textId="77777777" w:rsidR="000F27E5" w:rsidRPr="00AF557E" w:rsidRDefault="000F27E5" w:rsidP="00864844">
      <w:pPr>
        <w:jc w:val="both"/>
      </w:pPr>
    </w:p>
    <w:p w14:paraId="5235296D" w14:textId="77777777" w:rsidR="000F27E5" w:rsidRPr="00AF557E" w:rsidRDefault="00B516EB" w:rsidP="00C41137">
      <w:pPr>
        <w:numPr>
          <w:ilvl w:val="2"/>
          <w:numId w:val="112"/>
        </w:numPr>
        <w:ind w:left="993"/>
        <w:jc w:val="both"/>
      </w:pPr>
      <w:r w:rsidRPr="00AF557E">
        <w:t>Mediante Acuerdo N° 461-2-2012-DE, de fecha 15 de febrero de 2012, el Consejo Directivo de PROINVERSIÓN asignó al Comité PRO INTEGRACIÓN, los proyectos de Infraestructura Portuaria, en el que se encuentra, el proyecto "Navegabilidad de Rutas Fluviales: Ruta Fluvial Yurimaguas – Iquitos – Frontera con Brasil”</w:t>
      </w:r>
      <w:r w:rsidR="00350C3C" w:rsidRPr="00AF557E">
        <w:t xml:space="preserve"> (hoy Hidrovía Amazónica)</w:t>
      </w:r>
      <w:r w:rsidRPr="00AF557E">
        <w:t xml:space="preserve">. </w:t>
      </w:r>
    </w:p>
    <w:p w14:paraId="5C831D94" w14:textId="77777777" w:rsidR="000F27E5" w:rsidRPr="00AF557E" w:rsidRDefault="000F27E5" w:rsidP="00C3394D">
      <w:pPr>
        <w:ind w:left="993"/>
        <w:jc w:val="both"/>
      </w:pPr>
    </w:p>
    <w:p w14:paraId="2D128E95" w14:textId="77777777" w:rsidR="000F27E5" w:rsidRPr="00AF557E" w:rsidRDefault="00B516EB" w:rsidP="00C41137">
      <w:pPr>
        <w:numPr>
          <w:ilvl w:val="2"/>
          <w:numId w:val="112"/>
        </w:numPr>
        <w:ind w:left="993"/>
        <w:jc w:val="both"/>
      </w:pPr>
      <w:r w:rsidRPr="00AF557E">
        <w:t>Mediante Oficio N° 539-2012-MTC/13, de fecha 28 de agosto</w:t>
      </w:r>
      <w:r w:rsidR="005A30AB" w:rsidRPr="00AF557E">
        <w:t xml:space="preserve"> de 2012</w:t>
      </w:r>
      <w:r w:rsidRPr="00AF557E">
        <w:t>, la Dirección General de Transporte Acuático del Ministerio de Transportes y Comunicaciones, comunic</w:t>
      </w:r>
      <w:r w:rsidR="00CB6C0E" w:rsidRPr="00AF557E">
        <w:t>ó la aprobación</w:t>
      </w:r>
      <w:r w:rsidR="00FD57E8" w:rsidRPr="00AF557E">
        <w:t xml:space="preserve"> </w:t>
      </w:r>
      <w:r w:rsidR="00CB6C0E" w:rsidRPr="00AF557E">
        <w:t>d</w:t>
      </w:r>
      <w:r w:rsidRPr="00AF557E">
        <w:t xml:space="preserve">el Estudio de Factibilidad y </w:t>
      </w:r>
      <w:r w:rsidR="00350C3C" w:rsidRPr="00AF557E">
        <w:t xml:space="preserve">el otorgamiento </w:t>
      </w:r>
      <w:r w:rsidRPr="00AF557E">
        <w:t xml:space="preserve">de </w:t>
      </w:r>
      <w:r w:rsidR="00350C3C" w:rsidRPr="00AF557E">
        <w:t xml:space="preserve">la </w:t>
      </w:r>
      <w:r w:rsidRPr="00AF557E">
        <w:t>viabilidad correspondiente.</w:t>
      </w:r>
    </w:p>
    <w:p w14:paraId="3BF4BF79" w14:textId="77777777" w:rsidR="000F27E5" w:rsidRPr="00AF557E" w:rsidRDefault="000F27E5" w:rsidP="00C3394D">
      <w:pPr>
        <w:ind w:left="993"/>
        <w:jc w:val="both"/>
      </w:pPr>
    </w:p>
    <w:p w14:paraId="37625A87" w14:textId="77777777" w:rsidR="000F27E5" w:rsidRPr="00AF557E" w:rsidRDefault="00B516EB" w:rsidP="00C41137">
      <w:pPr>
        <w:numPr>
          <w:ilvl w:val="2"/>
          <w:numId w:val="112"/>
        </w:numPr>
        <w:ind w:left="993"/>
        <w:jc w:val="both"/>
      </w:pPr>
      <w:r w:rsidRPr="00AF557E">
        <w:t xml:space="preserve">Mediante Oficio N° 825-2012-MTC/02 de fecha 07 de setiembre de 2012, el Ministerio de Transportes y Comunicaciones solicita a PROINVERSIÓN continuar con el proceso </w:t>
      </w:r>
      <w:r w:rsidR="0073268D" w:rsidRPr="00AF557E">
        <w:t xml:space="preserve">de promoción de la inversión privada del proyecto "Navegabilidad de Rutas Fluviales: Ruta Fluvial Yurimaguas – Iquitos – Frontera con Brasil”, incorporando todos los tramos del Estudio de Factibilidad </w:t>
      </w:r>
      <w:r w:rsidRPr="00AF557E">
        <w:t>"Mejoramiento y Mantenimiento de las Condiciones de Navegabilidad en los Ríos Huallaga, Ucayali, Marañón y Amazonas"</w:t>
      </w:r>
      <w:r w:rsidR="0073268D" w:rsidRPr="00AF557E">
        <w:t>, el cual contaba con la viabilidad correspondiente.</w:t>
      </w:r>
      <w:r w:rsidRPr="00AF557E">
        <w:t xml:space="preserve">  </w:t>
      </w:r>
    </w:p>
    <w:p w14:paraId="5337B127" w14:textId="77777777" w:rsidR="000F27E5" w:rsidRPr="00AF557E" w:rsidRDefault="000F27E5" w:rsidP="00C3394D">
      <w:pPr>
        <w:ind w:left="993"/>
        <w:jc w:val="both"/>
      </w:pPr>
    </w:p>
    <w:p w14:paraId="1A940348" w14:textId="77777777" w:rsidR="000F27E5" w:rsidRPr="00AF557E" w:rsidRDefault="00B516EB" w:rsidP="00C41137">
      <w:pPr>
        <w:numPr>
          <w:ilvl w:val="2"/>
          <w:numId w:val="112"/>
        </w:numPr>
        <w:ind w:left="993"/>
        <w:jc w:val="both"/>
      </w:pPr>
      <w:r w:rsidRPr="00AF557E">
        <w:t>Mediante Acuerdo PROINVERSIÓN Nº 488-2-2012-CPI, de fecha 26 de setiembre de 2012 y ratificado mediante Resolución Suprema N° 076-2012-EF, publicado el 08 de diciembre de 2012, el Consejo Directivo de PROINVERSIÓN aprobó el Plan de Promoción del Proyecto “Hidrovía Amazónica: ríos Marañón y Amazonas, tramo Saramiriza – Iquitos – Santa Rosa; río Huallaga, tramo Yurimaguas – Confluencia con el río Marañón; río Ucayali, tramo Pucallpa – confluencia con el río Marañón”</w:t>
      </w:r>
      <w:r w:rsidR="0028493E" w:rsidRPr="00AF557E">
        <w:t>.</w:t>
      </w:r>
    </w:p>
    <w:p w14:paraId="3B4E9A07" w14:textId="77777777" w:rsidR="000F27E5" w:rsidRPr="00AF557E" w:rsidRDefault="000F27E5" w:rsidP="00C3394D">
      <w:pPr>
        <w:ind w:left="993"/>
        <w:jc w:val="both"/>
      </w:pPr>
    </w:p>
    <w:p w14:paraId="5177D336" w14:textId="77777777" w:rsidR="000F27E5" w:rsidRPr="00AF557E" w:rsidRDefault="0028493E" w:rsidP="00C41137">
      <w:pPr>
        <w:numPr>
          <w:ilvl w:val="2"/>
          <w:numId w:val="112"/>
        </w:numPr>
        <w:ind w:left="993"/>
        <w:jc w:val="both"/>
      </w:pPr>
      <w:r w:rsidRPr="00AF557E">
        <w:t>Mediante Acuerdo Comité Pro Integración 270-2-2013-Hidrovía Amazónica, de fecha 07 de enero de 2013, se aprobó la Convocatoria y las Bases del Concurso de Proyectos Integrales para la entrega en Concesión del proyecto “Hidrovía Amazónica”. Posteriormente mediante Acuerdo PROINVERSIÓN N° 505-4-2013-CPI, el Consejo Directivo de PROINVERSIÓN, en su sesión de fecha 11 de enero de 2013, aprobó las Bases del Concurso y ratificó la incorporación del proyecto al proceso de promoción de la inversión privada.</w:t>
      </w:r>
    </w:p>
    <w:p w14:paraId="7CEEA232" w14:textId="77777777" w:rsidR="008D2954" w:rsidRPr="00AF557E" w:rsidRDefault="008D2954" w:rsidP="00201D43">
      <w:pPr>
        <w:pStyle w:val="Prrafodelista"/>
      </w:pPr>
    </w:p>
    <w:p w14:paraId="69D1415C" w14:textId="77777777" w:rsidR="008D2954" w:rsidRPr="00AF557E" w:rsidRDefault="008D2954" w:rsidP="00C41137">
      <w:pPr>
        <w:numPr>
          <w:ilvl w:val="2"/>
          <w:numId w:val="112"/>
        </w:numPr>
        <w:ind w:left="993"/>
        <w:jc w:val="both"/>
      </w:pPr>
      <w:r w:rsidRPr="00AF557E">
        <w:t>Mediante Oficio N° 078-2014-MTC/13, de fecha 4 de febrero de 2014, la Dirección General de Transporte Acuático del Ministerio de Transportes y Comunicaciones, comunicó</w:t>
      </w:r>
      <w:r w:rsidR="00387FBA" w:rsidRPr="00AF557E">
        <w:t xml:space="preserve"> </w:t>
      </w:r>
      <w:r w:rsidR="0073268D" w:rsidRPr="00AF557E">
        <w:t xml:space="preserve">la constatación de la viabilidad del proyecto Hidrovía Amazónica por parte de </w:t>
      </w:r>
      <w:r w:rsidR="00387FBA" w:rsidRPr="00AF557E">
        <w:t>la Oficina General de Planeamiento y Presupuesto.</w:t>
      </w:r>
    </w:p>
    <w:p w14:paraId="1BC56787" w14:textId="77777777" w:rsidR="00387FBA" w:rsidRPr="00AF557E" w:rsidRDefault="00387FBA" w:rsidP="00201D43">
      <w:pPr>
        <w:pStyle w:val="Prrafodelista"/>
      </w:pPr>
    </w:p>
    <w:p w14:paraId="7F21583E" w14:textId="77777777" w:rsidR="00387FBA" w:rsidRPr="00AF557E" w:rsidRDefault="00387FBA" w:rsidP="00C41137">
      <w:pPr>
        <w:numPr>
          <w:ilvl w:val="2"/>
          <w:numId w:val="112"/>
        </w:numPr>
        <w:ind w:left="993"/>
        <w:jc w:val="both"/>
      </w:pPr>
      <w:r w:rsidRPr="00AF557E">
        <w:t>Mediante Resolución Directoral N°</w:t>
      </w:r>
      <w:r w:rsidR="00F33A1F" w:rsidRPr="00AF557E">
        <w:t xml:space="preserve"> </w:t>
      </w:r>
      <w:r w:rsidRPr="00AF557E">
        <w:t>205-2014-MTC/16</w:t>
      </w:r>
      <w:r w:rsidR="00F33A1F" w:rsidRPr="00AF557E">
        <w:t xml:space="preserve"> de fecha</w:t>
      </w:r>
      <w:r w:rsidR="00B15B1E" w:rsidRPr="00AF557E">
        <w:t xml:space="preserve"> 16 de abril de 2014</w:t>
      </w:r>
      <w:r w:rsidRPr="00AF557E">
        <w:t>, la Dirección General de Asunto Socio Ambientales del Ministerio de Transporte y Comunicaciones</w:t>
      </w:r>
      <w:r w:rsidR="008901D7" w:rsidRPr="00AF557E">
        <w:t>,</w:t>
      </w:r>
      <w:r w:rsidRPr="00AF557E">
        <w:t xml:space="preserve"> comunica que se ha asignado la Categoría III al Estudio de Impacto Ambiental</w:t>
      </w:r>
      <w:r w:rsidR="00201D43" w:rsidRPr="00AF557E">
        <w:t xml:space="preserve"> detallado (EIA-d) y aprueba los Términos de Referencia para el Proyecto Hidrovía Amazónica.</w:t>
      </w:r>
    </w:p>
    <w:p w14:paraId="3D433730" w14:textId="77777777" w:rsidR="00EC4002" w:rsidRPr="00AF557E" w:rsidRDefault="00EC4002" w:rsidP="001873AB">
      <w:pPr>
        <w:pStyle w:val="Prrafodelista"/>
      </w:pPr>
    </w:p>
    <w:p w14:paraId="56A8FF3B" w14:textId="77777777" w:rsidR="00EC4002" w:rsidRPr="00AF557E" w:rsidRDefault="00A3470F" w:rsidP="00C41137">
      <w:pPr>
        <w:numPr>
          <w:ilvl w:val="2"/>
          <w:numId w:val="112"/>
        </w:numPr>
        <w:ind w:left="993"/>
        <w:jc w:val="both"/>
      </w:pPr>
      <w:r w:rsidRPr="00AF557E">
        <w:t xml:space="preserve">Mediante </w:t>
      </w:r>
      <w:r w:rsidR="002E34A3" w:rsidRPr="00AF557E">
        <w:t>la</w:t>
      </w:r>
      <w:r w:rsidR="008901D7" w:rsidRPr="00AF557E">
        <w:t xml:space="preserve"> Décima Octava Disposición Complementaria Final de la </w:t>
      </w:r>
      <w:r w:rsidRPr="00AF557E">
        <w:t>Ley Nº 30230 - Ley que Establece Medidas Tributarias, Simplificación de Procedimientos y Permisos para la Promoción y Dinamización de la Inversión en el País, publicada en el Diario Oficial El Peruano con fecha 12 de julio de 2014, se Declar</w:t>
      </w:r>
      <w:r w:rsidR="002E34A3" w:rsidRPr="00AF557E">
        <w:t>ó</w:t>
      </w:r>
      <w:r w:rsidRPr="00AF557E">
        <w:t xml:space="preserve"> de Interés Nacional el desarrollo de vías navegables en el país, como infraestructura de transporte de uso público de alcance nacional</w:t>
      </w:r>
      <w:r w:rsidR="00C67A28" w:rsidRPr="00AF557E">
        <w:t>, facultandose al MTC la fijación y cobro de los peajes correspondientes.</w:t>
      </w:r>
    </w:p>
    <w:p w14:paraId="2C546F9F" w14:textId="77777777" w:rsidR="00EC4002" w:rsidRPr="00AF557E" w:rsidRDefault="00EC4002" w:rsidP="001873AB">
      <w:pPr>
        <w:ind w:left="993"/>
        <w:jc w:val="both"/>
      </w:pPr>
    </w:p>
    <w:p w14:paraId="3E4B03E6" w14:textId="77777777" w:rsidR="00DA7541" w:rsidRPr="00AF557E" w:rsidRDefault="00726EA9" w:rsidP="00C41137">
      <w:pPr>
        <w:numPr>
          <w:ilvl w:val="2"/>
          <w:numId w:val="112"/>
        </w:numPr>
        <w:ind w:left="993"/>
        <w:jc w:val="both"/>
      </w:pPr>
      <w:r w:rsidRPr="00AF557E">
        <w:t xml:space="preserve">Mediante Decreto Supremo N° </w:t>
      </w:r>
      <w:r w:rsidR="000A709C" w:rsidRPr="00AF557E">
        <w:t>002</w:t>
      </w:r>
      <w:r w:rsidRPr="00AF557E">
        <w:t xml:space="preserve">-2014-MINCETUR, </w:t>
      </w:r>
      <w:r w:rsidR="000A709C" w:rsidRPr="00AF557E">
        <w:t xml:space="preserve">publicado en el Diario Oficial El Peruano el 20 </w:t>
      </w:r>
      <w:r w:rsidRPr="00AF557E">
        <w:t xml:space="preserve">de </w:t>
      </w:r>
      <w:r w:rsidR="000A709C" w:rsidRPr="00AF557E">
        <w:t xml:space="preserve">setiembre </w:t>
      </w:r>
      <w:r w:rsidRPr="00AF557E">
        <w:t xml:space="preserve">de 2014, se </w:t>
      </w:r>
      <w:r w:rsidR="00470CBA" w:rsidRPr="00AF557E">
        <w:t xml:space="preserve">modificó la Segunda Disposición Complementaria y Final del Reglamento del Decreto Legislativo 1036, aprobado mediante Decreto Supremo N° 009-2008-MINCETUR,  </w:t>
      </w:r>
      <w:r w:rsidRPr="00AF557E">
        <w:t>incorpor</w:t>
      </w:r>
      <w:r w:rsidR="00470CBA" w:rsidRPr="00AF557E">
        <w:t>ando</w:t>
      </w:r>
      <w:r w:rsidR="00FD57E8" w:rsidRPr="00AF557E">
        <w:t xml:space="preserve"> </w:t>
      </w:r>
      <w:r w:rsidR="006F646B" w:rsidRPr="00AF557E">
        <w:t>a la Dirección General de Transporte Acuático</w:t>
      </w:r>
      <w:r w:rsidR="00FD57E8" w:rsidRPr="00AF557E">
        <w:t xml:space="preserve"> como </w:t>
      </w:r>
      <w:r w:rsidR="008B7113" w:rsidRPr="00AF557E">
        <w:t>e</w:t>
      </w:r>
      <w:r w:rsidR="00FD57E8" w:rsidRPr="00AF557E">
        <w:t xml:space="preserve">ntidad </w:t>
      </w:r>
      <w:r w:rsidR="008B7113" w:rsidRPr="00AF557E">
        <w:t>c</w:t>
      </w:r>
      <w:r w:rsidR="00FD57E8" w:rsidRPr="00AF557E">
        <w:t xml:space="preserve">ompetente del Componente Portuario de </w:t>
      </w:r>
      <w:r w:rsidRPr="00AF557E">
        <w:t>la Ventanilla Única de Comercio Exterio</w:t>
      </w:r>
      <w:r w:rsidR="00D26C3E" w:rsidRPr="00AF557E">
        <w:t>r</w:t>
      </w:r>
      <w:r w:rsidR="008B7113" w:rsidRPr="00AF557E">
        <w:t>, a efectos que los operadores de transporte acuático y multimodal, así como los usuarios de las vías navegables, realicen a través de la V</w:t>
      </w:r>
      <w:r w:rsidR="00B62B8F" w:rsidRPr="00AF557E">
        <w:t xml:space="preserve">entanilla </w:t>
      </w:r>
      <w:r w:rsidR="007A35BA" w:rsidRPr="00AF557E">
        <w:t>Única</w:t>
      </w:r>
      <w:r w:rsidR="00B62B8F" w:rsidRPr="00AF557E">
        <w:t xml:space="preserve"> de </w:t>
      </w:r>
      <w:r w:rsidR="008B7113" w:rsidRPr="00AF557E">
        <w:t>C</w:t>
      </w:r>
      <w:r w:rsidR="00B62B8F" w:rsidRPr="00AF557E">
        <w:t xml:space="preserve">omercio </w:t>
      </w:r>
      <w:r w:rsidR="008B7113" w:rsidRPr="00AF557E">
        <w:t>E</w:t>
      </w:r>
      <w:r w:rsidR="00B62B8F" w:rsidRPr="00AF557E">
        <w:t>xterior (VUCE)</w:t>
      </w:r>
      <w:r w:rsidR="008B7113" w:rsidRPr="00AF557E">
        <w:t>, los procedimientos administrativos vinculados a la obtención de los permisos de operación y pago de tarifas por uso de infraestructura de transporte de las vías navegables.</w:t>
      </w:r>
    </w:p>
    <w:p w14:paraId="5EE15FED" w14:textId="77777777" w:rsidR="007A36EB" w:rsidRPr="00AF557E" w:rsidRDefault="007A36EB" w:rsidP="00864844">
      <w:pPr>
        <w:pStyle w:val="Prrafodelista"/>
      </w:pPr>
    </w:p>
    <w:p w14:paraId="0729EAFB" w14:textId="77777777" w:rsidR="007A36EB" w:rsidRPr="00AF557E" w:rsidRDefault="007A36EB" w:rsidP="00C41137">
      <w:pPr>
        <w:pStyle w:val="BodyTextIndent21"/>
        <w:numPr>
          <w:ilvl w:val="2"/>
          <w:numId w:val="112"/>
        </w:numPr>
        <w:rPr>
          <w:sz w:val="22"/>
          <w:szCs w:val="22"/>
        </w:rPr>
      </w:pPr>
      <w:r w:rsidRPr="00AF557E">
        <w:rPr>
          <w:sz w:val="22"/>
          <w:szCs w:val="22"/>
        </w:rPr>
        <w:t>Mediante Acuerdo Comité Pro Integración 457-1-2015-HIDROVÍAS, de fecha 05 de febrero de 2015, se dejó sin efecto el concurso de proyectos integrales para la entrega en concesión del proyecto Hidrovía Amazónica.</w:t>
      </w:r>
    </w:p>
    <w:p w14:paraId="6E285787" w14:textId="77777777" w:rsidR="007A36EB" w:rsidRPr="00AF557E" w:rsidRDefault="007A36EB" w:rsidP="007A36EB">
      <w:pPr>
        <w:pStyle w:val="BodyTextIndent21"/>
        <w:ind w:left="709"/>
        <w:rPr>
          <w:sz w:val="22"/>
          <w:szCs w:val="22"/>
        </w:rPr>
      </w:pPr>
    </w:p>
    <w:p w14:paraId="1CB2C6AA" w14:textId="77777777" w:rsidR="007A36EB" w:rsidRPr="00AF557E" w:rsidRDefault="007A36EB" w:rsidP="00C41137">
      <w:pPr>
        <w:pStyle w:val="BodyTextIndent21"/>
        <w:numPr>
          <w:ilvl w:val="2"/>
          <w:numId w:val="112"/>
        </w:numPr>
        <w:rPr>
          <w:sz w:val="22"/>
          <w:szCs w:val="22"/>
        </w:rPr>
      </w:pPr>
      <w:r w:rsidRPr="00AF557E">
        <w:rPr>
          <w:sz w:val="22"/>
          <w:szCs w:val="22"/>
        </w:rPr>
        <w:t>Mediante Oficio N° 564-2015-MTC/02, recibido el 18 de mayo de 2015, el Ministerio de Transportes y Comunicaciones, comunicó a PROINVERSIÓN que el proyecto Hidrovía Amazónica se reanudará una vez finalizado el proceso de Consulta Previa.</w:t>
      </w:r>
    </w:p>
    <w:p w14:paraId="117C1B89" w14:textId="77777777" w:rsidR="001C21ED" w:rsidRPr="00AF557E" w:rsidRDefault="001C21ED" w:rsidP="00C41137">
      <w:pPr>
        <w:pStyle w:val="Prrafodelista"/>
        <w:rPr>
          <w:szCs w:val="22"/>
        </w:rPr>
      </w:pPr>
    </w:p>
    <w:p w14:paraId="61391DF3" w14:textId="77777777" w:rsidR="001C21ED" w:rsidRPr="00AF557E" w:rsidRDefault="001C21ED" w:rsidP="001C21ED">
      <w:pPr>
        <w:numPr>
          <w:ilvl w:val="2"/>
          <w:numId w:val="112"/>
        </w:numPr>
        <w:ind w:left="993"/>
        <w:jc w:val="both"/>
      </w:pPr>
      <w:r w:rsidRPr="00AF557E">
        <w:t>Con fecha 23 de agosto de 2015, se publicó el Decreto Legislativo N° 1192, Decreto Legislativo que aprueba la Ley marco de adquisición y expropiación de inmuebles, transferencia de inmuebles de propiedad del estado, liberación de interferencias y dicta otras medidas para la ejecución de obras de infraestructura.</w:t>
      </w:r>
    </w:p>
    <w:p w14:paraId="673EE28B" w14:textId="77777777" w:rsidR="00EF00A9" w:rsidRPr="00AF557E" w:rsidRDefault="00EF00A9" w:rsidP="00EF00A9">
      <w:pPr>
        <w:pStyle w:val="Prrafodelista"/>
        <w:rPr>
          <w:szCs w:val="22"/>
        </w:rPr>
      </w:pPr>
    </w:p>
    <w:p w14:paraId="7285E495" w14:textId="77777777" w:rsidR="00EF00A9" w:rsidRPr="00AF557E" w:rsidRDefault="00EF00A9" w:rsidP="00C41137">
      <w:pPr>
        <w:numPr>
          <w:ilvl w:val="2"/>
          <w:numId w:val="112"/>
        </w:numPr>
        <w:ind w:left="993"/>
        <w:jc w:val="both"/>
      </w:pPr>
      <w:r w:rsidRPr="00AF557E">
        <w:t xml:space="preserve">Con fecha 25 de setiembre de 2015 se publicó el Decreto Legislativo N° 1224 mediante el cual se aprueba el </w:t>
      </w:r>
      <w:r w:rsidRPr="00AF557E">
        <w:rPr>
          <w:szCs w:val="22"/>
        </w:rPr>
        <w:t>Marco de Promoción de la Inversión Privada mediante Asociaciones Público Privadas y Proyectos en Activos</w:t>
      </w:r>
      <w:r w:rsidRPr="00AF557E">
        <w:t>. El Reglamento del referido Decreto Legislativo fue aprobado mediante Decreto Supremo N° 410-2015-EF.</w:t>
      </w:r>
    </w:p>
    <w:p w14:paraId="11A24741" w14:textId="77777777" w:rsidR="007A36EB" w:rsidRPr="00AF557E" w:rsidRDefault="007A36EB" w:rsidP="007A36EB">
      <w:pPr>
        <w:pStyle w:val="BodyTextIndent21"/>
        <w:ind w:left="709"/>
        <w:rPr>
          <w:sz w:val="22"/>
          <w:szCs w:val="22"/>
        </w:rPr>
      </w:pPr>
    </w:p>
    <w:p w14:paraId="19945199" w14:textId="77777777" w:rsidR="007A36EB" w:rsidRPr="00AF557E" w:rsidRDefault="007A36EB" w:rsidP="00C41137">
      <w:pPr>
        <w:pStyle w:val="BodyTextIndent21"/>
        <w:numPr>
          <w:ilvl w:val="2"/>
          <w:numId w:val="112"/>
        </w:numPr>
        <w:rPr>
          <w:sz w:val="22"/>
          <w:szCs w:val="22"/>
        </w:rPr>
      </w:pPr>
      <w:r w:rsidRPr="00AF557E">
        <w:rPr>
          <w:sz w:val="22"/>
          <w:szCs w:val="22"/>
        </w:rPr>
        <w:t>Mediante Oficio N° 1176-2015-MTC/02, de fecha 05 octubre de 2015, el Ministerio de Transportes y Comunicaciones, solicitó a PROINVERSIÓN reiniciar el proceso de promoción de la inversión privada del proyecto Hidrovía Amazónica, comunicando la finalización del proceso de consulta previa requerido previamente.</w:t>
      </w:r>
    </w:p>
    <w:p w14:paraId="6A0B0AE9" w14:textId="77777777" w:rsidR="007A36EB" w:rsidRPr="00AF557E" w:rsidRDefault="007A36EB" w:rsidP="007A36EB">
      <w:pPr>
        <w:pStyle w:val="Prrafodelista"/>
        <w:rPr>
          <w:rFonts w:cs="Arial"/>
        </w:rPr>
      </w:pPr>
    </w:p>
    <w:p w14:paraId="44AE6C8E" w14:textId="77777777" w:rsidR="007A36EB" w:rsidRPr="00AF557E" w:rsidRDefault="007A36EB" w:rsidP="00C41137">
      <w:pPr>
        <w:pStyle w:val="BodyTextIndent21"/>
        <w:numPr>
          <w:ilvl w:val="2"/>
          <w:numId w:val="112"/>
        </w:numPr>
        <w:rPr>
          <w:sz w:val="22"/>
          <w:szCs w:val="22"/>
        </w:rPr>
      </w:pPr>
      <w:r w:rsidRPr="00AF557E">
        <w:rPr>
          <w:sz w:val="22"/>
          <w:szCs w:val="22"/>
        </w:rPr>
        <w:t>Mediante Oficio N° 1330-2015-MTC/02, de fecha 10 de noviembre de 2015, el Ministerio de Transportes y Comunicaciones, informó que había sido notificado de la Resolución N° 30, mediante la cual el Juzgado Mixto de Nauta resolvió tener por cumplida la consulta previa del proyecto Hidrovía Amazónica y en consecuencia, dejar sin efecto la suspensión del mencionado proyecto. En vista de ello, el Ministerio de Transportes y Comunicaciones solicitó reiniciar el Proceso de Promoción de la Inversión Privada para la Concesión de la Hidrovía Amazónica.</w:t>
      </w:r>
    </w:p>
    <w:p w14:paraId="72874A3E" w14:textId="77777777" w:rsidR="007A36EB" w:rsidRPr="00AF557E" w:rsidRDefault="007A36EB" w:rsidP="007A36EB">
      <w:pPr>
        <w:pStyle w:val="BodyTextIndent21"/>
        <w:ind w:left="709"/>
        <w:rPr>
          <w:sz w:val="22"/>
          <w:szCs w:val="22"/>
        </w:rPr>
      </w:pPr>
    </w:p>
    <w:p w14:paraId="4B381160" w14:textId="77777777" w:rsidR="007A36EB" w:rsidRPr="00AF557E" w:rsidRDefault="007A36EB" w:rsidP="00C41137">
      <w:pPr>
        <w:pStyle w:val="BodyTextIndent21"/>
        <w:numPr>
          <w:ilvl w:val="2"/>
          <w:numId w:val="112"/>
        </w:numPr>
        <w:rPr>
          <w:sz w:val="22"/>
          <w:szCs w:val="22"/>
        </w:rPr>
      </w:pPr>
      <w:r w:rsidRPr="00AF557E">
        <w:rPr>
          <w:sz w:val="22"/>
          <w:szCs w:val="22"/>
        </w:rPr>
        <w:t>Mediante Oficio N° 1416-2015-MTC/02, de fecha 24 de noviembre de 2015, el Ministerio de Transporte y Comunicaciones, comunica a ProInversión que no existiría impedimento procesal para que el proyecto Hidrovía Amazónica se lleva a cabo, al haber vencido el plazo de apelación de la Resolución 30, y por lo tanto reitera la solicitud de reiniciar el Proceso de Promoción de la Inversión Privada para la Concesión del proyecto Hidrovía Amazónica.</w:t>
      </w:r>
    </w:p>
    <w:p w14:paraId="40FF7C99" w14:textId="77777777" w:rsidR="007A36EB" w:rsidRPr="00AF557E" w:rsidRDefault="007A36EB" w:rsidP="00864844">
      <w:pPr>
        <w:pStyle w:val="Prrafodelista"/>
        <w:rPr>
          <w:szCs w:val="22"/>
        </w:rPr>
      </w:pPr>
    </w:p>
    <w:p w14:paraId="245BC290" w14:textId="77777777" w:rsidR="007A36EB" w:rsidRPr="00AF557E" w:rsidRDefault="007A36EB" w:rsidP="00C41137">
      <w:pPr>
        <w:numPr>
          <w:ilvl w:val="2"/>
          <w:numId w:val="112"/>
        </w:numPr>
        <w:jc w:val="both"/>
      </w:pPr>
      <w:r w:rsidRPr="00AF557E">
        <w:t xml:space="preserve">Mediante Acuerdo Comité Pro Integración </w:t>
      </w:r>
      <w:r w:rsidR="00C67A28" w:rsidRPr="00AF557E">
        <w:t>513-1-</w:t>
      </w:r>
      <w:r w:rsidRPr="00AF557E">
        <w:t>2015-</w:t>
      </w:r>
      <w:r w:rsidR="00C67A28" w:rsidRPr="00AF557E">
        <w:t>HIDROVÍAS</w:t>
      </w:r>
      <w:r w:rsidRPr="00AF557E">
        <w:t xml:space="preserve">, de fecha 25 de noviembre de 2015, se aprobó la modificación del Plan de Promoción, la Convocatoria y las Bases del Concurso de Proyectos Integrales para la entrega en Concesión del proyecto Hidrovía Amazónica. Posteriormente mediante Acuerdo PROINVERSIÓN N° </w:t>
      </w:r>
      <w:r w:rsidR="00C67A28" w:rsidRPr="00AF557E">
        <w:t>707-1</w:t>
      </w:r>
      <w:r w:rsidRPr="00AF557E">
        <w:t xml:space="preserve">-2015-CPI, el Consejo Directivo de PROINVERSIÓN, en su sesión de fecha </w:t>
      </w:r>
      <w:r w:rsidR="00C67A28" w:rsidRPr="00AF557E">
        <w:t xml:space="preserve">9 </w:t>
      </w:r>
      <w:r w:rsidRPr="00AF557E">
        <w:t>de diciembre de 2015, aprobó la modificación del Plan de Promoción y las Bases del Concurso.</w:t>
      </w:r>
    </w:p>
    <w:p w14:paraId="6F43E501" w14:textId="77777777" w:rsidR="007A36EB" w:rsidRPr="00AF557E" w:rsidRDefault="007A36EB" w:rsidP="007A36EB">
      <w:pPr>
        <w:ind w:left="993"/>
        <w:jc w:val="both"/>
      </w:pPr>
    </w:p>
    <w:p w14:paraId="1AB53746" w14:textId="77777777" w:rsidR="007A36EB" w:rsidRPr="00AF557E" w:rsidRDefault="007A36EB" w:rsidP="00C41137">
      <w:pPr>
        <w:numPr>
          <w:ilvl w:val="2"/>
          <w:numId w:val="112"/>
        </w:numPr>
        <w:ind w:left="993"/>
        <w:jc w:val="both"/>
      </w:pPr>
      <w:r w:rsidRPr="00AF557E">
        <w:t xml:space="preserve">Asimismo, con fecha </w:t>
      </w:r>
      <w:r w:rsidR="00C67A28" w:rsidRPr="00AF557E">
        <w:t>14</w:t>
      </w:r>
      <w:r w:rsidRPr="00AF557E">
        <w:t xml:space="preserve"> y </w:t>
      </w:r>
      <w:r w:rsidR="00C67A28" w:rsidRPr="00AF557E">
        <w:t xml:space="preserve">15 </w:t>
      </w:r>
      <w:r w:rsidRPr="00AF557E">
        <w:t>de diciembre de 2015 se publicó el aviso de Segunda Convocatoria del Proyecto “Hidrovía Amazónica” en el Diario Oficial El Peruano y en otros dos diarios de circulación nacional.</w:t>
      </w:r>
    </w:p>
    <w:p w14:paraId="35163F17" w14:textId="77777777" w:rsidR="000F27E5" w:rsidRPr="00AF557E" w:rsidRDefault="000F27E5" w:rsidP="00C3394D">
      <w:pPr>
        <w:ind w:left="993"/>
        <w:jc w:val="both"/>
      </w:pPr>
    </w:p>
    <w:p w14:paraId="317F13D9" w14:textId="77777777" w:rsidR="000F27E5" w:rsidRPr="00AF557E" w:rsidRDefault="00E57E01" w:rsidP="00C41137">
      <w:pPr>
        <w:numPr>
          <w:ilvl w:val="2"/>
          <w:numId w:val="112"/>
        </w:numPr>
        <w:ind w:left="993"/>
        <w:jc w:val="both"/>
      </w:pPr>
      <w:r w:rsidRPr="00AF557E">
        <w:t xml:space="preserve">Por Acuerdo del Consejo Directivo de PROINVERSIÓN de fecha __ de ____ de </w:t>
      </w:r>
      <w:r w:rsidR="007A36EB" w:rsidRPr="00AF557E">
        <w:t>2016</w:t>
      </w:r>
      <w:r w:rsidRPr="00AF557E">
        <w:t>, se aprobó el Contrato a ser suscrito entre el CONCEDENTE y el CONCESIONARIO.</w:t>
      </w:r>
    </w:p>
    <w:p w14:paraId="73293209" w14:textId="77777777" w:rsidR="000F27E5" w:rsidRPr="00AF557E" w:rsidRDefault="000F27E5" w:rsidP="00C3394D">
      <w:pPr>
        <w:ind w:left="993"/>
        <w:jc w:val="both"/>
      </w:pPr>
    </w:p>
    <w:p w14:paraId="0E718B0B" w14:textId="77777777" w:rsidR="000F27E5" w:rsidRPr="00AF557E" w:rsidRDefault="00E57E01" w:rsidP="00C41137">
      <w:pPr>
        <w:numPr>
          <w:ilvl w:val="2"/>
          <w:numId w:val="112"/>
        </w:numPr>
        <w:ind w:left="993"/>
        <w:jc w:val="both"/>
      </w:pPr>
      <w:r w:rsidRPr="00AF557E">
        <w:t xml:space="preserve">Con fecha ___ de _____ de </w:t>
      </w:r>
      <w:r w:rsidR="007A36EB" w:rsidRPr="00AF557E">
        <w:t>2016</w:t>
      </w:r>
      <w:r w:rsidRPr="00AF557E">
        <w:t>, el Comité de PROINVERSIÓN en Proyectos de Infraestructura Vial, infraestructura Ferroviaria e Infraestructura Aeroportuaria – PRO INTEGRACIÓN</w:t>
      </w:r>
      <w:r w:rsidR="00AE33BF" w:rsidRPr="00AF557E">
        <w:t>,</w:t>
      </w:r>
      <w:r w:rsidRPr="00AF557E">
        <w:t xml:space="preserve"> adjudicó la Buena Pro del Concurso de Proyectos Integrales para la Concesión del Proyecto</w:t>
      </w:r>
      <w:r w:rsidR="00AF0870" w:rsidRPr="00AF557E">
        <w:t xml:space="preserve"> Hidrov</w:t>
      </w:r>
      <w:r w:rsidR="00A26033" w:rsidRPr="00AF557E">
        <w:t>í</w:t>
      </w:r>
      <w:r w:rsidR="00AF0870" w:rsidRPr="00AF557E">
        <w:t>a Amaz</w:t>
      </w:r>
      <w:r w:rsidR="00A26033" w:rsidRPr="00AF557E">
        <w:t>ó</w:t>
      </w:r>
      <w:r w:rsidR="00AF0870" w:rsidRPr="00AF557E">
        <w:t>nica</w:t>
      </w:r>
      <w:r w:rsidRPr="00AF557E">
        <w:t xml:space="preserve">, a ____________, cuyos integrantes han constituido </w:t>
      </w:r>
      <w:r w:rsidR="00AE33BF" w:rsidRPr="00AF557E">
        <w:t>la Sociedad Concesionaria</w:t>
      </w:r>
      <w:r w:rsidRPr="00AF557E">
        <w:t>, quien ha acreditado el cumplimiento de las condiciones previstas en las Bases para proceder a la suscripción del presente Contrato.</w:t>
      </w:r>
    </w:p>
    <w:p w14:paraId="34EFDD91" w14:textId="77777777" w:rsidR="000F27E5" w:rsidRPr="00AF557E" w:rsidRDefault="000F27E5" w:rsidP="00C3394D">
      <w:pPr>
        <w:ind w:left="993"/>
        <w:jc w:val="both"/>
      </w:pPr>
    </w:p>
    <w:p w14:paraId="7113E2D5" w14:textId="77777777" w:rsidR="000F27E5" w:rsidRPr="00AF557E" w:rsidRDefault="00171EF6" w:rsidP="00C41137">
      <w:pPr>
        <w:numPr>
          <w:ilvl w:val="2"/>
          <w:numId w:val="112"/>
        </w:numPr>
        <w:ind w:left="993"/>
        <w:jc w:val="both"/>
      </w:pPr>
      <w:r w:rsidRPr="00AF557E">
        <w:t xml:space="preserve">Mediante </w:t>
      </w:r>
      <w:r w:rsidR="008843CF" w:rsidRPr="00AF557E">
        <w:t>Resolución</w:t>
      </w:r>
      <w:r w:rsidR="00FD57E8" w:rsidRPr="00AF557E">
        <w:t xml:space="preserve"> </w:t>
      </w:r>
      <w:r w:rsidR="00865B11" w:rsidRPr="00AF557E">
        <w:t xml:space="preserve">Ministerial </w:t>
      </w:r>
      <w:r w:rsidRPr="00AF557E">
        <w:t xml:space="preserve">Nº </w:t>
      </w:r>
      <w:r w:rsidR="008843CF" w:rsidRPr="00AF557E">
        <w:t>______________</w:t>
      </w:r>
      <w:r w:rsidRPr="00AF557E">
        <w:t xml:space="preserve">de fecha </w:t>
      </w:r>
      <w:r w:rsidR="008843CF" w:rsidRPr="00AF557E">
        <w:t>___</w:t>
      </w:r>
      <w:r w:rsidRPr="00AF557E">
        <w:t xml:space="preserve"> de </w:t>
      </w:r>
      <w:r w:rsidR="008843CF" w:rsidRPr="00AF557E">
        <w:t>_____</w:t>
      </w:r>
      <w:r w:rsidRPr="00AF557E">
        <w:t xml:space="preserve">de </w:t>
      </w:r>
      <w:r w:rsidR="007A36EB" w:rsidRPr="00AF557E">
        <w:t xml:space="preserve">2016 </w:t>
      </w:r>
      <w:r w:rsidRPr="00AF557E">
        <w:t xml:space="preserve">se </w:t>
      </w:r>
      <w:r w:rsidR="008843CF" w:rsidRPr="00AF557E">
        <w:t>designó</w:t>
      </w:r>
      <w:r w:rsidRPr="00AF557E">
        <w:t xml:space="preserve"> al señor </w:t>
      </w:r>
      <w:r w:rsidR="008843CF" w:rsidRPr="00AF557E">
        <w:t>____________</w:t>
      </w:r>
      <w:r w:rsidRPr="00AF557E">
        <w:t xml:space="preserve"> para que en representación de</w:t>
      </w:r>
      <w:r w:rsidR="008843CF" w:rsidRPr="00AF557E">
        <w:t>l Ministerio de Transportes y Comunicaciones</w:t>
      </w:r>
      <w:r w:rsidRPr="00AF557E">
        <w:t xml:space="preserve">, suscriba el presente Contrato. </w:t>
      </w:r>
    </w:p>
    <w:p w14:paraId="22F1F972" w14:textId="77777777" w:rsidR="00147074" w:rsidRPr="00AF557E" w:rsidRDefault="00147074" w:rsidP="00C41137">
      <w:pPr>
        <w:pStyle w:val="Prrafodelista"/>
      </w:pPr>
    </w:p>
    <w:p w14:paraId="37FB4BD4" w14:textId="77777777" w:rsidR="00147074" w:rsidRPr="00AF557E" w:rsidRDefault="00147074" w:rsidP="00C41137">
      <w:pPr>
        <w:ind w:left="993"/>
        <w:jc w:val="both"/>
      </w:pPr>
    </w:p>
    <w:p w14:paraId="3E98CD72" w14:textId="77777777" w:rsidR="00196B2A" w:rsidRPr="00AF557E" w:rsidRDefault="00196B2A">
      <w:pPr>
        <w:pStyle w:val="Textoindependiente3"/>
        <w:ind w:left="567"/>
        <w:jc w:val="both"/>
        <w:rPr>
          <w:b w:val="0"/>
          <w:sz w:val="22"/>
          <w:szCs w:val="22"/>
          <w:u w:val="none"/>
        </w:rPr>
      </w:pPr>
    </w:p>
    <w:p w14:paraId="070E688E" w14:textId="77777777" w:rsidR="00E57E01" w:rsidRPr="00AF557E" w:rsidRDefault="00E57E01" w:rsidP="00E57E01">
      <w:pPr>
        <w:pStyle w:val="Prrafodelista"/>
        <w:rPr>
          <w:b/>
          <w:szCs w:val="22"/>
        </w:rPr>
      </w:pPr>
    </w:p>
    <w:p w14:paraId="4ECDD6C4" w14:textId="77777777" w:rsidR="000F27E5" w:rsidRPr="00AF557E" w:rsidRDefault="000F27E5" w:rsidP="00C41137">
      <w:pPr>
        <w:pStyle w:val="Ttulo2"/>
        <w:numPr>
          <w:ilvl w:val="1"/>
          <w:numId w:val="111"/>
        </w:numPr>
        <w:spacing w:after="120"/>
        <w:rPr>
          <w:b/>
          <w:bCs w:val="0"/>
          <w:szCs w:val="22"/>
          <w:u w:val="none"/>
        </w:rPr>
      </w:pPr>
      <w:bookmarkStart w:id="21" w:name="_Toc55906321"/>
      <w:bookmarkStart w:id="22" w:name="_Toc131327823"/>
      <w:bookmarkStart w:id="23" w:name="_Toc131328654"/>
      <w:bookmarkStart w:id="24" w:name="_Toc131328990"/>
      <w:bookmarkStart w:id="25" w:name="_Toc131329222"/>
      <w:bookmarkStart w:id="26" w:name="_Toc131329809"/>
      <w:bookmarkStart w:id="27" w:name="_Toc131331896"/>
      <w:bookmarkStart w:id="28" w:name="_Toc131332817"/>
      <w:bookmarkStart w:id="29" w:name="_Toc134448703"/>
      <w:bookmarkStart w:id="30" w:name="_Toc449609094"/>
      <w:r w:rsidRPr="00AF557E">
        <w:rPr>
          <w:rFonts w:ascii="Arial" w:hAnsi="Arial"/>
          <w:b/>
          <w:bCs w:val="0"/>
          <w:szCs w:val="22"/>
          <w:u w:val="none"/>
        </w:rPr>
        <w:t>D</w:t>
      </w:r>
      <w:bookmarkEnd w:id="21"/>
      <w:bookmarkEnd w:id="22"/>
      <w:bookmarkEnd w:id="23"/>
      <w:bookmarkEnd w:id="24"/>
      <w:bookmarkEnd w:id="25"/>
      <w:r w:rsidRPr="00AF557E">
        <w:rPr>
          <w:rFonts w:ascii="Arial" w:hAnsi="Arial"/>
          <w:b/>
          <w:bCs w:val="0"/>
          <w:szCs w:val="22"/>
          <w:u w:val="none"/>
        </w:rPr>
        <w:t>efiniciones</w:t>
      </w:r>
      <w:bookmarkEnd w:id="26"/>
      <w:bookmarkEnd w:id="27"/>
      <w:bookmarkEnd w:id="28"/>
      <w:bookmarkEnd w:id="29"/>
      <w:bookmarkEnd w:id="30"/>
    </w:p>
    <w:p w14:paraId="49B50C79" w14:textId="77777777" w:rsidR="000F27E5" w:rsidRPr="00AF557E" w:rsidRDefault="007A3B85" w:rsidP="00C3394D">
      <w:pPr>
        <w:ind w:left="720"/>
        <w:jc w:val="both"/>
      </w:pPr>
      <w:bookmarkStart w:id="31" w:name="_Ref272506767"/>
      <w:r w:rsidRPr="00AF557E">
        <w:t>En este Contrato, los siguientes términos tendrán los significados que a continuación se indican:</w:t>
      </w:r>
      <w:bookmarkEnd w:id="31"/>
    </w:p>
    <w:p w14:paraId="41AC4DAE" w14:textId="77777777" w:rsidR="007A3B85" w:rsidRPr="00AF557E" w:rsidRDefault="007A3B85">
      <w:pPr>
        <w:jc w:val="both"/>
        <w:rPr>
          <w:szCs w:val="22"/>
        </w:rPr>
      </w:pPr>
    </w:p>
    <w:p w14:paraId="0A2CF03E" w14:textId="77777777" w:rsidR="000F27E5" w:rsidRPr="00AF557E" w:rsidRDefault="006609E5" w:rsidP="00C41137">
      <w:pPr>
        <w:pStyle w:val="Ttulo3"/>
        <w:numPr>
          <w:ilvl w:val="2"/>
          <w:numId w:val="113"/>
        </w:numPr>
        <w:tabs>
          <w:tab w:val="left" w:pos="993"/>
        </w:tabs>
        <w:rPr>
          <w:b w:val="0"/>
          <w:szCs w:val="22"/>
          <w:u w:val="single"/>
          <w:lang w:val="es-MX"/>
        </w:rPr>
      </w:pPr>
      <w:bookmarkStart w:id="32" w:name="_Acreedores_Permitidos"/>
      <w:bookmarkStart w:id="33" w:name="_Toc177898680"/>
      <w:bookmarkStart w:id="34" w:name="_Toc214430253"/>
      <w:bookmarkStart w:id="35" w:name="_Toc449609095"/>
      <w:bookmarkStart w:id="36" w:name="_Toc55906322"/>
      <w:bookmarkEnd w:id="32"/>
      <w:r w:rsidRPr="00AF557E">
        <w:rPr>
          <w:b w:val="0"/>
          <w:szCs w:val="22"/>
          <w:u w:val="single"/>
          <w:lang w:val="es-MX"/>
        </w:rPr>
        <w:t>Acreedores Permitidos</w:t>
      </w:r>
      <w:bookmarkEnd w:id="33"/>
      <w:bookmarkEnd w:id="34"/>
      <w:bookmarkEnd w:id="35"/>
    </w:p>
    <w:p w14:paraId="790940CE" w14:textId="77777777" w:rsidR="006609E5" w:rsidRPr="00AF557E" w:rsidRDefault="006609E5" w:rsidP="00C3394D">
      <w:pPr>
        <w:spacing w:after="120"/>
        <w:ind w:left="709"/>
        <w:jc w:val="both"/>
        <w:rPr>
          <w:szCs w:val="22"/>
        </w:rPr>
      </w:pPr>
      <w:r w:rsidRPr="00AF557E">
        <w:rPr>
          <w:szCs w:val="22"/>
        </w:rPr>
        <w:t xml:space="preserve">El concepto de Acreedores Permitidos es sólo aplicable para los supuestos de Endeudamiento Garantizado Permitido. </w:t>
      </w:r>
      <w:r w:rsidR="00687F9D" w:rsidRPr="00AF557E">
        <w:rPr>
          <w:szCs w:val="22"/>
        </w:rPr>
        <w:t xml:space="preserve">Los Acreedores Permitidos deberán contar con la autorización del Concedente para acreditar tal condición, cumpliendo con presentar previamente el Anexo 10 del presente Contrato ante el Concedente para su aprobación. </w:t>
      </w:r>
      <w:r w:rsidRPr="00AF557E">
        <w:rPr>
          <w:szCs w:val="22"/>
        </w:rPr>
        <w:t>Para tales efectos, Acreedor Permitido será:</w:t>
      </w:r>
    </w:p>
    <w:p w14:paraId="73080735" w14:textId="77777777" w:rsidR="006609E5" w:rsidRPr="00AF557E" w:rsidRDefault="00687F9D" w:rsidP="00C41137">
      <w:pPr>
        <w:numPr>
          <w:ilvl w:val="0"/>
          <w:numId w:val="42"/>
        </w:numPr>
        <w:tabs>
          <w:tab w:val="clear" w:pos="1080"/>
          <w:tab w:val="num" w:pos="741"/>
        </w:tabs>
        <w:ind w:left="1418" w:hanging="425"/>
        <w:jc w:val="both"/>
        <w:rPr>
          <w:szCs w:val="22"/>
          <w:lang w:val="es-PE"/>
        </w:rPr>
      </w:pPr>
      <w:r w:rsidRPr="00AF557E">
        <w:rPr>
          <w:szCs w:val="22"/>
          <w:lang w:val="es-PE"/>
        </w:rPr>
        <w:t xml:space="preserve">Cualquier </w:t>
      </w:r>
      <w:r w:rsidR="006609E5" w:rsidRPr="00AF557E">
        <w:rPr>
          <w:szCs w:val="22"/>
          <w:lang w:val="es-PE"/>
        </w:rPr>
        <w:t xml:space="preserve">institución multilateral de crédito de la cual el Estado de la República del Perú sea miembro, </w:t>
      </w:r>
    </w:p>
    <w:p w14:paraId="16097D82" w14:textId="77777777" w:rsidR="006609E5" w:rsidRPr="00AF557E" w:rsidRDefault="00687F9D" w:rsidP="00C41137">
      <w:pPr>
        <w:numPr>
          <w:ilvl w:val="0"/>
          <w:numId w:val="42"/>
        </w:numPr>
        <w:tabs>
          <w:tab w:val="clear" w:pos="1080"/>
          <w:tab w:val="num" w:pos="741"/>
        </w:tabs>
        <w:ind w:left="1418" w:hanging="425"/>
        <w:jc w:val="both"/>
        <w:rPr>
          <w:szCs w:val="22"/>
          <w:lang w:val="es-PE"/>
        </w:rPr>
      </w:pPr>
      <w:r w:rsidRPr="00AF557E">
        <w:rPr>
          <w:szCs w:val="22"/>
          <w:lang w:val="es-PE"/>
        </w:rPr>
        <w:t xml:space="preserve">Cualquier </w:t>
      </w:r>
      <w:r w:rsidR="006609E5" w:rsidRPr="00AF557E">
        <w:rPr>
          <w:szCs w:val="22"/>
          <w:lang w:val="es-PE"/>
        </w:rPr>
        <w:t>institución</w:t>
      </w:r>
      <w:r w:rsidRPr="00AF557E">
        <w:rPr>
          <w:szCs w:val="22"/>
          <w:lang w:val="es-PE"/>
        </w:rPr>
        <w:t>, agencia de crédito a la exportación (Export Credit Agency)</w:t>
      </w:r>
      <w:r w:rsidR="006609E5" w:rsidRPr="00AF557E">
        <w:rPr>
          <w:szCs w:val="22"/>
          <w:lang w:val="es-PE"/>
        </w:rPr>
        <w:t xml:space="preserve"> o cualquier agencia gubernamental de cualquier país con el cual el Estado de la República del Perú mantenga relaciones diplomáticas, </w:t>
      </w:r>
    </w:p>
    <w:p w14:paraId="0520A472" w14:textId="2826CA63" w:rsidR="00903824" w:rsidRPr="00AF557E" w:rsidRDefault="00687F9D" w:rsidP="00C41137">
      <w:pPr>
        <w:numPr>
          <w:ilvl w:val="0"/>
          <w:numId w:val="42"/>
        </w:numPr>
        <w:tabs>
          <w:tab w:val="clear" w:pos="1080"/>
          <w:tab w:val="num" w:pos="741"/>
        </w:tabs>
        <w:ind w:left="1418" w:hanging="425"/>
        <w:jc w:val="both"/>
        <w:rPr>
          <w:szCs w:val="22"/>
          <w:lang w:val="es-PE"/>
        </w:rPr>
      </w:pPr>
      <w:r w:rsidRPr="00AF557E">
        <w:rPr>
          <w:szCs w:val="22"/>
          <w:lang w:val="es-PE"/>
        </w:rPr>
        <w:t xml:space="preserve">Cualquier </w:t>
      </w:r>
      <w:r w:rsidR="00903824" w:rsidRPr="00AF557E">
        <w:rPr>
          <w:szCs w:val="22"/>
          <w:lang w:val="es-PE"/>
        </w:rPr>
        <w:t xml:space="preserve">institución financiera </w:t>
      </w:r>
      <w:r w:rsidRPr="00AF557E">
        <w:rPr>
          <w:szCs w:val="22"/>
          <w:lang w:val="es-PE"/>
        </w:rPr>
        <w:t xml:space="preserve">internacional </w:t>
      </w:r>
      <w:r w:rsidR="00903824" w:rsidRPr="00AF557E">
        <w:rPr>
          <w:szCs w:val="22"/>
          <w:lang w:val="es-PE"/>
        </w:rPr>
        <w:t>designada como Banco de Primera Categoría en la Circular N° 0</w:t>
      </w:r>
      <w:r w:rsidR="007E4D16" w:rsidRPr="00AF557E">
        <w:rPr>
          <w:szCs w:val="22"/>
          <w:lang w:val="es-PE"/>
        </w:rPr>
        <w:t>09</w:t>
      </w:r>
      <w:r w:rsidR="00903824" w:rsidRPr="00AF557E">
        <w:rPr>
          <w:szCs w:val="22"/>
          <w:lang w:val="es-PE"/>
        </w:rPr>
        <w:t>-</w:t>
      </w:r>
      <w:r w:rsidR="007E4D16" w:rsidRPr="00AF557E">
        <w:rPr>
          <w:szCs w:val="22"/>
          <w:lang w:val="es-PE"/>
        </w:rPr>
        <w:t>2016</w:t>
      </w:r>
      <w:r w:rsidR="00903824" w:rsidRPr="00AF557E">
        <w:rPr>
          <w:szCs w:val="22"/>
          <w:lang w:val="es-PE"/>
        </w:rPr>
        <w:t xml:space="preserve">-BCRP, publicada en el Diario Oficial El Peruano el día </w:t>
      </w:r>
      <w:r w:rsidR="007E4D16" w:rsidRPr="00AF557E">
        <w:rPr>
          <w:szCs w:val="22"/>
          <w:lang w:val="es-PE"/>
        </w:rPr>
        <w:t xml:space="preserve">7 </w:t>
      </w:r>
      <w:r w:rsidR="00903824" w:rsidRPr="00AF557E">
        <w:rPr>
          <w:szCs w:val="22"/>
          <w:lang w:val="es-PE"/>
        </w:rPr>
        <w:t xml:space="preserve">de </w:t>
      </w:r>
      <w:r w:rsidR="007E4D16" w:rsidRPr="00AF557E">
        <w:rPr>
          <w:szCs w:val="22"/>
          <w:lang w:val="es-PE"/>
        </w:rPr>
        <w:t>abril</w:t>
      </w:r>
      <w:r w:rsidRPr="00AF557E">
        <w:rPr>
          <w:szCs w:val="22"/>
          <w:lang w:val="es-PE"/>
        </w:rPr>
        <w:t xml:space="preserve"> </w:t>
      </w:r>
      <w:r w:rsidR="00903824" w:rsidRPr="00AF557E">
        <w:rPr>
          <w:szCs w:val="22"/>
          <w:lang w:val="es-PE"/>
        </w:rPr>
        <w:t xml:space="preserve">de </w:t>
      </w:r>
      <w:r w:rsidR="007E4D16" w:rsidRPr="00AF557E">
        <w:rPr>
          <w:szCs w:val="22"/>
          <w:lang w:val="es-PE"/>
        </w:rPr>
        <w:t>2016</w:t>
      </w:r>
      <w:r w:rsidR="00903824" w:rsidRPr="00AF557E">
        <w:rPr>
          <w:szCs w:val="22"/>
          <w:lang w:val="es-PE"/>
        </w:rPr>
        <w:t>, emitida por el Banco Central de Reserva del Perú, o cualquier otra circular que la modifique, y adicionalmente las que las sustituyan, en el extremo en que incorporen nuevas instituciones</w:t>
      </w:r>
      <w:r w:rsidR="00955BD9" w:rsidRPr="00AF557E">
        <w:rPr>
          <w:szCs w:val="22"/>
          <w:lang w:val="es-PE"/>
        </w:rPr>
        <w:t>,</w:t>
      </w:r>
    </w:p>
    <w:p w14:paraId="50515014" w14:textId="77777777" w:rsidR="00903824" w:rsidRPr="00AF557E" w:rsidRDefault="00687F9D" w:rsidP="00C41137">
      <w:pPr>
        <w:numPr>
          <w:ilvl w:val="0"/>
          <w:numId w:val="42"/>
        </w:numPr>
        <w:tabs>
          <w:tab w:val="clear" w:pos="1080"/>
          <w:tab w:val="num" w:pos="741"/>
        </w:tabs>
        <w:ind w:left="1418" w:hanging="425"/>
        <w:jc w:val="both"/>
        <w:rPr>
          <w:szCs w:val="22"/>
          <w:lang w:val="es-PE"/>
        </w:rPr>
      </w:pPr>
      <w:r w:rsidRPr="00AF557E">
        <w:rPr>
          <w:szCs w:val="22"/>
          <w:lang w:val="es-PE"/>
        </w:rPr>
        <w:t xml:space="preserve">Cualquier </w:t>
      </w:r>
      <w:r w:rsidR="00903824" w:rsidRPr="00AF557E">
        <w:rPr>
          <w:szCs w:val="22"/>
          <w:lang w:val="es-PE"/>
        </w:rPr>
        <w:t xml:space="preserve">otra institución financiera internacional que tenga una clasificación de riesgo no menor a la clasificación de la deuda soberana peruana correspondiente a moneda extranjera y de largo plazo, asignada por una entidad calificadora de riesgo internacional </w:t>
      </w:r>
      <w:r w:rsidRPr="00AF557E">
        <w:rPr>
          <w:szCs w:val="22"/>
          <w:lang w:val="es-PE"/>
        </w:rPr>
        <w:t>que clasifica a la República del Perú</w:t>
      </w:r>
      <w:r w:rsidR="00903824" w:rsidRPr="00AF557E">
        <w:rPr>
          <w:szCs w:val="22"/>
          <w:lang w:val="es-PE"/>
        </w:rPr>
        <w:t xml:space="preserve">, </w:t>
      </w:r>
    </w:p>
    <w:p w14:paraId="5A79DE9D" w14:textId="77777777" w:rsidR="00903824" w:rsidRPr="00AF557E" w:rsidRDefault="00687F9D" w:rsidP="00C41137">
      <w:pPr>
        <w:numPr>
          <w:ilvl w:val="0"/>
          <w:numId w:val="42"/>
        </w:numPr>
        <w:tabs>
          <w:tab w:val="clear" w:pos="1080"/>
          <w:tab w:val="num" w:pos="741"/>
        </w:tabs>
        <w:ind w:left="1418" w:hanging="425"/>
        <w:jc w:val="both"/>
        <w:rPr>
          <w:szCs w:val="22"/>
          <w:lang w:val="es-PE"/>
        </w:rPr>
      </w:pPr>
      <w:r w:rsidRPr="00AF557E">
        <w:rPr>
          <w:szCs w:val="22"/>
          <w:lang w:val="es-PE"/>
        </w:rPr>
        <w:t xml:space="preserve">Cualquier </w:t>
      </w:r>
      <w:r w:rsidR="00903824" w:rsidRPr="00AF557E">
        <w:rPr>
          <w:szCs w:val="22"/>
          <w:lang w:val="es-PE"/>
        </w:rPr>
        <w:t xml:space="preserve">otra institución financiera nacional que tenga una clasificación de riesgo local no menor a “A”, evaluada  por una empresa </w:t>
      </w:r>
      <w:r w:rsidR="00B80AE6" w:rsidRPr="00AF557E">
        <w:rPr>
          <w:szCs w:val="22"/>
          <w:lang w:val="es-PE"/>
        </w:rPr>
        <w:t xml:space="preserve">clasificadora de riesgo nacional debidamente autorizada por la </w:t>
      </w:r>
      <w:r w:rsidRPr="00AF557E">
        <w:rPr>
          <w:szCs w:val="22"/>
          <w:lang w:val="es-PE"/>
        </w:rPr>
        <w:t>Superintendencia del Mercado de Valores (</w:t>
      </w:r>
      <w:r w:rsidR="00B80AE6" w:rsidRPr="00AF557E">
        <w:rPr>
          <w:szCs w:val="22"/>
          <w:lang w:val="es-PE"/>
        </w:rPr>
        <w:t>SMV</w:t>
      </w:r>
      <w:r w:rsidRPr="00AF557E">
        <w:rPr>
          <w:szCs w:val="22"/>
          <w:lang w:val="es-PE"/>
        </w:rPr>
        <w:t>)</w:t>
      </w:r>
      <w:r w:rsidR="00B80AE6" w:rsidRPr="00AF557E">
        <w:rPr>
          <w:szCs w:val="22"/>
          <w:lang w:val="es-PE"/>
        </w:rPr>
        <w:t>,</w:t>
      </w:r>
    </w:p>
    <w:p w14:paraId="105E1497" w14:textId="77777777" w:rsidR="008F09B0" w:rsidRPr="00AF557E" w:rsidRDefault="00687F9D" w:rsidP="00C41137">
      <w:pPr>
        <w:numPr>
          <w:ilvl w:val="0"/>
          <w:numId w:val="42"/>
        </w:numPr>
        <w:tabs>
          <w:tab w:val="clear" w:pos="1080"/>
          <w:tab w:val="num" w:pos="741"/>
        </w:tabs>
        <w:ind w:left="1418" w:hanging="425"/>
        <w:jc w:val="both"/>
        <w:rPr>
          <w:szCs w:val="22"/>
          <w:lang w:val="es-PE"/>
        </w:rPr>
      </w:pPr>
      <w:r w:rsidRPr="00AF557E">
        <w:rPr>
          <w:szCs w:val="22"/>
          <w:lang w:val="es-PE"/>
        </w:rPr>
        <w:t xml:space="preserve">Todos </w:t>
      </w:r>
      <w:r w:rsidR="00B80AE6" w:rsidRPr="00AF557E">
        <w:rPr>
          <w:szCs w:val="22"/>
          <w:lang w:val="es-PE"/>
        </w:rPr>
        <w:t>los inversionistas institucionales así considerados po</w:t>
      </w:r>
      <w:r w:rsidR="00903824" w:rsidRPr="00AF557E">
        <w:rPr>
          <w:szCs w:val="22"/>
          <w:lang w:val="es-PE"/>
        </w:rPr>
        <w:t>r las normas legales vigentes</w:t>
      </w:r>
      <w:r w:rsidR="008F09B0" w:rsidRPr="00AF557E">
        <w:rPr>
          <w:szCs w:val="22"/>
          <w:lang w:val="es-PE"/>
        </w:rPr>
        <w:t xml:space="preserve"> </w:t>
      </w:r>
      <w:r w:rsidRPr="00AF557E">
        <w:rPr>
          <w:szCs w:val="22"/>
          <w:lang w:val="es-PE"/>
        </w:rPr>
        <w:t xml:space="preserve">en el Perú o en su país de origen </w:t>
      </w:r>
      <w:r w:rsidR="00903824" w:rsidRPr="00AF557E">
        <w:rPr>
          <w:szCs w:val="22"/>
          <w:lang w:val="es-PE"/>
        </w:rPr>
        <w:t xml:space="preserve">que adquieran directa o indirectamente cualquier tipo de valor mobiliario </w:t>
      </w:r>
      <w:r w:rsidRPr="00AF557E">
        <w:rPr>
          <w:szCs w:val="22"/>
          <w:lang w:val="es-PE"/>
        </w:rPr>
        <w:t xml:space="preserve">o instrumento de deuda </w:t>
      </w:r>
      <w:r w:rsidR="00903824" w:rsidRPr="00AF557E">
        <w:rPr>
          <w:szCs w:val="22"/>
          <w:lang w:val="es-PE"/>
        </w:rPr>
        <w:t>emitido por</w:t>
      </w:r>
      <w:r w:rsidRPr="00AF557E">
        <w:rPr>
          <w:szCs w:val="22"/>
          <w:lang w:val="es-PE"/>
        </w:rPr>
        <w:t>:</w:t>
      </w:r>
      <w:r w:rsidR="00903824" w:rsidRPr="00AF557E">
        <w:rPr>
          <w:szCs w:val="22"/>
          <w:lang w:val="es-PE"/>
        </w:rPr>
        <w:t xml:space="preserve"> </w:t>
      </w:r>
      <w:r w:rsidR="00E91F00" w:rsidRPr="00AF557E">
        <w:rPr>
          <w:szCs w:val="22"/>
          <w:lang w:val="es-PE"/>
        </w:rPr>
        <w:t xml:space="preserve">(i) </w:t>
      </w:r>
      <w:r w:rsidR="00903824" w:rsidRPr="00AF557E">
        <w:rPr>
          <w:szCs w:val="22"/>
          <w:lang w:val="es-PE"/>
        </w:rPr>
        <w:t xml:space="preserve">el CONCESIONARIO, o </w:t>
      </w:r>
      <w:r w:rsidR="00E91F00" w:rsidRPr="00AF557E">
        <w:rPr>
          <w:szCs w:val="22"/>
          <w:lang w:val="es-PE"/>
        </w:rPr>
        <w:t xml:space="preserve">(ii) </w:t>
      </w:r>
      <w:r w:rsidR="00903824" w:rsidRPr="00AF557E">
        <w:rPr>
          <w:szCs w:val="22"/>
          <w:lang w:val="es-PE"/>
        </w:rPr>
        <w:t>un patrimonio fideicometido, fondos de inversión o sociedad titulizadora que adquiera derechos y/o activos derivados del Contrato de Concesión</w:t>
      </w:r>
      <w:r w:rsidR="00955BD9" w:rsidRPr="00AF557E">
        <w:rPr>
          <w:szCs w:val="22"/>
          <w:lang w:val="es-PE"/>
        </w:rPr>
        <w:t>,</w:t>
      </w:r>
    </w:p>
    <w:p w14:paraId="04489962" w14:textId="77777777" w:rsidR="00903824" w:rsidRPr="00AF557E" w:rsidRDefault="00687F9D" w:rsidP="00C41137">
      <w:pPr>
        <w:numPr>
          <w:ilvl w:val="0"/>
          <w:numId w:val="42"/>
        </w:numPr>
        <w:tabs>
          <w:tab w:val="clear" w:pos="1080"/>
          <w:tab w:val="num" w:pos="741"/>
        </w:tabs>
        <w:spacing w:after="120"/>
        <w:ind w:left="1418" w:hanging="425"/>
        <w:jc w:val="both"/>
        <w:rPr>
          <w:szCs w:val="22"/>
          <w:lang w:val="es-PE"/>
        </w:rPr>
      </w:pPr>
      <w:r w:rsidRPr="00AF557E">
        <w:rPr>
          <w:szCs w:val="22"/>
          <w:lang w:val="es-PE"/>
        </w:rPr>
        <w:t xml:space="preserve">Cualquier </w:t>
      </w:r>
      <w:r w:rsidR="00903824" w:rsidRPr="00AF557E">
        <w:rPr>
          <w:szCs w:val="22"/>
          <w:lang w:val="es-PE"/>
        </w:rPr>
        <w:t xml:space="preserve">persona natural o jurídica que adquiera directa o indirectamente cualquier tipo de valor mobiliario </w:t>
      </w:r>
      <w:r w:rsidR="00C2081E" w:rsidRPr="00AF557E">
        <w:rPr>
          <w:szCs w:val="22"/>
          <w:lang w:val="es-PE"/>
        </w:rPr>
        <w:t xml:space="preserve">o instrumento de deuda </w:t>
      </w:r>
      <w:r w:rsidR="00903824" w:rsidRPr="00AF557E">
        <w:rPr>
          <w:szCs w:val="22"/>
          <w:lang w:val="es-PE"/>
        </w:rPr>
        <w:t>emitido</w:t>
      </w:r>
      <w:r w:rsidR="001E1C09" w:rsidRPr="00AF557E">
        <w:rPr>
          <w:szCs w:val="22"/>
          <w:lang w:val="es-PE"/>
        </w:rPr>
        <w:t xml:space="preserve"> </w:t>
      </w:r>
      <w:r w:rsidR="00903824" w:rsidRPr="00AF557E">
        <w:rPr>
          <w:szCs w:val="22"/>
          <w:lang w:val="es-PE"/>
        </w:rPr>
        <w:t xml:space="preserve">por el CONCESIONARIO mediante oferta pública o privada, o a través de patrimonio fideicometido, fondos de inversión o sociedad titulizadora constituida en el Perú o en el extranjero. </w:t>
      </w:r>
    </w:p>
    <w:p w14:paraId="238FB315" w14:textId="77777777" w:rsidR="000F7A5E" w:rsidRPr="00AF557E" w:rsidRDefault="00687F9D" w:rsidP="006D7C91">
      <w:pPr>
        <w:ind w:left="1418"/>
        <w:jc w:val="both"/>
        <w:rPr>
          <w:szCs w:val="22"/>
        </w:rPr>
      </w:pPr>
      <w:r w:rsidRPr="00AF557E">
        <w:rPr>
          <w:szCs w:val="22"/>
        </w:rPr>
        <w:t xml:space="preserve">Sólo </w:t>
      </w:r>
      <w:r w:rsidR="00E91F00" w:rsidRPr="00AF557E">
        <w:rPr>
          <w:szCs w:val="22"/>
        </w:rPr>
        <w:t>para el caso de la estructuración de este tipo de operaciones, deberá contemplarse que el representante de los obligacionistas que act</w:t>
      </w:r>
      <w:r w:rsidR="005C05EC" w:rsidRPr="00AF557E">
        <w:rPr>
          <w:szCs w:val="22"/>
        </w:rPr>
        <w:t>úe</w:t>
      </w:r>
      <w:r w:rsidR="00E91F00" w:rsidRPr="00AF557E">
        <w:rPr>
          <w:szCs w:val="22"/>
        </w:rPr>
        <w:t xml:space="preserve"> en representación de las futuras personas que adquirirán dichos valores o instrumentos, tendrá temporalmente el </w:t>
      </w:r>
      <w:r w:rsidRPr="00AF557E">
        <w:rPr>
          <w:szCs w:val="22"/>
        </w:rPr>
        <w:t xml:space="preserve">calificativo </w:t>
      </w:r>
      <w:r w:rsidR="00E91F00" w:rsidRPr="00AF557E">
        <w:rPr>
          <w:szCs w:val="22"/>
        </w:rPr>
        <w:t>de Acreedor Permitido e inicialmente será el encar</w:t>
      </w:r>
      <w:r w:rsidR="005C05EC" w:rsidRPr="00AF557E">
        <w:rPr>
          <w:szCs w:val="22"/>
        </w:rPr>
        <w:t>g</w:t>
      </w:r>
      <w:r w:rsidR="00E91F00" w:rsidRPr="00AF557E">
        <w:rPr>
          <w:szCs w:val="22"/>
        </w:rPr>
        <w:t>ado de presentar el Anexo 1</w:t>
      </w:r>
      <w:r w:rsidR="000F16D4" w:rsidRPr="00AF557E">
        <w:rPr>
          <w:szCs w:val="22"/>
        </w:rPr>
        <w:t>0</w:t>
      </w:r>
      <w:r w:rsidR="00E91F00" w:rsidRPr="00AF557E">
        <w:rPr>
          <w:szCs w:val="22"/>
        </w:rPr>
        <w:t xml:space="preserve">, para ello </w:t>
      </w:r>
      <w:r w:rsidR="00947E62" w:rsidRPr="00AF557E">
        <w:rPr>
          <w:szCs w:val="22"/>
        </w:rPr>
        <w:t>deberán</w:t>
      </w:r>
      <w:r w:rsidR="00E91F00" w:rsidRPr="00AF557E">
        <w:rPr>
          <w:szCs w:val="22"/>
        </w:rPr>
        <w:t xml:space="preserve"> cumplir, cuando corresponda, los requisi</w:t>
      </w:r>
      <w:r w:rsidR="000F7A5E" w:rsidRPr="00AF557E">
        <w:rPr>
          <w:szCs w:val="22"/>
        </w:rPr>
        <w:t>tos indicados en los Numerales (i)</w:t>
      </w:r>
      <w:r w:rsidR="00FD57E8" w:rsidRPr="00AF557E">
        <w:rPr>
          <w:szCs w:val="22"/>
        </w:rPr>
        <w:t xml:space="preserve"> </w:t>
      </w:r>
      <w:r w:rsidR="000F7A5E" w:rsidRPr="00AF557E">
        <w:rPr>
          <w:szCs w:val="22"/>
        </w:rPr>
        <w:t>a (vi</w:t>
      </w:r>
      <w:r w:rsidRPr="00AF557E">
        <w:rPr>
          <w:szCs w:val="22"/>
        </w:rPr>
        <w:t>i</w:t>
      </w:r>
      <w:r w:rsidR="000F7A5E" w:rsidRPr="00AF557E">
        <w:rPr>
          <w:szCs w:val="22"/>
        </w:rPr>
        <w:t>) precedentes. Dicho calificativo se extinguirá con la correspondiente colocación financiera y proceder</w:t>
      </w:r>
      <w:r w:rsidRPr="00AF557E">
        <w:rPr>
          <w:szCs w:val="22"/>
        </w:rPr>
        <w:t>á</w:t>
      </w:r>
      <w:r w:rsidR="000F7A5E" w:rsidRPr="00AF557E">
        <w:rPr>
          <w:szCs w:val="22"/>
        </w:rPr>
        <w:t xml:space="preserve">  el correspondiente re</w:t>
      </w:r>
      <w:r w:rsidR="00501E35" w:rsidRPr="00AF557E">
        <w:rPr>
          <w:szCs w:val="22"/>
        </w:rPr>
        <w:t>e</w:t>
      </w:r>
      <w:r w:rsidR="000F7A5E" w:rsidRPr="00AF557E">
        <w:rPr>
          <w:szCs w:val="22"/>
        </w:rPr>
        <w:t>mplazo del Anexo 1</w:t>
      </w:r>
      <w:r w:rsidR="00FF569E" w:rsidRPr="00AF557E">
        <w:rPr>
          <w:szCs w:val="22"/>
        </w:rPr>
        <w:t>0</w:t>
      </w:r>
      <w:r w:rsidR="000F7A5E" w:rsidRPr="00AF557E">
        <w:rPr>
          <w:szCs w:val="22"/>
        </w:rPr>
        <w:t xml:space="preserve"> que será suscrito por el representante de los obligacionistas designado conforme a lo establecido en el Artículo 87°, 88° y 92° de la Ley del Mercado de Valores y según poderes emitidos por los adquirientes a favor del mismo.</w:t>
      </w:r>
    </w:p>
    <w:p w14:paraId="5AD6002C" w14:textId="77777777" w:rsidR="00687F9D" w:rsidRPr="00AF557E" w:rsidRDefault="00687F9D" w:rsidP="00864844">
      <w:pPr>
        <w:ind w:left="709"/>
        <w:jc w:val="both"/>
        <w:rPr>
          <w:szCs w:val="22"/>
        </w:rPr>
      </w:pPr>
    </w:p>
    <w:p w14:paraId="5ED18621" w14:textId="77777777" w:rsidR="00903824" w:rsidRPr="00AF557E" w:rsidRDefault="00903824" w:rsidP="00864844">
      <w:pPr>
        <w:ind w:left="709"/>
        <w:jc w:val="both"/>
        <w:rPr>
          <w:szCs w:val="22"/>
        </w:rPr>
      </w:pPr>
      <w:r w:rsidRPr="00AF557E">
        <w:rPr>
          <w:szCs w:val="22"/>
        </w:rPr>
        <w:t>Los Acreedores Permitidos no podrán tener vinculación económica con el CONCESIONARIO, de conformidad con lo indicado en la Resolución CONASEV Nº 090-2005-EF-94.10, modificada por la Resolución CONASEV Nº 005-2006-EF/94.10, o norma que la sustituya.</w:t>
      </w:r>
    </w:p>
    <w:p w14:paraId="27137A47" w14:textId="77777777" w:rsidR="00903824" w:rsidRPr="00AF557E" w:rsidRDefault="00903824" w:rsidP="00864844">
      <w:pPr>
        <w:ind w:left="709"/>
        <w:jc w:val="both"/>
        <w:rPr>
          <w:szCs w:val="22"/>
        </w:rPr>
      </w:pPr>
    </w:p>
    <w:p w14:paraId="3146CAEA" w14:textId="77777777" w:rsidR="00235940" w:rsidRPr="00AF557E" w:rsidRDefault="00903824" w:rsidP="00864844">
      <w:pPr>
        <w:ind w:left="709"/>
        <w:jc w:val="both"/>
        <w:rPr>
          <w:szCs w:val="22"/>
        </w:rPr>
      </w:pPr>
      <w:r w:rsidRPr="00AF557E">
        <w:rPr>
          <w:szCs w:val="22"/>
        </w:rPr>
        <w:t xml:space="preserve">En caso se trate de valores mobiliarios, los Acreedores Permitidos </w:t>
      </w:r>
      <w:r w:rsidR="000F7A5E" w:rsidRPr="00AF557E">
        <w:rPr>
          <w:szCs w:val="22"/>
        </w:rPr>
        <w:t>deberán</w:t>
      </w:r>
      <w:r w:rsidRPr="00AF557E">
        <w:rPr>
          <w:szCs w:val="22"/>
        </w:rPr>
        <w:t xml:space="preserve"> estar representados por el representante de los obligacionistas (según lo establecido en el artículo 87° de la Ley del Mercado de Valores y artículo 325° de la Ley General de Sociedades)</w:t>
      </w:r>
      <w:r w:rsidR="000F7A5E" w:rsidRPr="00AF557E">
        <w:rPr>
          <w:szCs w:val="22"/>
        </w:rPr>
        <w:t xml:space="preserve">, los cuales deberán cumplir con los requisitos indicados en los numerales (i) a (vi) precedentes. </w:t>
      </w:r>
    </w:p>
    <w:p w14:paraId="03E333AD" w14:textId="77777777" w:rsidR="00235940" w:rsidRPr="00AF557E" w:rsidRDefault="00235940" w:rsidP="00864844">
      <w:pPr>
        <w:ind w:left="709"/>
        <w:jc w:val="both"/>
        <w:rPr>
          <w:szCs w:val="22"/>
        </w:rPr>
      </w:pPr>
    </w:p>
    <w:p w14:paraId="3E421DF5" w14:textId="77777777" w:rsidR="00903824" w:rsidRPr="00AF557E" w:rsidRDefault="00967081" w:rsidP="00864844">
      <w:pPr>
        <w:spacing w:after="120"/>
        <w:ind w:left="709"/>
        <w:jc w:val="both"/>
        <w:rPr>
          <w:szCs w:val="22"/>
        </w:rPr>
      </w:pPr>
      <w:r w:rsidRPr="00AF557E">
        <w:rPr>
          <w:szCs w:val="22"/>
        </w:rPr>
        <w:t>En caso de créditos sindicados, los Acreedores Permitidos podrán estar representados por un Agente Administrativo  o Agente de Garantías, el cual deberá cumplir con los requisitos indicados en los Numerales (i) a (vi) precedentes.</w:t>
      </w:r>
      <w:r w:rsidR="00723C1F" w:rsidRPr="00AF557E">
        <w:rPr>
          <w:szCs w:val="22"/>
        </w:rPr>
        <w:t xml:space="preserve"> </w:t>
      </w:r>
      <w:r w:rsidR="000F7A5E" w:rsidRPr="00AF557E">
        <w:rPr>
          <w:szCs w:val="22"/>
        </w:rPr>
        <w:t>Para tales efectos, se considera:</w:t>
      </w:r>
    </w:p>
    <w:p w14:paraId="09841CFE" w14:textId="77777777" w:rsidR="00903824" w:rsidRPr="00AF557E" w:rsidRDefault="00903824" w:rsidP="00864844">
      <w:pPr>
        <w:ind w:left="709"/>
        <w:jc w:val="both"/>
        <w:rPr>
          <w:szCs w:val="22"/>
        </w:rPr>
      </w:pPr>
    </w:p>
    <w:p w14:paraId="2C58FFB6" w14:textId="732F06F0" w:rsidR="000F7A5E" w:rsidRPr="00AF557E" w:rsidRDefault="000F7A5E" w:rsidP="00C41137">
      <w:pPr>
        <w:pStyle w:val="Prrafodelista"/>
        <w:numPr>
          <w:ilvl w:val="0"/>
          <w:numId w:val="144"/>
        </w:numPr>
        <w:jc w:val="both"/>
        <w:rPr>
          <w:szCs w:val="22"/>
          <w:lang w:val="es-PE"/>
        </w:rPr>
      </w:pPr>
      <w:r w:rsidRPr="00AF557E">
        <w:rPr>
          <w:szCs w:val="22"/>
          <w:lang w:val="es-PE"/>
        </w:rPr>
        <w:t>“Agente de Garantías</w:t>
      </w:r>
      <w:r w:rsidR="00501E35" w:rsidRPr="00AF557E">
        <w:rPr>
          <w:szCs w:val="22"/>
          <w:lang w:val="es-PE"/>
        </w:rPr>
        <w:t>”: P</w:t>
      </w:r>
      <w:r w:rsidRPr="00AF557E">
        <w:rPr>
          <w:szCs w:val="22"/>
          <w:lang w:val="es-PE"/>
        </w:rPr>
        <w:t>ersona especializada</w:t>
      </w:r>
      <w:r w:rsidR="00501E35" w:rsidRPr="00AF557E">
        <w:rPr>
          <w:szCs w:val="22"/>
          <w:lang w:val="es-PE"/>
        </w:rPr>
        <w:t xml:space="preserve">, tal como </w:t>
      </w:r>
      <w:r w:rsidRPr="00AF557E">
        <w:rPr>
          <w:szCs w:val="22"/>
          <w:lang w:val="es-PE"/>
        </w:rPr>
        <w:t xml:space="preserve">un banco, cuya función será la de administrar los contratos de garantías que </w:t>
      </w:r>
      <w:r w:rsidR="00501E35" w:rsidRPr="00AF557E">
        <w:rPr>
          <w:szCs w:val="22"/>
          <w:lang w:val="es-PE"/>
        </w:rPr>
        <w:t>el CONCESIONARIO</w:t>
      </w:r>
      <w:r w:rsidRPr="00AF557E">
        <w:rPr>
          <w:szCs w:val="22"/>
          <w:lang w:val="es-PE"/>
        </w:rPr>
        <w:t xml:space="preserve"> haya otorgado en respaldo del </w:t>
      </w:r>
      <w:r w:rsidR="00501E35" w:rsidRPr="00AF557E">
        <w:rPr>
          <w:szCs w:val="22"/>
          <w:lang w:val="es-PE"/>
        </w:rPr>
        <w:t>Endeudamiento Garantizado Permitido</w:t>
      </w:r>
      <w:r w:rsidRPr="00AF557E">
        <w:rPr>
          <w:szCs w:val="22"/>
          <w:lang w:val="es-PE"/>
        </w:rPr>
        <w:t xml:space="preserve">, ejecutar las garantías por orden y cuenta de los </w:t>
      </w:r>
      <w:r w:rsidR="00501E35" w:rsidRPr="00AF557E">
        <w:rPr>
          <w:szCs w:val="22"/>
          <w:lang w:val="es-PE"/>
        </w:rPr>
        <w:t>Acreedores Permitidos</w:t>
      </w:r>
      <w:r w:rsidRPr="00AF557E">
        <w:rPr>
          <w:szCs w:val="22"/>
          <w:lang w:val="es-PE"/>
        </w:rPr>
        <w:t xml:space="preserve">, y recuperar los montos de la ejecución para ser distribuidos entre los </w:t>
      </w:r>
      <w:r w:rsidR="00501E35" w:rsidRPr="00AF557E">
        <w:rPr>
          <w:szCs w:val="22"/>
          <w:lang w:val="es-PE"/>
        </w:rPr>
        <w:t>Acreedores Permitidos</w:t>
      </w:r>
      <w:r w:rsidRPr="00AF557E">
        <w:rPr>
          <w:szCs w:val="22"/>
          <w:lang w:val="es-PE"/>
        </w:rPr>
        <w:t>.</w:t>
      </w:r>
    </w:p>
    <w:p w14:paraId="6D56AEDF" w14:textId="77777777" w:rsidR="000F7A5E" w:rsidRPr="00AF557E" w:rsidRDefault="000F7A5E" w:rsidP="00864844">
      <w:pPr>
        <w:ind w:left="709"/>
        <w:jc w:val="both"/>
        <w:rPr>
          <w:szCs w:val="22"/>
          <w:lang w:val="es-PE"/>
        </w:rPr>
      </w:pPr>
    </w:p>
    <w:p w14:paraId="317FA556" w14:textId="5294F72B" w:rsidR="000F7A5E" w:rsidRPr="00AF557E" w:rsidRDefault="000F7A5E" w:rsidP="00C41137">
      <w:pPr>
        <w:pStyle w:val="Prrafodelista"/>
        <w:numPr>
          <w:ilvl w:val="0"/>
          <w:numId w:val="144"/>
        </w:numPr>
        <w:jc w:val="both"/>
        <w:rPr>
          <w:szCs w:val="22"/>
          <w:lang w:val="es-PE"/>
        </w:rPr>
      </w:pPr>
      <w:r w:rsidRPr="00AF557E">
        <w:rPr>
          <w:spacing w:val="-2"/>
          <w:szCs w:val="22"/>
          <w:lang w:val="es-PE"/>
        </w:rPr>
        <w:t>“Agente Administrativo</w:t>
      </w:r>
      <w:r w:rsidR="00501E35" w:rsidRPr="00AF557E">
        <w:rPr>
          <w:spacing w:val="-2"/>
          <w:szCs w:val="22"/>
          <w:lang w:val="es-PE"/>
        </w:rPr>
        <w:t>”: P</w:t>
      </w:r>
      <w:r w:rsidRPr="00AF557E">
        <w:rPr>
          <w:spacing w:val="-2"/>
          <w:szCs w:val="22"/>
          <w:lang w:val="es-PE"/>
        </w:rPr>
        <w:t>ersona especializada</w:t>
      </w:r>
      <w:r w:rsidR="00501E35" w:rsidRPr="00AF557E">
        <w:rPr>
          <w:spacing w:val="-2"/>
          <w:szCs w:val="22"/>
          <w:lang w:val="es-PE"/>
        </w:rPr>
        <w:t xml:space="preserve">, tal como </w:t>
      </w:r>
      <w:r w:rsidRPr="00AF557E">
        <w:rPr>
          <w:spacing w:val="-2"/>
          <w:szCs w:val="22"/>
          <w:lang w:val="es-PE"/>
        </w:rPr>
        <w:t xml:space="preserve">un banco, cuya función será la de administrar y hacer el seguimiento al cumplimiento de las obligaciones y compromisos </w:t>
      </w:r>
      <w:r w:rsidR="007E4D16" w:rsidRPr="00AF557E">
        <w:rPr>
          <w:spacing w:val="-2"/>
          <w:szCs w:val="22"/>
          <w:lang w:val="es-PE"/>
        </w:rPr>
        <w:t xml:space="preserve">vinculados con </w:t>
      </w:r>
      <w:r w:rsidRPr="00AF557E">
        <w:rPr>
          <w:spacing w:val="-2"/>
          <w:szCs w:val="22"/>
          <w:lang w:val="es-PE"/>
        </w:rPr>
        <w:t>e</w:t>
      </w:r>
      <w:r w:rsidR="007E4D16" w:rsidRPr="00AF557E">
        <w:rPr>
          <w:spacing w:val="-2"/>
          <w:szCs w:val="22"/>
          <w:lang w:val="es-PE"/>
        </w:rPr>
        <w:t>l</w:t>
      </w:r>
      <w:r w:rsidRPr="00AF557E">
        <w:rPr>
          <w:spacing w:val="-2"/>
          <w:szCs w:val="22"/>
          <w:lang w:val="es-PE"/>
        </w:rPr>
        <w:t xml:space="preserve"> </w:t>
      </w:r>
      <w:r w:rsidR="00501E35" w:rsidRPr="00AF557E">
        <w:rPr>
          <w:spacing w:val="-2"/>
          <w:szCs w:val="22"/>
          <w:lang w:val="es-PE"/>
        </w:rPr>
        <w:t>Endeudamiento Garantizado Permitido; así como ejercer la representación de los Acreedores Permitidos</w:t>
      </w:r>
      <w:r w:rsidR="00CF6D83" w:rsidRPr="00AF557E">
        <w:rPr>
          <w:spacing w:val="-2"/>
          <w:szCs w:val="22"/>
          <w:lang w:val="es-PE"/>
        </w:rPr>
        <w:t>.</w:t>
      </w:r>
    </w:p>
    <w:p w14:paraId="08F6A5B1" w14:textId="77777777" w:rsidR="000F7A5E" w:rsidRPr="00AF557E" w:rsidRDefault="000F7A5E" w:rsidP="00947E62">
      <w:pPr>
        <w:jc w:val="both"/>
        <w:rPr>
          <w:szCs w:val="22"/>
          <w:lang w:val="es-PE"/>
        </w:rPr>
      </w:pPr>
    </w:p>
    <w:p w14:paraId="793F3BC8" w14:textId="77777777" w:rsidR="000F27E5" w:rsidRPr="00AF557E" w:rsidRDefault="00A834FA" w:rsidP="00C41137">
      <w:pPr>
        <w:pStyle w:val="Ttulo3"/>
        <w:numPr>
          <w:ilvl w:val="2"/>
          <w:numId w:val="113"/>
        </w:numPr>
        <w:tabs>
          <w:tab w:val="left" w:pos="993"/>
        </w:tabs>
        <w:ind w:left="0" w:firstLine="0"/>
        <w:rPr>
          <w:b w:val="0"/>
          <w:szCs w:val="22"/>
          <w:u w:val="single"/>
          <w:lang w:val="es-MX"/>
        </w:rPr>
      </w:pPr>
      <w:bookmarkStart w:id="37" w:name="_Toc439867433"/>
      <w:bookmarkStart w:id="38" w:name="_Toc439867890"/>
      <w:bookmarkStart w:id="39" w:name="_Toc439868178"/>
      <w:bookmarkStart w:id="40" w:name="_Toc439867434"/>
      <w:bookmarkStart w:id="41" w:name="_Toc439867891"/>
      <w:bookmarkStart w:id="42" w:name="_Toc439868179"/>
      <w:bookmarkStart w:id="43" w:name="_Toc223355760"/>
      <w:bookmarkStart w:id="44" w:name="_Toc223355761"/>
      <w:bookmarkStart w:id="45" w:name="_Toc223355762"/>
      <w:bookmarkStart w:id="46" w:name="_Toc449609096"/>
      <w:bookmarkStart w:id="47" w:name="_Toc131327826"/>
      <w:bookmarkStart w:id="48" w:name="_Toc131328656"/>
      <w:bookmarkStart w:id="49" w:name="_Toc131328992"/>
      <w:bookmarkStart w:id="50" w:name="_Toc131329224"/>
      <w:bookmarkStart w:id="51" w:name="_Toc131329811"/>
      <w:bookmarkStart w:id="52" w:name="_Toc131331898"/>
      <w:bookmarkStart w:id="53" w:name="_Toc131332819"/>
      <w:bookmarkStart w:id="54" w:name="_Toc134448705"/>
      <w:bookmarkEnd w:id="37"/>
      <w:bookmarkEnd w:id="38"/>
      <w:bookmarkEnd w:id="39"/>
      <w:bookmarkEnd w:id="40"/>
      <w:bookmarkEnd w:id="41"/>
      <w:bookmarkEnd w:id="42"/>
      <w:bookmarkEnd w:id="36"/>
      <w:bookmarkEnd w:id="43"/>
      <w:bookmarkEnd w:id="44"/>
      <w:bookmarkEnd w:id="45"/>
      <w:r w:rsidRPr="00AF557E">
        <w:rPr>
          <w:b w:val="0"/>
          <w:szCs w:val="22"/>
          <w:u w:val="single"/>
          <w:lang w:val="es-MX"/>
        </w:rPr>
        <w:t>Acta de Aceptación de las Obras</w:t>
      </w:r>
      <w:r w:rsidR="002B1D12" w:rsidRPr="00AF557E">
        <w:rPr>
          <w:b w:val="0"/>
          <w:szCs w:val="22"/>
          <w:u w:val="single"/>
          <w:lang w:val="es-MX"/>
        </w:rPr>
        <w:t xml:space="preserve"> Obligatorias</w:t>
      </w:r>
      <w:bookmarkEnd w:id="46"/>
    </w:p>
    <w:p w14:paraId="09E5689D" w14:textId="0D22BE9D" w:rsidR="00A834FA" w:rsidRPr="00AF557E" w:rsidRDefault="00A834FA" w:rsidP="007306FF">
      <w:pPr>
        <w:ind w:left="993"/>
        <w:jc w:val="both"/>
        <w:rPr>
          <w:szCs w:val="22"/>
        </w:rPr>
      </w:pPr>
      <w:bookmarkStart w:id="55" w:name="_Toc199176988"/>
      <w:bookmarkStart w:id="56" w:name="_Toc201717140"/>
      <w:r w:rsidRPr="00AF557E">
        <w:rPr>
          <w:szCs w:val="22"/>
        </w:rPr>
        <w:t xml:space="preserve">Es el documento suscrito por el Comité de Aceptación de </w:t>
      </w:r>
      <w:r w:rsidR="00FF2092" w:rsidRPr="00AF557E">
        <w:rPr>
          <w:szCs w:val="22"/>
        </w:rPr>
        <w:t>Obras</w:t>
      </w:r>
      <w:r w:rsidR="002B1D12" w:rsidRPr="00AF557E">
        <w:rPr>
          <w:szCs w:val="22"/>
        </w:rPr>
        <w:t xml:space="preserve"> Obligatorias</w:t>
      </w:r>
      <w:r w:rsidR="00FF2092" w:rsidRPr="00AF557E">
        <w:rPr>
          <w:szCs w:val="22"/>
        </w:rPr>
        <w:t xml:space="preserve">, mediante el cual se deja constancia de la aceptación de las </w:t>
      </w:r>
      <w:r w:rsidR="00E8363E" w:rsidRPr="00AF557E">
        <w:rPr>
          <w:szCs w:val="22"/>
        </w:rPr>
        <w:t>obras</w:t>
      </w:r>
      <w:r w:rsidR="0054100C" w:rsidRPr="00AF557E">
        <w:rPr>
          <w:szCs w:val="22"/>
        </w:rPr>
        <w:t xml:space="preserve"> </w:t>
      </w:r>
      <w:r w:rsidR="00104960" w:rsidRPr="00AF557E">
        <w:rPr>
          <w:szCs w:val="22"/>
        </w:rPr>
        <w:t xml:space="preserve">ejecutadas por el CONCESIONARIO, que cumplan con los parámetros técnicos y los Niveles de Servicio </w:t>
      </w:r>
      <w:r w:rsidR="0054100C" w:rsidRPr="00AF557E">
        <w:rPr>
          <w:szCs w:val="22"/>
        </w:rPr>
        <w:t>de acuerdo a lo</w:t>
      </w:r>
      <w:r w:rsidR="00723C1F" w:rsidRPr="00AF557E">
        <w:rPr>
          <w:szCs w:val="22"/>
        </w:rPr>
        <w:t xml:space="preserve"> </w:t>
      </w:r>
      <w:r w:rsidR="0054100C" w:rsidRPr="00AF557E">
        <w:rPr>
          <w:szCs w:val="22"/>
        </w:rPr>
        <w:t xml:space="preserve">exigido en el </w:t>
      </w:r>
      <w:r w:rsidR="009B6A1E" w:rsidRPr="00AF557E">
        <w:rPr>
          <w:szCs w:val="22"/>
        </w:rPr>
        <w:t xml:space="preserve">Anexo 3 y Anexo 4 del </w:t>
      </w:r>
      <w:r w:rsidR="000E1D19" w:rsidRPr="00AF557E">
        <w:rPr>
          <w:szCs w:val="22"/>
        </w:rPr>
        <w:t>Contrato</w:t>
      </w:r>
      <w:r w:rsidR="00104960" w:rsidRPr="00AF557E">
        <w:rPr>
          <w:szCs w:val="22"/>
        </w:rPr>
        <w:t>,</w:t>
      </w:r>
      <w:r w:rsidR="00B21BBA" w:rsidRPr="00AF557E">
        <w:rPr>
          <w:szCs w:val="22"/>
        </w:rPr>
        <w:t xml:space="preserve"> </w:t>
      </w:r>
      <w:r w:rsidR="00FF2092" w:rsidRPr="00AF557E">
        <w:rPr>
          <w:szCs w:val="22"/>
        </w:rPr>
        <w:t>debiendo señalar</w:t>
      </w:r>
      <w:r w:rsidR="000D00E0" w:rsidRPr="00AF557E">
        <w:rPr>
          <w:szCs w:val="22"/>
        </w:rPr>
        <w:t>se</w:t>
      </w:r>
      <w:r w:rsidR="00FF2092" w:rsidRPr="00AF557E">
        <w:rPr>
          <w:szCs w:val="22"/>
        </w:rPr>
        <w:t xml:space="preserve"> en dicho documento la fecha en</w:t>
      </w:r>
      <w:r w:rsidR="008C4689" w:rsidRPr="00AF557E">
        <w:rPr>
          <w:szCs w:val="22"/>
        </w:rPr>
        <w:t xml:space="preserve"> </w:t>
      </w:r>
      <w:r w:rsidR="00FF2092" w:rsidRPr="00AF557E">
        <w:rPr>
          <w:szCs w:val="22"/>
        </w:rPr>
        <w:t>que el Comité de Aceptaci</w:t>
      </w:r>
      <w:r w:rsidR="00DB2B4F" w:rsidRPr="00AF557E">
        <w:rPr>
          <w:szCs w:val="22"/>
        </w:rPr>
        <w:t>ón</w:t>
      </w:r>
      <w:r w:rsidR="00FF2092" w:rsidRPr="00AF557E">
        <w:rPr>
          <w:szCs w:val="22"/>
        </w:rPr>
        <w:t xml:space="preserve"> de Obras dio la conformidad </w:t>
      </w:r>
      <w:r w:rsidR="00353CB7" w:rsidRPr="00AF557E">
        <w:rPr>
          <w:szCs w:val="22"/>
        </w:rPr>
        <w:t xml:space="preserve">a </w:t>
      </w:r>
      <w:r w:rsidR="00FF2092" w:rsidRPr="00AF557E">
        <w:rPr>
          <w:szCs w:val="22"/>
        </w:rPr>
        <w:t xml:space="preserve">las </w:t>
      </w:r>
      <w:r w:rsidR="00E8363E" w:rsidRPr="00AF557E">
        <w:rPr>
          <w:szCs w:val="22"/>
        </w:rPr>
        <w:t>o</w:t>
      </w:r>
      <w:r w:rsidR="00FF2092" w:rsidRPr="00AF557E">
        <w:rPr>
          <w:szCs w:val="22"/>
        </w:rPr>
        <w:t>bras ejecutadas.</w:t>
      </w:r>
      <w:bookmarkEnd w:id="55"/>
      <w:bookmarkEnd w:id="56"/>
      <w:r w:rsidR="00723C1F" w:rsidRPr="00AF557E">
        <w:rPr>
          <w:szCs w:val="22"/>
        </w:rPr>
        <w:t xml:space="preserve"> </w:t>
      </w:r>
      <w:r w:rsidR="00F901C3" w:rsidRPr="00AF557E">
        <w:rPr>
          <w:szCs w:val="22"/>
        </w:rPr>
        <w:t xml:space="preserve">A dicha </w:t>
      </w:r>
      <w:r w:rsidR="00362738" w:rsidRPr="00AF557E">
        <w:rPr>
          <w:szCs w:val="22"/>
        </w:rPr>
        <w:t>a</w:t>
      </w:r>
      <w:r w:rsidR="00F901C3" w:rsidRPr="00AF557E">
        <w:rPr>
          <w:szCs w:val="22"/>
        </w:rPr>
        <w:t>cta se anexarán los resultados de las mediciones efectuadas.</w:t>
      </w:r>
    </w:p>
    <w:p w14:paraId="40EAF360" w14:textId="77777777" w:rsidR="00A834FA" w:rsidRPr="00AF557E" w:rsidRDefault="00A834FA" w:rsidP="00A834FA">
      <w:pPr>
        <w:rPr>
          <w:szCs w:val="22"/>
        </w:rPr>
      </w:pPr>
    </w:p>
    <w:p w14:paraId="10878764" w14:textId="77777777" w:rsidR="000F27E5" w:rsidRPr="00AF557E" w:rsidRDefault="003C022A" w:rsidP="00C41137">
      <w:pPr>
        <w:pStyle w:val="Ttulo3"/>
        <w:numPr>
          <w:ilvl w:val="2"/>
          <w:numId w:val="113"/>
        </w:numPr>
        <w:tabs>
          <w:tab w:val="left" w:pos="993"/>
        </w:tabs>
        <w:ind w:left="0" w:firstLine="0"/>
        <w:rPr>
          <w:b w:val="0"/>
          <w:szCs w:val="22"/>
          <w:u w:val="single"/>
          <w:lang w:val="es-MX"/>
        </w:rPr>
      </w:pPr>
      <w:bookmarkStart w:id="57" w:name="_Toc449609097"/>
      <w:r w:rsidRPr="00AF557E">
        <w:rPr>
          <w:b w:val="0"/>
          <w:szCs w:val="22"/>
          <w:u w:val="single"/>
          <w:lang w:val="es-MX"/>
        </w:rPr>
        <w:t>Acta de Entrega del Área de Desarrollo</w:t>
      </w:r>
      <w:bookmarkEnd w:id="57"/>
    </w:p>
    <w:p w14:paraId="3A61AED1" w14:textId="77777777" w:rsidR="003C022A" w:rsidRPr="00AF557E" w:rsidRDefault="003C022A" w:rsidP="003C022A">
      <w:pPr>
        <w:ind w:left="993"/>
        <w:jc w:val="both"/>
        <w:rPr>
          <w:szCs w:val="22"/>
          <w:lang w:val="es-MX"/>
        </w:rPr>
      </w:pPr>
      <w:r w:rsidRPr="00AF557E">
        <w:rPr>
          <w:szCs w:val="22"/>
          <w:lang w:val="es-MX"/>
        </w:rPr>
        <w:t>Es el Acta</w:t>
      </w:r>
      <w:r w:rsidR="00645F20" w:rsidRPr="00AF557E">
        <w:rPr>
          <w:szCs w:val="22"/>
          <w:lang w:val="es-MX"/>
        </w:rPr>
        <w:t xml:space="preserve"> suscrita entre las </w:t>
      </w:r>
      <w:r w:rsidR="004F6AE9" w:rsidRPr="00AF557E">
        <w:rPr>
          <w:szCs w:val="22"/>
          <w:lang w:val="es-MX"/>
        </w:rPr>
        <w:t>P</w:t>
      </w:r>
      <w:r w:rsidR="00645F20" w:rsidRPr="00AF557E">
        <w:rPr>
          <w:szCs w:val="22"/>
          <w:lang w:val="es-MX"/>
        </w:rPr>
        <w:t>artes,</w:t>
      </w:r>
      <w:r w:rsidRPr="00AF557E">
        <w:rPr>
          <w:szCs w:val="22"/>
          <w:lang w:val="es-MX"/>
        </w:rPr>
        <w:t xml:space="preserve"> mediante </w:t>
      </w:r>
      <w:r w:rsidR="00645F20" w:rsidRPr="00AF557E">
        <w:rPr>
          <w:szCs w:val="22"/>
          <w:lang w:val="es-MX"/>
        </w:rPr>
        <w:t>la</w:t>
      </w:r>
      <w:r w:rsidRPr="00AF557E">
        <w:rPr>
          <w:szCs w:val="22"/>
          <w:lang w:val="es-MX"/>
        </w:rPr>
        <w:t xml:space="preserve"> cual el CONCEDENTE otorga al CONCESIONARIO su autorización para dar inicio a las Obras Obligatorias en las condiciones establecidas en el Contrato. El Acta de Entrega del Área de Desarrollo, se verifica de acuerdo a lo establecido en la Cláusula 5.1</w:t>
      </w:r>
      <w:r w:rsidR="00206A6F" w:rsidRPr="00AF557E">
        <w:rPr>
          <w:szCs w:val="22"/>
          <w:lang w:val="es-MX"/>
        </w:rPr>
        <w:t>5</w:t>
      </w:r>
      <w:r w:rsidRPr="00AF557E">
        <w:rPr>
          <w:szCs w:val="22"/>
          <w:lang w:val="es-MX"/>
        </w:rPr>
        <w:t xml:space="preserve"> del Contrato. </w:t>
      </w:r>
      <w:r w:rsidR="00171EF6" w:rsidRPr="00AF557E">
        <w:rPr>
          <w:szCs w:val="22"/>
          <w:lang w:val="es-MX"/>
        </w:rPr>
        <w:t>En ese mismo acto</w:t>
      </w:r>
      <w:r w:rsidRPr="00AF557E">
        <w:rPr>
          <w:szCs w:val="22"/>
          <w:lang w:val="es-MX"/>
        </w:rPr>
        <w:t xml:space="preserve"> se dará apertura al Acta de Inventario de los Bienes de la Concesión</w:t>
      </w:r>
      <w:r w:rsidR="00F33A1F" w:rsidRPr="00AF557E">
        <w:rPr>
          <w:szCs w:val="22"/>
          <w:lang w:val="es-MX"/>
        </w:rPr>
        <w:t>.</w:t>
      </w:r>
    </w:p>
    <w:p w14:paraId="507C5733" w14:textId="77777777" w:rsidR="003C022A" w:rsidRPr="00AF557E" w:rsidRDefault="003C022A" w:rsidP="003C022A">
      <w:pPr>
        <w:ind w:left="993"/>
        <w:jc w:val="both"/>
        <w:rPr>
          <w:szCs w:val="22"/>
          <w:u w:val="single"/>
          <w:lang w:val="es-MX"/>
        </w:rPr>
      </w:pPr>
    </w:p>
    <w:p w14:paraId="4D2A201C"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58" w:name="_Toc449609098"/>
      <w:r w:rsidRPr="00AF557E">
        <w:rPr>
          <w:b w:val="0"/>
          <w:szCs w:val="22"/>
          <w:u w:val="single"/>
          <w:lang w:val="es-MX"/>
        </w:rPr>
        <w:t xml:space="preserve">Acta de </w:t>
      </w:r>
      <w:r w:rsidR="00EB4EC0" w:rsidRPr="00AF557E">
        <w:rPr>
          <w:b w:val="0"/>
          <w:szCs w:val="22"/>
          <w:u w:val="single"/>
          <w:lang w:val="es-MX"/>
        </w:rPr>
        <w:t>Inventario</w:t>
      </w:r>
      <w:r w:rsidRPr="00AF557E">
        <w:rPr>
          <w:b w:val="0"/>
          <w:szCs w:val="22"/>
          <w:u w:val="single"/>
          <w:lang w:val="es-MX"/>
        </w:rPr>
        <w:t xml:space="preserve"> de los Bienes</w:t>
      </w:r>
      <w:bookmarkEnd w:id="47"/>
      <w:bookmarkEnd w:id="48"/>
      <w:bookmarkEnd w:id="49"/>
      <w:bookmarkEnd w:id="50"/>
      <w:bookmarkEnd w:id="51"/>
      <w:bookmarkEnd w:id="52"/>
      <w:bookmarkEnd w:id="53"/>
      <w:bookmarkEnd w:id="54"/>
      <w:r w:rsidR="004C3A93" w:rsidRPr="00AF557E">
        <w:rPr>
          <w:b w:val="0"/>
          <w:szCs w:val="22"/>
          <w:u w:val="single"/>
          <w:lang w:val="es-MX"/>
        </w:rPr>
        <w:t xml:space="preserve"> </w:t>
      </w:r>
      <w:r w:rsidR="005A5D51" w:rsidRPr="00AF557E">
        <w:rPr>
          <w:b w:val="0"/>
          <w:szCs w:val="22"/>
          <w:u w:val="single"/>
          <w:lang w:val="es-MX"/>
        </w:rPr>
        <w:t>de</w:t>
      </w:r>
      <w:r w:rsidR="004C3A93" w:rsidRPr="00AF557E">
        <w:rPr>
          <w:b w:val="0"/>
          <w:szCs w:val="22"/>
          <w:u w:val="single"/>
          <w:lang w:val="es-MX"/>
        </w:rPr>
        <w:t xml:space="preserve"> </w:t>
      </w:r>
      <w:r w:rsidR="005A5D51" w:rsidRPr="00AF557E">
        <w:rPr>
          <w:b w:val="0"/>
          <w:szCs w:val="22"/>
          <w:u w:val="single"/>
          <w:lang w:val="es-MX"/>
        </w:rPr>
        <w:t>l</w:t>
      </w:r>
      <w:r w:rsidR="00B76274" w:rsidRPr="00AF557E">
        <w:rPr>
          <w:b w:val="0"/>
          <w:szCs w:val="22"/>
          <w:u w:val="single"/>
          <w:lang w:val="es-MX"/>
        </w:rPr>
        <w:t>a</w:t>
      </w:r>
      <w:r w:rsidR="004C3A93" w:rsidRPr="00AF557E">
        <w:rPr>
          <w:b w:val="0"/>
          <w:szCs w:val="22"/>
          <w:u w:val="single"/>
          <w:lang w:val="es-MX"/>
        </w:rPr>
        <w:t xml:space="preserve"> </w:t>
      </w:r>
      <w:r w:rsidR="00B76274" w:rsidRPr="00AF557E">
        <w:rPr>
          <w:b w:val="0"/>
          <w:szCs w:val="22"/>
          <w:u w:val="single"/>
          <w:lang w:val="es-MX"/>
        </w:rPr>
        <w:t>Concesión</w:t>
      </w:r>
      <w:bookmarkEnd w:id="58"/>
    </w:p>
    <w:p w14:paraId="641EB12E" w14:textId="77777777" w:rsidR="00EB4EC0" w:rsidRPr="00AF557E" w:rsidRDefault="007A3B85" w:rsidP="00EB4EC0">
      <w:pPr>
        <w:ind w:left="993"/>
        <w:jc w:val="both"/>
        <w:rPr>
          <w:szCs w:val="22"/>
        </w:rPr>
      </w:pPr>
      <w:bookmarkStart w:id="59" w:name="_Toc55906323"/>
      <w:bookmarkStart w:id="60" w:name="_Toc131327827"/>
      <w:r w:rsidRPr="00AF557E">
        <w:rPr>
          <w:szCs w:val="22"/>
        </w:rPr>
        <w:t xml:space="preserve">Es el documento </w:t>
      </w:r>
      <w:r w:rsidR="00EB4EC0" w:rsidRPr="00AF557E">
        <w:rPr>
          <w:szCs w:val="22"/>
        </w:rPr>
        <w:t xml:space="preserve">y </w:t>
      </w:r>
      <w:r w:rsidR="00F70858" w:rsidRPr="00AF557E">
        <w:rPr>
          <w:szCs w:val="22"/>
        </w:rPr>
        <w:t xml:space="preserve">sus </w:t>
      </w:r>
      <w:r w:rsidR="00EB4EC0" w:rsidRPr="00AF557E">
        <w:rPr>
          <w:szCs w:val="22"/>
        </w:rPr>
        <w:t xml:space="preserve">anexos </w:t>
      </w:r>
      <w:r w:rsidRPr="00AF557E">
        <w:rPr>
          <w:szCs w:val="22"/>
        </w:rPr>
        <w:t>suscrito</w:t>
      </w:r>
      <w:r w:rsidR="00542491" w:rsidRPr="00AF557E">
        <w:rPr>
          <w:szCs w:val="22"/>
        </w:rPr>
        <w:t>s</w:t>
      </w:r>
      <w:r w:rsidRPr="00AF557E">
        <w:rPr>
          <w:szCs w:val="22"/>
        </w:rPr>
        <w:t xml:space="preserve"> por el CONCEDENTE y el CONCESIONARIO, mediante el cual se deja constancia que el CONCESIONARIO</w:t>
      </w:r>
      <w:r w:rsidR="00723C1F" w:rsidRPr="00AF557E">
        <w:rPr>
          <w:szCs w:val="22"/>
        </w:rPr>
        <w:t xml:space="preserve"> </w:t>
      </w:r>
      <w:r w:rsidRPr="00AF557E">
        <w:rPr>
          <w:szCs w:val="22"/>
        </w:rPr>
        <w:t xml:space="preserve">ha </w:t>
      </w:r>
      <w:r w:rsidR="00EB4EC0" w:rsidRPr="00AF557E">
        <w:rPr>
          <w:szCs w:val="22"/>
        </w:rPr>
        <w:t>incorporado</w:t>
      </w:r>
      <w:r w:rsidR="009A6FFE" w:rsidRPr="00AF557E">
        <w:rPr>
          <w:szCs w:val="22"/>
        </w:rPr>
        <w:t xml:space="preserve"> </w:t>
      </w:r>
      <w:r w:rsidR="00EB4EC0" w:rsidRPr="00AF557E">
        <w:rPr>
          <w:szCs w:val="22"/>
        </w:rPr>
        <w:t>al inventario de obra</w:t>
      </w:r>
      <w:r w:rsidR="005C05EC" w:rsidRPr="00AF557E">
        <w:rPr>
          <w:szCs w:val="22"/>
        </w:rPr>
        <w:t>,</w:t>
      </w:r>
      <w:r w:rsidR="00EB4EC0" w:rsidRPr="00AF557E">
        <w:rPr>
          <w:szCs w:val="22"/>
        </w:rPr>
        <w:t xml:space="preserve"> uno o varios</w:t>
      </w:r>
      <w:r w:rsidRPr="00AF557E">
        <w:rPr>
          <w:szCs w:val="22"/>
        </w:rPr>
        <w:t xml:space="preserve"> de los Bienes </w:t>
      </w:r>
      <w:r w:rsidR="005A5D51" w:rsidRPr="00AF557E">
        <w:rPr>
          <w:szCs w:val="22"/>
        </w:rPr>
        <w:t>de</w:t>
      </w:r>
      <w:r w:rsidR="00723C1F" w:rsidRPr="00AF557E">
        <w:rPr>
          <w:szCs w:val="22"/>
        </w:rPr>
        <w:t xml:space="preserve"> </w:t>
      </w:r>
      <w:r w:rsidR="005A5D51" w:rsidRPr="00AF557E">
        <w:rPr>
          <w:szCs w:val="22"/>
        </w:rPr>
        <w:t>l</w:t>
      </w:r>
      <w:r w:rsidR="002C5D70" w:rsidRPr="00AF557E">
        <w:rPr>
          <w:szCs w:val="22"/>
        </w:rPr>
        <w:t>a Concesión</w:t>
      </w:r>
      <w:r w:rsidR="00EB4EC0" w:rsidRPr="00AF557E">
        <w:rPr>
          <w:szCs w:val="22"/>
        </w:rPr>
        <w:t xml:space="preserve"> (en cada incorporación), los cuales serán destinados</w:t>
      </w:r>
      <w:r w:rsidR="00723C1F" w:rsidRPr="00AF557E">
        <w:rPr>
          <w:szCs w:val="22"/>
        </w:rPr>
        <w:t xml:space="preserve"> </w:t>
      </w:r>
      <w:r w:rsidRPr="00AF557E">
        <w:rPr>
          <w:szCs w:val="22"/>
        </w:rPr>
        <w:t>a la ejecución del Contrato</w:t>
      </w:r>
      <w:r w:rsidR="00EB4EC0" w:rsidRPr="00AF557E">
        <w:rPr>
          <w:szCs w:val="22"/>
        </w:rPr>
        <w:t>, indicando e</w:t>
      </w:r>
      <w:r w:rsidR="000163B2" w:rsidRPr="00AF557E">
        <w:rPr>
          <w:szCs w:val="22"/>
        </w:rPr>
        <w:t>l estado en el que los mismos se encuentran. Al tratarse de equipos adquiridos estos documentos se suscribirán en el momento en el que el CONCESIONARIO</w:t>
      </w:r>
      <w:r w:rsidR="00B80A47" w:rsidRPr="00AF557E">
        <w:rPr>
          <w:szCs w:val="22"/>
        </w:rPr>
        <w:t xml:space="preserve"> </w:t>
      </w:r>
      <w:r w:rsidR="000163B2" w:rsidRPr="00AF557E">
        <w:rPr>
          <w:szCs w:val="22"/>
        </w:rPr>
        <w:t>los</w:t>
      </w:r>
      <w:r w:rsidR="00B80A47" w:rsidRPr="00AF557E">
        <w:rPr>
          <w:szCs w:val="22"/>
        </w:rPr>
        <w:t xml:space="preserve"> </w:t>
      </w:r>
      <w:r w:rsidR="000163B2" w:rsidRPr="00AF557E">
        <w:rPr>
          <w:szCs w:val="22"/>
        </w:rPr>
        <w:t>reciba</w:t>
      </w:r>
      <w:r w:rsidR="00B80A47" w:rsidRPr="00AF557E">
        <w:rPr>
          <w:szCs w:val="22"/>
        </w:rPr>
        <w:t xml:space="preserve"> </w:t>
      </w:r>
      <w:r w:rsidR="000163B2" w:rsidRPr="00AF557E">
        <w:rPr>
          <w:szCs w:val="22"/>
        </w:rPr>
        <w:t>y luego</w:t>
      </w:r>
      <w:r w:rsidR="00B80A47" w:rsidRPr="00AF557E">
        <w:rPr>
          <w:szCs w:val="22"/>
        </w:rPr>
        <w:t xml:space="preserve"> </w:t>
      </w:r>
      <w:r w:rsidR="000163B2" w:rsidRPr="00AF557E">
        <w:rPr>
          <w:szCs w:val="22"/>
        </w:rPr>
        <w:t>de ser inspeccionados por el CONCEDENTE.</w:t>
      </w:r>
      <w:bookmarkEnd w:id="59"/>
      <w:bookmarkEnd w:id="60"/>
    </w:p>
    <w:p w14:paraId="088017D8" w14:textId="77777777" w:rsidR="002A36A5" w:rsidRPr="00AF557E" w:rsidRDefault="002A36A5" w:rsidP="00F70858">
      <w:pPr>
        <w:jc w:val="both"/>
        <w:rPr>
          <w:szCs w:val="22"/>
        </w:rPr>
      </w:pPr>
    </w:p>
    <w:p w14:paraId="351F5CB0"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61" w:name="_Acta_de_Reversión"/>
      <w:bookmarkStart w:id="62" w:name="_Toc131327830"/>
      <w:bookmarkStart w:id="63" w:name="_Toc131328659"/>
      <w:bookmarkStart w:id="64" w:name="_Toc131328995"/>
      <w:bookmarkStart w:id="65" w:name="_Toc131329227"/>
      <w:bookmarkStart w:id="66" w:name="_Toc131329814"/>
      <w:bookmarkStart w:id="67" w:name="_Toc131331901"/>
      <w:bookmarkStart w:id="68" w:name="_Toc131332822"/>
      <w:bookmarkStart w:id="69" w:name="_Toc134448707"/>
      <w:bookmarkStart w:id="70" w:name="_Ref271822892"/>
      <w:bookmarkStart w:id="71" w:name="_Toc449609099"/>
      <w:bookmarkEnd w:id="61"/>
      <w:r w:rsidRPr="00AF557E">
        <w:rPr>
          <w:b w:val="0"/>
          <w:szCs w:val="22"/>
          <w:u w:val="single"/>
          <w:lang w:val="es-MX"/>
        </w:rPr>
        <w:t>Acta de Reversión de los Biene</w:t>
      </w:r>
      <w:r w:rsidR="00B76274" w:rsidRPr="00AF557E">
        <w:rPr>
          <w:b w:val="0"/>
          <w:szCs w:val="22"/>
          <w:u w:val="single"/>
          <w:lang w:val="es-MX"/>
        </w:rPr>
        <w:t>s de la Concesión</w:t>
      </w:r>
      <w:bookmarkEnd w:id="62"/>
      <w:bookmarkEnd w:id="63"/>
      <w:bookmarkEnd w:id="64"/>
      <w:bookmarkEnd w:id="65"/>
      <w:bookmarkEnd w:id="66"/>
      <w:bookmarkEnd w:id="67"/>
      <w:bookmarkEnd w:id="68"/>
      <w:bookmarkEnd w:id="69"/>
      <w:bookmarkEnd w:id="70"/>
      <w:bookmarkEnd w:id="71"/>
    </w:p>
    <w:p w14:paraId="0F338DA7" w14:textId="77777777" w:rsidR="00C75F9F" w:rsidRPr="00AF557E" w:rsidRDefault="007A3B85">
      <w:pPr>
        <w:ind w:left="993"/>
        <w:jc w:val="both"/>
        <w:rPr>
          <w:szCs w:val="22"/>
        </w:rPr>
      </w:pPr>
      <w:r w:rsidRPr="00AF557E">
        <w:rPr>
          <w:szCs w:val="22"/>
        </w:rPr>
        <w:t xml:space="preserve">Es el documento suscrito por el CONCEDENTE y el CONCESIONARIO mediante el cual se deja constancia de la entrega en favor del CONCEDENTE de los </w:t>
      </w:r>
      <w:r w:rsidR="00A323F3" w:rsidRPr="00AF557E">
        <w:rPr>
          <w:szCs w:val="22"/>
        </w:rPr>
        <w:t>B</w:t>
      </w:r>
      <w:r w:rsidRPr="00AF557E">
        <w:rPr>
          <w:szCs w:val="22"/>
        </w:rPr>
        <w:t xml:space="preserve">ienes </w:t>
      </w:r>
      <w:r w:rsidR="006C244D" w:rsidRPr="00AF557E">
        <w:rPr>
          <w:szCs w:val="22"/>
        </w:rPr>
        <w:t xml:space="preserve">de la </w:t>
      </w:r>
      <w:r w:rsidR="002C5D70" w:rsidRPr="00AF557E">
        <w:rPr>
          <w:szCs w:val="22"/>
        </w:rPr>
        <w:t>Concesión</w:t>
      </w:r>
      <w:r w:rsidR="00723C1F" w:rsidRPr="00AF557E">
        <w:rPr>
          <w:szCs w:val="22"/>
        </w:rPr>
        <w:t xml:space="preserve"> </w:t>
      </w:r>
      <w:r w:rsidR="00BA56A5" w:rsidRPr="00AF557E">
        <w:rPr>
          <w:szCs w:val="22"/>
        </w:rPr>
        <w:t>cuando se producen principalmente las siguientes situaciones</w:t>
      </w:r>
      <w:r w:rsidR="00B17989" w:rsidRPr="00AF557E">
        <w:rPr>
          <w:szCs w:val="22"/>
        </w:rPr>
        <w:t>: a)</w:t>
      </w:r>
      <w:r w:rsidRPr="00AF557E">
        <w:rPr>
          <w:szCs w:val="22"/>
        </w:rPr>
        <w:t xml:space="preserve"> la Caducidad de la Concesión,</w:t>
      </w:r>
      <w:r w:rsidR="004C3A93" w:rsidRPr="00AF557E">
        <w:rPr>
          <w:szCs w:val="22"/>
        </w:rPr>
        <w:t xml:space="preserve"> </w:t>
      </w:r>
      <w:r w:rsidR="006852E3" w:rsidRPr="00AF557E">
        <w:rPr>
          <w:szCs w:val="22"/>
        </w:rPr>
        <w:t xml:space="preserve">o </w:t>
      </w:r>
      <w:r w:rsidR="00D878B1" w:rsidRPr="00AF557E">
        <w:rPr>
          <w:szCs w:val="22"/>
        </w:rPr>
        <w:t>b</w:t>
      </w:r>
      <w:r w:rsidR="006852E3" w:rsidRPr="00AF557E">
        <w:rPr>
          <w:szCs w:val="22"/>
        </w:rPr>
        <w:t xml:space="preserve">) la entrega de bienes </w:t>
      </w:r>
      <w:r w:rsidR="00BF755A" w:rsidRPr="00AF557E">
        <w:rPr>
          <w:szCs w:val="22"/>
        </w:rPr>
        <w:t xml:space="preserve">que técnicamente no resultasen adecuados para </w:t>
      </w:r>
      <w:r w:rsidR="001110E9" w:rsidRPr="00AF557E">
        <w:rPr>
          <w:szCs w:val="22"/>
        </w:rPr>
        <w:t>alcanzar los objetivos del Contrato y que deban ser repuestos por el CONCESIONARIO</w:t>
      </w:r>
      <w:r w:rsidR="006852E3" w:rsidRPr="00AF557E">
        <w:rPr>
          <w:szCs w:val="22"/>
        </w:rPr>
        <w:t xml:space="preserve">, en virtud de lo dispuesto en la </w:t>
      </w:r>
      <w:r w:rsidR="008A3E67" w:rsidRPr="00AF557E">
        <w:rPr>
          <w:szCs w:val="22"/>
        </w:rPr>
        <w:t xml:space="preserve">Cláusula </w:t>
      </w:r>
      <w:r w:rsidR="00CC44AE" w:rsidRPr="00AF557E">
        <w:rPr>
          <w:szCs w:val="22"/>
        </w:rPr>
        <w:t xml:space="preserve">5.18. </w:t>
      </w:r>
    </w:p>
    <w:p w14:paraId="47CDFE9C" w14:textId="77777777" w:rsidR="00B467C9" w:rsidRPr="00AF557E" w:rsidRDefault="00B467C9">
      <w:pPr>
        <w:ind w:left="993"/>
        <w:jc w:val="both"/>
        <w:rPr>
          <w:szCs w:val="22"/>
        </w:rPr>
      </w:pPr>
    </w:p>
    <w:p w14:paraId="44AD7054"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72" w:name="_Toc106666391"/>
      <w:bookmarkStart w:id="73" w:name="_Toc131327831"/>
      <w:bookmarkStart w:id="74" w:name="_Toc131328660"/>
      <w:bookmarkStart w:id="75" w:name="_Toc131328996"/>
      <w:bookmarkStart w:id="76" w:name="_Toc131329228"/>
      <w:bookmarkStart w:id="77" w:name="_Toc131329815"/>
      <w:bookmarkStart w:id="78" w:name="_Toc131331902"/>
      <w:bookmarkStart w:id="79" w:name="_Toc131332823"/>
      <w:bookmarkStart w:id="80" w:name="_Toc134448708"/>
      <w:bookmarkStart w:id="81" w:name="_Toc449609100"/>
      <w:r w:rsidRPr="00AF557E">
        <w:rPr>
          <w:b w:val="0"/>
          <w:szCs w:val="22"/>
          <w:u w:val="single"/>
          <w:lang w:val="es-MX"/>
        </w:rPr>
        <w:t>Adjudicatario</w:t>
      </w:r>
      <w:bookmarkEnd w:id="72"/>
      <w:bookmarkEnd w:id="73"/>
      <w:bookmarkEnd w:id="74"/>
      <w:bookmarkEnd w:id="75"/>
      <w:bookmarkEnd w:id="76"/>
      <w:bookmarkEnd w:id="77"/>
      <w:bookmarkEnd w:id="78"/>
      <w:bookmarkEnd w:id="79"/>
      <w:bookmarkEnd w:id="80"/>
      <w:bookmarkEnd w:id="81"/>
    </w:p>
    <w:p w14:paraId="4CBB0F32" w14:textId="77777777" w:rsidR="007A3B85" w:rsidRPr="00AF557E" w:rsidRDefault="007A3B85">
      <w:pPr>
        <w:ind w:left="993"/>
        <w:jc w:val="both"/>
        <w:rPr>
          <w:szCs w:val="22"/>
          <w:lang w:val="es-PE"/>
        </w:rPr>
      </w:pPr>
      <w:r w:rsidRPr="00AF557E">
        <w:rPr>
          <w:szCs w:val="22"/>
          <w:lang w:val="es-PE"/>
        </w:rPr>
        <w:t xml:space="preserve">Es el Postor </w:t>
      </w:r>
      <w:r w:rsidR="00541062" w:rsidRPr="00AF557E">
        <w:rPr>
          <w:szCs w:val="22"/>
          <w:lang w:val="es-PE"/>
        </w:rPr>
        <w:t xml:space="preserve">Calificado </w:t>
      </w:r>
      <w:r w:rsidRPr="00AF557E">
        <w:rPr>
          <w:szCs w:val="22"/>
          <w:lang w:val="es-PE"/>
        </w:rPr>
        <w:t xml:space="preserve">favorecido con </w:t>
      </w:r>
      <w:r w:rsidR="00F33A1F" w:rsidRPr="00AF557E">
        <w:rPr>
          <w:szCs w:val="22"/>
          <w:lang w:val="es-PE"/>
        </w:rPr>
        <w:t>el</w:t>
      </w:r>
      <w:r w:rsidRPr="00AF557E">
        <w:rPr>
          <w:szCs w:val="22"/>
          <w:lang w:val="es-PE"/>
        </w:rPr>
        <w:t xml:space="preserve"> </w:t>
      </w:r>
      <w:r w:rsidR="00F33A1F" w:rsidRPr="00AF557E">
        <w:rPr>
          <w:szCs w:val="22"/>
          <w:lang w:val="es-PE"/>
        </w:rPr>
        <w:t xml:space="preserve">otorgamiento </w:t>
      </w:r>
      <w:r w:rsidRPr="00AF557E">
        <w:rPr>
          <w:szCs w:val="22"/>
          <w:lang w:val="es-PE"/>
        </w:rPr>
        <w:t xml:space="preserve">de la </w:t>
      </w:r>
      <w:r w:rsidR="006E0F46" w:rsidRPr="00AF557E">
        <w:rPr>
          <w:szCs w:val="22"/>
          <w:lang w:val="es-PE"/>
        </w:rPr>
        <w:t>b</w:t>
      </w:r>
      <w:r w:rsidRPr="00AF557E">
        <w:rPr>
          <w:szCs w:val="22"/>
          <w:lang w:val="es-PE"/>
        </w:rPr>
        <w:t xml:space="preserve">uena </w:t>
      </w:r>
      <w:r w:rsidR="006E0F46" w:rsidRPr="00AF557E">
        <w:rPr>
          <w:szCs w:val="22"/>
          <w:lang w:val="es-PE"/>
        </w:rPr>
        <w:t>p</w:t>
      </w:r>
      <w:r w:rsidRPr="00AF557E">
        <w:rPr>
          <w:szCs w:val="22"/>
          <w:lang w:val="es-PE"/>
        </w:rPr>
        <w:t>ro</w:t>
      </w:r>
      <w:r w:rsidR="00D0443A" w:rsidRPr="00AF557E">
        <w:rPr>
          <w:szCs w:val="22"/>
          <w:lang w:val="es-PE"/>
        </w:rPr>
        <w:t xml:space="preserve"> del Concurso</w:t>
      </w:r>
      <w:r w:rsidRPr="00AF557E">
        <w:rPr>
          <w:szCs w:val="22"/>
          <w:lang w:val="es-PE"/>
        </w:rPr>
        <w:t>.</w:t>
      </w:r>
    </w:p>
    <w:p w14:paraId="3F42D259" w14:textId="77777777" w:rsidR="00F01785" w:rsidRPr="00AF557E" w:rsidRDefault="00F01785">
      <w:pPr>
        <w:jc w:val="both"/>
        <w:rPr>
          <w:szCs w:val="22"/>
          <w:lang w:val="es-PE"/>
        </w:rPr>
      </w:pPr>
    </w:p>
    <w:p w14:paraId="018C6A5E" w14:textId="77777777" w:rsidR="000F27E5" w:rsidRPr="00AF557E" w:rsidRDefault="00F1043D" w:rsidP="00C41137">
      <w:pPr>
        <w:pStyle w:val="Ttulo3"/>
        <w:numPr>
          <w:ilvl w:val="2"/>
          <w:numId w:val="113"/>
        </w:numPr>
        <w:tabs>
          <w:tab w:val="left" w:pos="993"/>
        </w:tabs>
        <w:ind w:left="0" w:firstLine="0"/>
        <w:rPr>
          <w:b w:val="0"/>
          <w:szCs w:val="22"/>
          <w:u w:val="single"/>
          <w:lang w:val="es-MX"/>
        </w:rPr>
      </w:pPr>
      <w:bookmarkStart w:id="82" w:name="_Toc131327832"/>
      <w:bookmarkStart w:id="83" w:name="_Toc131328661"/>
      <w:bookmarkStart w:id="84" w:name="_Toc131328997"/>
      <w:bookmarkStart w:id="85" w:name="_Toc131329229"/>
      <w:bookmarkStart w:id="86" w:name="_Toc131329816"/>
      <w:bookmarkStart w:id="87" w:name="_Toc131331903"/>
      <w:bookmarkStart w:id="88" w:name="_Toc131332824"/>
      <w:bookmarkStart w:id="89" w:name="_Toc134448709"/>
      <w:bookmarkStart w:id="90" w:name="_Toc449609101"/>
      <w:r w:rsidRPr="00AF557E">
        <w:rPr>
          <w:b w:val="0"/>
          <w:szCs w:val="22"/>
          <w:u w:val="single"/>
          <w:lang w:val="es-MX"/>
        </w:rPr>
        <w:t>Age</w:t>
      </w:r>
      <w:r w:rsidR="007A3B85" w:rsidRPr="00AF557E">
        <w:rPr>
          <w:b w:val="0"/>
          <w:szCs w:val="22"/>
          <w:u w:val="single"/>
          <w:lang w:val="es-MX"/>
        </w:rPr>
        <w:t>ncia de Promoción de la Inversión Privada – PROINVERSION</w:t>
      </w:r>
      <w:bookmarkEnd w:id="82"/>
      <w:bookmarkEnd w:id="83"/>
      <w:bookmarkEnd w:id="84"/>
      <w:bookmarkEnd w:id="85"/>
      <w:bookmarkEnd w:id="86"/>
      <w:bookmarkEnd w:id="87"/>
      <w:bookmarkEnd w:id="88"/>
      <w:bookmarkEnd w:id="89"/>
      <w:bookmarkEnd w:id="90"/>
    </w:p>
    <w:p w14:paraId="02D936F3" w14:textId="77777777" w:rsidR="007A3B85" w:rsidRPr="00AF557E" w:rsidRDefault="0088722E">
      <w:pPr>
        <w:pStyle w:val="Textoindependiente"/>
        <w:ind w:left="993"/>
        <w:rPr>
          <w:szCs w:val="22"/>
        </w:rPr>
      </w:pPr>
      <w:r w:rsidRPr="00AF557E">
        <w:rPr>
          <w:szCs w:val="22"/>
          <w:lang w:val="es-ES"/>
        </w:rPr>
        <w:t xml:space="preserve">Es el organismo público ejecutor adscrito al sector Economía y Finanzas, con personería jurídica, autonomía técnica, funcional, administrativa, económica y financiera a que se refiere la Ley N° 28660  y el Decreto Supremo Nº 034-2008-PCM, el Reglamento de Organización y Funciones de PROINVERSIÓN aprobado mediante Resolución Ministerial N° </w:t>
      </w:r>
      <w:r w:rsidR="00FB005A" w:rsidRPr="00AF557E">
        <w:rPr>
          <w:szCs w:val="22"/>
          <w:lang w:val="es-ES"/>
        </w:rPr>
        <w:t>083-2013-EF/10</w:t>
      </w:r>
      <w:r w:rsidRPr="00AF557E">
        <w:rPr>
          <w:szCs w:val="22"/>
          <w:lang w:val="es-ES"/>
        </w:rPr>
        <w:t xml:space="preserve">, facultado, entre otras funciones, </w:t>
      </w:r>
      <w:r w:rsidR="00355EF2" w:rsidRPr="00AF557E">
        <w:rPr>
          <w:szCs w:val="22"/>
          <w:lang w:val="es-ES"/>
        </w:rPr>
        <w:t>para</w:t>
      </w:r>
      <w:r w:rsidRPr="00AF557E">
        <w:rPr>
          <w:szCs w:val="22"/>
          <w:lang w:val="es-ES"/>
        </w:rPr>
        <w:t xml:space="preserve"> promover la inversión privada en obras públicas de infraestructura y de servicios públicos, así como en activos, proyectos y empresas del Estado y demás actividades estatales, con arreglo a la legislación de la materia.</w:t>
      </w:r>
    </w:p>
    <w:p w14:paraId="621DAE7D" w14:textId="77777777" w:rsidR="00541062" w:rsidRPr="00AF557E" w:rsidRDefault="00541062">
      <w:pPr>
        <w:pStyle w:val="Textoindependiente"/>
        <w:ind w:left="993"/>
        <w:rPr>
          <w:szCs w:val="22"/>
          <w:lang w:val="es-ES"/>
        </w:rPr>
      </w:pPr>
    </w:p>
    <w:p w14:paraId="27BBEF2D" w14:textId="77777777" w:rsidR="00D66022" w:rsidRPr="00AF557E" w:rsidRDefault="00701507" w:rsidP="00C41137">
      <w:pPr>
        <w:pStyle w:val="Ttulo3"/>
        <w:numPr>
          <w:ilvl w:val="2"/>
          <w:numId w:val="113"/>
        </w:numPr>
        <w:tabs>
          <w:tab w:val="left" w:pos="993"/>
        </w:tabs>
        <w:ind w:left="0" w:firstLine="0"/>
        <w:rPr>
          <w:b w:val="0"/>
          <w:szCs w:val="22"/>
          <w:u w:val="single"/>
          <w:lang w:val="es-MX"/>
        </w:rPr>
      </w:pPr>
      <w:bookmarkStart w:id="91" w:name="_Toc449609102"/>
      <w:r w:rsidRPr="00AF557E">
        <w:rPr>
          <w:b w:val="0"/>
          <w:szCs w:val="22"/>
          <w:u w:val="single"/>
          <w:lang w:val="es-MX"/>
        </w:rPr>
        <w:t>Agente</w:t>
      </w:r>
      <w:r w:rsidR="008B7113" w:rsidRPr="00AF557E">
        <w:rPr>
          <w:b w:val="0"/>
          <w:szCs w:val="22"/>
          <w:u w:val="single"/>
          <w:lang w:val="es-MX"/>
        </w:rPr>
        <w:t xml:space="preserve"> </w:t>
      </w:r>
      <w:r w:rsidRPr="00AF557E">
        <w:rPr>
          <w:b w:val="0"/>
          <w:szCs w:val="22"/>
          <w:u w:val="single"/>
          <w:lang w:val="es-MX"/>
        </w:rPr>
        <w:t>/</w:t>
      </w:r>
      <w:r w:rsidR="008B7113" w:rsidRPr="00AF557E">
        <w:rPr>
          <w:b w:val="0"/>
          <w:szCs w:val="22"/>
          <w:u w:val="single"/>
          <w:lang w:val="es-MX"/>
        </w:rPr>
        <w:t xml:space="preserve"> </w:t>
      </w:r>
      <w:r w:rsidR="00D66022" w:rsidRPr="00AF557E">
        <w:rPr>
          <w:b w:val="0"/>
          <w:szCs w:val="22"/>
          <w:u w:val="single"/>
          <w:lang w:val="es-MX"/>
        </w:rPr>
        <w:t>Agencia Fluvial</w:t>
      </w:r>
      <w:bookmarkEnd w:id="91"/>
    </w:p>
    <w:p w14:paraId="6FD362F1" w14:textId="77777777" w:rsidR="00D66022" w:rsidRPr="00AF557E" w:rsidRDefault="00701507" w:rsidP="00701507">
      <w:pPr>
        <w:tabs>
          <w:tab w:val="num" w:pos="993"/>
        </w:tabs>
        <w:ind w:left="993"/>
        <w:jc w:val="both"/>
        <w:rPr>
          <w:lang w:val="es-MX"/>
        </w:rPr>
      </w:pPr>
      <w:r w:rsidRPr="00AF557E">
        <w:rPr>
          <w:lang w:val="es-MX"/>
        </w:rPr>
        <w:t>Persona jurídica constituida en el país, autorizada por la autoridad competente para intervenir, a desig</w:t>
      </w:r>
      <w:r w:rsidR="004C3A93" w:rsidRPr="00AF557E">
        <w:rPr>
          <w:lang w:val="es-MX"/>
        </w:rPr>
        <w:t>n</w:t>
      </w:r>
      <w:r w:rsidRPr="00AF557E">
        <w:rPr>
          <w:lang w:val="es-MX"/>
        </w:rPr>
        <w:t>ación del agente general o en representación de la empresa naviera o armador, en las operaciones de las naves en los terminales portuarios</w:t>
      </w:r>
      <w:r w:rsidR="00AE5135" w:rsidRPr="00AF557E">
        <w:rPr>
          <w:lang w:val="es-MX"/>
        </w:rPr>
        <w:t>, de acuerdo a lo establecido en el Reglamento para la Recepción y Despacho de Naves en los Puertos de la República del Perú, aprobado mediante Decreto Supremo N° 013-2011-MTC</w:t>
      </w:r>
      <w:r w:rsidR="003E2ABE" w:rsidRPr="00AF557E">
        <w:rPr>
          <w:lang w:val="es-MX"/>
        </w:rPr>
        <w:t xml:space="preserve"> de fecha 11 de abril 2011</w:t>
      </w:r>
      <w:r w:rsidRPr="00AF557E">
        <w:rPr>
          <w:lang w:val="es-MX"/>
        </w:rPr>
        <w:t>.</w:t>
      </w:r>
    </w:p>
    <w:p w14:paraId="1B87B056" w14:textId="77777777" w:rsidR="00D66022" w:rsidRPr="00AF557E" w:rsidRDefault="00D66022" w:rsidP="00701507">
      <w:pPr>
        <w:tabs>
          <w:tab w:val="num" w:pos="993"/>
        </w:tabs>
        <w:ind w:left="993"/>
        <w:jc w:val="both"/>
        <w:rPr>
          <w:b/>
          <w:lang w:val="es-MX"/>
        </w:rPr>
      </w:pPr>
    </w:p>
    <w:p w14:paraId="3F84A597"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92" w:name="_Toc449609103"/>
      <w:r w:rsidRPr="00AF557E">
        <w:rPr>
          <w:b w:val="0"/>
          <w:szCs w:val="22"/>
          <w:u w:val="single"/>
          <w:lang w:val="es-MX"/>
        </w:rPr>
        <w:t>Año Calendario</w:t>
      </w:r>
      <w:bookmarkEnd w:id="92"/>
    </w:p>
    <w:p w14:paraId="5ED15D3B" w14:textId="77777777" w:rsidR="007A3B85" w:rsidRPr="00AF557E" w:rsidRDefault="007A3B85" w:rsidP="00AB3D3E">
      <w:pPr>
        <w:tabs>
          <w:tab w:val="num" w:pos="993"/>
        </w:tabs>
        <w:ind w:left="993"/>
        <w:jc w:val="both"/>
        <w:rPr>
          <w:szCs w:val="22"/>
          <w:lang w:val="es-MX"/>
        </w:rPr>
      </w:pPr>
      <w:bookmarkStart w:id="93" w:name="_Toc131327833"/>
      <w:bookmarkStart w:id="94" w:name="_Toc131328662"/>
      <w:bookmarkStart w:id="95" w:name="_Toc131328998"/>
      <w:bookmarkStart w:id="96" w:name="_Toc131329230"/>
      <w:bookmarkStart w:id="97" w:name="_Toc131329817"/>
      <w:bookmarkStart w:id="98" w:name="_Toc131331904"/>
      <w:bookmarkStart w:id="99" w:name="_Toc131332825"/>
      <w:bookmarkStart w:id="100" w:name="_Toc134448710"/>
      <w:r w:rsidRPr="00AF557E">
        <w:rPr>
          <w:szCs w:val="22"/>
          <w:lang w:val="es-MX"/>
        </w:rPr>
        <w:t>Es el período computado desde el 1 de enero al 31 de diciembre de cada año.</w:t>
      </w:r>
    </w:p>
    <w:p w14:paraId="20F2964C" w14:textId="77777777" w:rsidR="007A3B85" w:rsidRPr="00AF557E" w:rsidRDefault="007A3B85" w:rsidP="00AB3D3E">
      <w:pPr>
        <w:tabs>
          <w:tab w:val="num" w:pos="993"/>
        </w:tabs>
        <w:ind w:left="993"/>
        <w:rPr>
          <w:szCs w:val="22"/>
          <w:lang w:val="es-MX"/>
        </w:rPr>
      </w:pPr>
    </w:p>
    <w:p w14:paraId="157CB0BD"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101" w:name="_Toc449609104"/>
      <w:r w:rsidRPr="00AF557E">
        <w:rPr>
          <w:b w:val="0"/>
          <w:szCs w:val="22"/>
          <w:u w:val="single"/>
          <w:lang w:val="es-MX"/>
        </w:rPr>
        <w:t>Año de la Concesión</w:t>
      </w:r>
      <w:bookmarkEnd w:id="93"/>
      <w:bookmarkEnd w:id="94"/>
      <w:bookmarkEnd w:id="95"/>
      <w:bookmarkEnd w:id="96"/>
      <w:bookmarkEnd w:id="97"/>
      <w:bookmarkEnd w:id="98"/>
      <w:bookmarkEnd w:id="99"/>
      <w:bookmarkEnd w:id="100"/>
      <w:bookmarkEnd w:id="101"/>
    </w:p>
    <w:p w14:paraId="6B94EEF1" w14:textId="77777777" w:rsidR="00EE499F" w:rsidRPr="00AF557E" w:rsidRDefault="007A3B85" w:rsidP="001873AB">
      <w:pPr>
        <w:tabs>
          <w:tab w:val="num" w:pos="993"/>
        </w:tabs>
        <w:ind w:left="993"/>
        <w:jc w:val="both"/>
        <w:rPr>
          <w:szCs w:val="22"/>
        </w:rPr>
      </w:pPr>
      <w:r w:rsidRPr="00AF557E">
        <w:rPr>
          <w:szCs w:val="22"/>
          <w:lang w:val="es-PE"/>
        </w:rPr>
        <w:t xml:space="preserve">Es el período anual </w:t>
      </w:r>
      <w:r w:rsidR="006852E3" w:rsidRPr="00AF557E">
        <w:rPr>
          <w:szCs w:val="22"/>
          <w:lang w:val="es-PE"/>
        </w:rPr>
        <w:t>computado desde la Fecha de Suscripción del Contrato, contado de fecha a fecha, concluyendo un día igual al del año en el que se inició el cómputo.</w:t>
      </w:r>
    </w:p>
    <w:p w14:paraId="4B9F7ACD" w14:textId="77777777" w:rsidR="00EE499F" w:rsidRPr="00AF557E" w:rsidRDefault="00EE499F" w:rsidP="001873AB">
      <w:pPr>
        <w:tabs>
          <w:tab w:val="num" w:pos="993"/>
        </w:tabs>
        <w:ind w:left="993"/>
        <w:rPr>
          <w:szCs w:val="22"/>
          <w:lang w:val="es-MX"/>
        </w:rPr>
      </w:pPr>
      <w:bookmarkStart w:id="102" w:name="_Toc131327834"/>
      <w:bookmarkStart w:id="103" w:name="_Toc131328663"/>
      <w:bookmarkStart w:id="104" w:name="_Toc131328999"/>
      <w:bookmarkStart w:id="105" w:name="_Toc131329231"/>
      <w:bookmarkStart w:id="106" w:name="_Toc131329818"/>
      <w:bookmarkStart w:id="107" w:name="_Toc131331905"/>
      <w:bookmarkStart w:id="108" w:name="_Toc131332826"/>
      <w:bookmarkStart w:id="109" w:name="_Toc134448711"/>
    </w:p>
    <w:p w14:paraId="4036F000" w14:textId="77777777" w:rsidR="000F27E5" w:rsidRPr="00AF557E" w:rsidRDefault="00EA5260" w:rsidP="00C41137">
      <w:pPr>
        <w:pStyle w:val="Ttulo3"/>
        <w:numPr>
          <w:ilvl w:val="2"/>
          <w:numId w:val="113"/>
        </w:numPr>
        <w:tabs>
          <w:tab w:val="left" w:pos="993"/>
        </w:tabs>
        <w:ind w:left="0" w:firstLine="0"/>
        <w:rPr>
          <w:b w:val="0"/>
          <w:szCs w:val="22"/>
          <w:u w:val="single"/>
          <w:lang w:val="es-MX"/>
        </w:rPr>
      </w:pPr>
      <w:bookmarkStart w:id="110" w:name="_Toc449609105"/>
      <w:r w:rsidRPr="00AF557E">
        <w:rPr>
          <w:b w:val="0"/>
          <w:szCs w:val="22"/>
          <w:u w:val="single"/>
          <w:lang w:val="es-MX"/>
        </w:rPr>
        <w:t>Área de</w:t>
      </w:r>
      <w:r w:rsidR="00BF755A" w:rsidRPr="00AF557E">
        <w:rPr>
          <w:b w:val="0"/>
          <w:szCs w:val="22"/>
          <w:u w:val="single"/>
          <w:lang w:val="es-MX"/>
        </w:rPr>
        <w:t xml:space="preserve"> Desarrollo de</w:t>
      </w:r>
      <w:r w:rsidRPr="00AF557E">
        <w:rPr>
          <w:b w:val="0"/>
          <w:szCs w:val="22"/>
          <w:u w:val="single"/>
          <w:lang w:val="es-MX"/>
        </w:rPr>
        <w:t xml:space="preserve"> la Concesión</w:t>
      </w:r>
      <w:bookmarkEnd w:id="102"/>
      <w:bookmarkEnd w:id="103"/>
      <w:bookmarkEnd w:id="104"/>
      <w:bookmarkEnd w:id="105"/>
      <w:bookmarkEnd w:id="106"/>
      <w:bookmarkEnd w:id="107"/>
      <w:bookmarkEnd w:id="108"/>
      <w:bookmarkEnd w:id="109"/>
      <w:bookmarkEnd w:id="110"/>
    </w:p>
    <w:p w14:paraId="16A20E90" w14:textId="77777777" w:rsidR="00B72489" w:rsidRPr="00AF557E" w:rsidRDefault="00B72489" w:rsidP="00B72489">
      <w:pPr>
        <w:ind w:left="993"/>
        <w:jc w:val="both"/>
        <w:rPr>
          <w:szCs w:val="22"/>
        </w:rPr>
      </w:pPr>
      <w:r w:rsidRPr="00AF557E">
        <w:rPr>
          <w:szCs w:val="22"/>
          <w:lang w:val="es-PE"/>
        </w:rPr>
        <w:t>Son las áreas descritas en el Anexo 1 del presente Contrato, en las cuales el CONCESIONARIO desarrollará las actividades necesarias para los fines de la</w:t>
      </w:r>
      <w:r w:rsidRPr="00AF557E">
        <w:rPr>
          <w:szCs w:val="22"/>
        </w:rPr>
        <w:t xml:space="preserve"> Concesión.   </w:t>
      </w:r>
    </w:p>
    <w:p w14:paraId="621566A1" w14:textId="77777777" w:rsidR="007A3B85" w:rsidRPr="00AF557E" w:rsidRDefault="007A3B85" w:rsidP="00AB3D3E">
      <w:pPr>
        <w:tabs>
          <w:tab w:val="num" w:pos="993"/>
        </w:tabs>
        <w:jc w:val="both"/>
        <w:rPr>
          <w:szCs w:val="22"/>
        </w:rPr>
      </w:pPr>
      <w:bookmarkStart w:id="111" w:name="_Toc131327836"/>
      <w:bookmarkStart w:id="112" w:name="_Toc131328665"/>
      <w:bookmarkStart w:id="113" w:name="_Toc131329001"/>
      <w:bookmarkStart w:id="114" w:name="_Toc131329233"/>
      <w:bookmarkStart w:id="115" w:name="_Toc131329820"/>
      <w:bookmarkStart w:id="116" w:name="_Toc131331907"/>
      <w:bookmarkStart w:id="117" w:name="_Toc131332828"/>
      <w:bookmarkStart w:id="118" w:name="_Toc134448713"/>
    </w:p>
    <w:p w14:paraId="6A0F10CB" w14:textId="77777777" w:rsidR="000F27E5" w:rsidRPr="00AF557E" w:rsidRDefault="000F27E5" w:rsidP="00C41137">
      <w:pPr>
        <w:pStyle w:val="Ttulo3"/>
        <w:numPr>
          <w:ilvl w:val="2"/>
          <w:numId w:val="113"/>
        </w:numPr>
        <w:tabs>
          <w:tab w:val="left" w:pos="993"/>
        </w:tabs>
        <w:ind w:left="0" w:firstLine="0"/>
        <w:rPr>
          <w:b w:val="0"/>
          <w:szCs w:val="22"/>
          <w:u w:val="single"/>
          <w:lang w:val="es-MX"/>
        </w:rPr>
      </w:pPr>
      <w:bookmarkStart w:id="119" w:name="_Toc106603823"/>
      <w:bookmarkStart w:id="120" w:name="_Toc106666397"/>
      <w:bookmarkStart w:id="121" w:name="_Toc449609106"/>
      <w:r w:rsidRPr="00AF557E">
        <w:rPr>
          <w:b w:val="0"/>
          <w:szCs w:val="22"/>
          <w:u w:val="single"/>
          <w:lang w:val="es-MX"/>
        </w:rPr>
        <w:t>Autoridad Ambiental Competente</w:t>
      </w:r>
      <w:bookmarkEnd w:id="119"/>
      <w:bookmarkEnd w:id="120"/>
      <w:bookmarkEnd w:id="121"/>
    </w:p>
    <w:p w14:paraId="5F042192" w14:textId="77777777" w:rsidR="007A3B85" w:rsidRPr="00AF557E" w:rsidRDefault="007A3B85" w:rsidP="00196B2A">
      <w:pPr>
        <w:ind w:left="993"/>
        <w:jc w:val="both"/>
        <w:rPr>
          <w:szCs w:val="22"/>
          <w:lang w:val="es-PE"/>
        </w:rPr>
      </w:pPr>
      <w:r w:rsidRPr="00AF557E">
        <w:rPr>
          <w:szCs w:val="22"/>
          <w:lang w:val="es-PE"/>
        </w:rPr>
        <w:t>Es el Ministerio de Transportes y Comunicaciones</w:t>
      </w:r>
      <w:r w:rsidR="006E0F46" w:rsidRPr="00AF557E">
        <w:rPr>
          <w:szCs w:val="22"/>
          <w:lang w:val="es-PE"/>
        </w:rPr>
        <w:t>,</w:t>
      </w:r>
      <w:r w:rsidRPr="00AF557E">
        <w:rPr>
          <w:szCs w:val="22"/>
          <w:lang w:val="es-PE"/>
        </w:rPr>
        <w:t xml:space="preserve"> a través de la Dirección General de Asuntos Socio Ambientales – DGASA</w:t>
      </w:r>
      <w:r w:rsidR="00760512" w:rsidRPr="00AF557E">
        <w:rPr>
          <w:szCs w:val="22"/>
          <w:lang w:val="es-PE"/>
        </w:rPr>
        <w:t xml:space="preserve"> o </w:t>
      </w:r>
      <w:r w:rsidR="00CC44AE" w:rsidRPr="00AF557E">
        <w:rPr>
          <w:szCs w:val="22"/>
          <w:lang w:val="es-PE"/>
        </w:rPr>
        <w:t>la entidad que en el marco del Sistema Nacional de Evaluación de Impacto Ambiental, lo sustituya en el desempeño de sus funciones.</w:t>
      </w:r>
    </w:p>
    <w:p w14:paraId="3C88D879" w14:textId="77777777" w:rsidR="007A3B85" w:rsidRPr="00AF557E" w:rsidRDefault="007A3B85" w:rsidP="00196B2A">
      <w:pPr>
        <w:tabs>
          <w:tab w:val="num" w:pos="993"/>
        </w:tabs>
        <w:jc w:val="both"/>
        <w:rPr>
          <w:szCs w:val="22"/>
        </w:rPr>
      </w:pPr>
    </w:p>
    <w:p w14:paraId="68E56C27" w14:textId="77777777" w:rsidR="000F27E5" w:rsidRPr="00AF557E" w:rsidRDefault="000F27E5" w:rsidP="00C41137">
      <w:pPr>
        <w:pStyle w:val="Ttulo3"/>
        <w:numPr>
          <w:ilvl w:val="2"/>
          <w:numId w:val="113"/>
        </w:numPr>
        <w:tabs>
          <w:tab w:val="left" w:pos="993"/>
        </w:tabs>
        <w:ind w:left="0" w:firstLine="0"/>
        <w:rPr>
          <w:b w:val="0"/>
          <w:szCs w:val="22"/>
          <w:u w:val="single"/>
          <w:lang w:val="es-MX"/>
        </w:rPr>
      </w:pPr>
      <w:bookmarkStart w:id="122" w:name="_Toc449609107"/>
      <w:r w:rsidRPr="00AF557E">
        <w:rPr>
          <w:b w:val="0"/>
          <w:szCs w:val="22"/>
          <w:u w:val="single"/>
          <w:lang w:val="es-MX"/>
        </w:rPr>
        <w:t>Autoridad Gubernamental</w:t>
      </w:r>
      <w:bookmarkEnd w:id="111"/>
      <w:bookmarkEnd w:id="112"/>
      <w:bookmarkEnd w:id="113"/>
      <w:bookmarkEnd w:id="114"/>
      <w:bookmarkEnd w:id="115"/>
      <w:bookmarkEnd w:id="116"/>
      <w:bookmarkEnd w:id="117"/>
      <w:bookmarkEnd w:id="118"/>
      <w:bookmarkEnd w:id="122"/>
    </w:p>
    <w:p w14:paraId="4472F7F9" w14:textId="77777777" w:rsidR="007A3B85" w:rsidRPr="00AF557E" w:rsidRDefault="00FE1898" w:rsidP="00196B2A">
      <w:pPr>
        <w:ind w:left="993"/>
        <w:jc w:val="both"/>
        <w:rPr>
          <w:bCs w:val="0"/>
          <w:szCs w:val="22"/>
          <w:lang w:val="es-PE"/>
        </w:rPr>
      </w:pPr>
      <w:r w:rsidRPr="00AF557E">
        <w:rPr>
          <w:szCs w:val="22"/>
          <w:lang w:val="es-PE"/>
        </w:rPr>
        <w:t>Es cualquier gobierno o autoridad nacional, regional, departamental, provincial o municipal, o cualquiera de sus dependencias o agencias, regulatorias o administrativas, o cualquier entidad u organismo del Estado de la República del Perú que conforme a ley ejerza poderes ejecutivos, legislativos o judiciales, o que pertenezca a cualquiera de los gobiernos, autoridades o instituciones anteriormente citadas, con competencia sobre las personas o materias en cuestión.</w:t>
      </w:r>
    </w:p>
    <w:p w14:paraId="099FE334" w14:textId="77777777" w:rsidR="007A3B85" w:rsidRPr="00AF557E" w:rsidRDefault="007A3B85" w:rsidP="00196B2A">
      <w:pPr>
        <w:pStyle w:val="Ttulo3"/>
        <w:ind w:left="993"/>
        <w:rPr>
          <w:b w:val="0"/>
          <w:szCs w:val="22"/>
          <w:u w:val="single"/>
          <w:lang w:val="es-PE"/>
        </w:rPr>
      </w:pPr>
      <w:bookmarkStart w:id="123" w:name="_Toc131327837"/>
      <w:bookmarkStart w:id="124" w:name="_Toc131328666"/>
      <w:bookmarkStart w:id="125" w:name="_Toc131329002"/>
      <w:bookmarkStart w:id="126" w:name="_Toc131329234"/>
      <w:bookmarkStart w:id="127" w:name="_Toc131329821"/>
      <w:bookmarkStart w:id="128" w:name="_Toc131331908"/>
      <w:bookmarkStart w:id="129" w:name="_Toc131332829"/>
    </w:p>
    <w:p w14:paraId="55DBE9E7" w14:textId="77777777" w:rsidR="000F27E5" w:rsidRPr="00AF557E" w:rsidRDefault="000F27E5" w:rsidP="00C41137">
      <w:pPr>
        <w:pStyle w:val="Ttulo3"/>
        <w:numPr>
          <w:ilvl w:val="2"/>
          <w:numId w:val="113"/>
        </w:numPr>
        <w:tabs>
          <w:tab w:val="left" w:pos="993"/>
        </w:tabs>
        <w:ind w:left="0" w:firstLine="0"/>
        <w:rPr>
          <w:b w:val="0"/>
          <w:szCs w:val="22"/>
          <w:u w:val="single"/>
          <w:lang w:val="es-MX"/>
        </w:rPr>
      </w:pPr>
      <w:bookmarkStart w:id="130" w:name="_Toc134448715"/>
      <w:bookmarkStart w:id="131" w:name="_Toc449609108"/>
      <w:r w:rsidRPr="00AF557E">
        <w:rPr>
          <w:b w:val="0"/>
          <w:szCs w:val="22"/>
          <w:u w:val="single"/>
          <w:lang w:val="es-MX"/>
        </w:rPr>
        <w:t>Bases</w:t>
      </w:r>
      <w:bookmarkEnd w:id="123"/>
      <w:bookmarkEnd w:id="124"/>
      <w:bookmarkEnd w:id="125"/>
      <w:bookmarkEnd w:id="126"/>
      <w:bookmarkEnd w:id="127"/>
      <w:bookmarkEnd w:id="128"/>
      <w:bookmarkEnd w:id="129"/>
      <w:bookmarkEnd w:id="130"/>
      <w:bookmarkEnd w:id="131"/>
    </w:p>
    <w:p w14:paraId="70A91C9B" w14:textId="77777777" w:rsidR="002655F2" w:rsidRPr="00AF557E" w:rsidRDefault="007A3B85" w:rsidP="00196B2A">
      <w:pPr>
        <w:ind w:left="993"/>
        <w:jc w:val="both"/>
        <w:rPr>
          <w:szCs w:val="22"/>
        </w:rPr>
      </w:pPr>
      <w:r w:rsidRPr="00AF557E">
        <w:rPr>
          <w:szCs w:val="22"/>
          <w:lang w:val="es-PE"/>
        </w:rPr>
        <w:t xml:space="preserve">Es el documento </w:t>
      </w:r>
      <w:r w:rsidR="00FC2C6F" w:rsidRPr="00AF557E">
        <w:rPr>
          <w:szCs w:val="22"/>
          <w:lang w:val="es-PE"/>
        </w:rPr>
        <w:t xml:space="preserve">público </w:t>
      </w:r>
      <w:r w:rsidRPr="00AF557E">
        <w:rPr>
          <w:szCs w:val="22"/>
          <w:lang w:val="es-PE"/>
        </w:rPr>
        <w:t xml:space="preserve">que contiene los aspectos administrativos, procedimientos y condiciones, incluidos sus Anexos, Formularios, Apéndices y las Circulares que expida el </w:t>
      </w:r>
      <w:r w:rsidR="00D27DB3" w:rsidRPr="00AF557E">
        <w:rPr>
          <w:szCs w:val="22"/>
          <w:lang w:val="es-PE"/>
        </w:rPr>
        <w:t>Comité de PROINVERSIÓN de Infraestructura Vial, Infraestructura Ferroviaria e Infraestructura Aeroportuaria</w:t>
      </w:r>
      <w:r w:rsidR="008B7113" w:rsidRPr="00AF557E">
        <w:rPr>
          <w:szCs w:val="22"/>
          <w:lang w:val="es-PE"/>
        </w:rPr>
        <w:t xml:space="preserve"> </w:t>
      </w:r>
      <w:r w:rsidR="00D27DB3" w:rsidRPr="00AF557E">
        <w:rPr>
          <w:szCs w:val="22"/>
          <w:lang w:val="es-PE"/>
        </w:rPr>
        <w:t>-</w:t>
      </w:r>
      <w:r w:rsidR="008B7113" w:rsidRPr="00AF557E">
        <w:rPr>
          <w:szCs w:val="22"/>
          <w:lang w:val="es-PE"/>
        </w:rPr>
        <w:t xml:space="preserve"> </w:t>
      </w:r>
      <w:r w:rsidR="00D27DB3" w:rsidRPr="00AF557E">
        <w:rPr>
          <w:szCs w:val="22"/>
          <w:lang w:val="es-PE"/>
        </w:rPr>
        <w:t>PRO INTEGRACIÓN</w:t>
      </w:r>
      <w:r w:rsidRPr="00AF557E">
        <w:rPr>
          <w:szCs w:val="22"/>
          <w:lang w:val="es-PE"/>
        </w:rPr>
        <w:t>, fijando los términos bajo los cuales se desarrollará el Concurso</w:t>
      </w:r>
      <w:r w:rsidR="00F317BD" w:rsidRPr="00AF557E">
        <w:rPr>
          <w:szCs w:val="22"/>
          <w:lang w:val="es-PE"/>
        </w:rPr>
        <w:t xml:space="preserve">. Las Bases </w:t>
      </w:r>
      <w:r w:rsidR="005D103A" w:rsidRPr="00AF557E">
        <w:rPr>
          <w:szCs w:val="22"/>
          <w:lang w:val="es-PE"/>
        </w:rPr>
        <w:t>son</w:t>
      </w:r>
      <w:r w:rsidR="00B21BBA" w:rsidRPr="00AF557E">
        <w:rPr>
          <w:szCs w:val="22"/>
          <w:lang w:val="es-PE"/>
        </w:rPr>
        <w:t xml:space="preserve"> </w:t>
      </w:r>
      <w:r w:rsidR="00F317BD" w:rsidRPr="00AF557E">
        <w:rPr>
          <w:szCs w:val="22"/>
          <w:lang w:val="es-PE"/>
        </w:rPr>
        <w:t xml:space="preserve">parte </w:t>
      </w:r>
      <w:r w:rsidR="005D103A" w:rsidRPr="00AF557E">
        <w:rPr>
          <w:szCs w:val="22"/>
          <w:lang w:val="es-PE"/>
        </w:rPr>
        <w:t xml:space="preserve">integrante </w:t>
      </w:r>
      <w:r w:rsidR="00F317BD" w:rsidRPr="00AF557E">
        <w:rPr>
          <w:szCs w:val="22"/>
          <w:lang w:val="es-PE"/>
        </w:rPr>
        <w:t>del Contrato</w:t>
      </w:r>
      <w:r w:rsidR="00FC17B3" w:rsidRPr="00AF557E">
        <w:rPr>
          <w:szCs w:val="22"/>
          <w:lang w:val="es-PE"/>
        </w:rPr>
        <w:t xml:space="preserve"> de Concesión</w:t>
      </w:r>
      <w:r w:rsidR="00F317BD" w:rsidRPr="00AF557E">
        <w:rPr>
          <w:szCs w:val="22"/>
          <w:lang w:val="es-PE"/>
        </w:rPr>
        <w:t>.</w:t>
      </w:r>
      <w:bookmarkStart w:id="132" w:name="_Toc131327838"/>
      <w:bookmarkStart w:id="133" w:name="_Toc131328667"/>
      <w:bookmarkStart w:id="134" w:name="_Toc131329003"/>
      <w:bookmarkStart w:id="135" w:name="_Toc131329235"/>
      <w:bookmarkStart w:id="136" w:name="_Toc131329822"/>
      <w:bookmarkStart w:id="137" w:name="_Toc131331909"/>
      <w:bookmarkStart w:id="138" w:name="_Toc131332830"/>
      <w:bookmarkStart w:id="139" w:name="_Toc134448716"/>
    </w:p>
    <w:p w14:paraId="22BB5069" w14:textId="77777777" w:rsidR="002655F2" w:rsidRPr="00AF557E" w:rsidRDefault="002655F2" w:rsidP="00196B2A">
      <w:pPr>
        <w:tabs>
          <w:tab w:val="left" w:pos="851"/>
          <w:tab w:val="num" w:pos="993"/>
        </w:tabs>
        <w:jc w:val="both"/>
        <w:rPr>
          <w:szCs w:val="22"/>
        </w:rPr>
      </w:pPr>
    </w:p>
    <w:p w14:paraId="0708876B"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140" w:name="_Toc449609109"/>
      <w:r w:rsidRPr="00AF557E">
        <w:rPr>
          <w:b w:val="0"/>
          <w:szCs w:val="22"/>
          <w:u w:val="single"/>
          <w:lang w:val="es-MX"/>
        </w:rPr>
        <w:t>Bienes de la C</w:t>
      </w:r>
      <w:r w:rsidR="00F9487E" w:rsidRPr="00AF557E">
        <w:rPr>
          <w:b w:val="0"/>
          <w:szCs w:val="22"/>
          <w:u w:val="single"/>
          <w:lang w:val="es-MX"/>
        </w:rPr>
        <w:t>ONCESIÓN</w:t>
      </w:r>
      <w:bookmarkEnd w:id="132"/>
      <w:bookmarkEnd w:id="133"/>
      <w:bookmarkEnd w:id="134"/>
      <w:bookmarkEnd w:id="135"/>
      <w:bookmarkEnd w:id="136"/>
      <w:bookmarkEnd w:id="137"/>
      <w:bookmarkEnd w:id="138"/>
      <w:bookmarkEnd w:id="139"/>
      <w:bookmarkEnd w:id="140"/>
    </w:p>
    <w:p w14:paraId="6D3FBAFB" w14:textId="77777777" w:rsidR="00196B2A" w:rsidRPr="00AF557E" w:rsidRDefault="00B72489" w:rsidP="00196B2A">
      <w:pPr>
        <w:suppressAutoHyphens/>
        <w:autoSpaceDE w:val="0"/>
        <w:autoSpaceDN w:val="0"/>
        <w:adjustRightInd w:val="0"/>
        <w:ind w:left="993"/>
        <w:jc w:val="both"/>
        <w:rPr>
          <w:szCs w:val="22"/>
        </w:rPr>
      </w:pPr>
      <w:r w:rsidRPr="00AF557E">
        <w:rPr>
          <w:szCs w:val="22"/>
          <w:lang w:val="es-PE"/>
        </w:rPr>
        <w:t xml:space="preserve">Son los bienes que se encuentran afectados a la Concesión y </w:t>
      </w:r>
      <w:r w:rsidR="00841E95" w:rsidRPr="00AF557E">
        <w:rPr>
          <w:szCs w:val="22"/>
          <w:lang w:val="es-PE"/>
        </w:rPr>
        <w:t xml:space="preserve">son los contemplados </w:t>
      </w:r>
      <w:r w:rsidR="00420D83" w:rsidRPr="00AF557E">
        <w:rPr>
          <w:szCs w:val="22"/>
        </w:rPr>
        <w:t>en la Cláusula 5.2 del presente Contrato</w:t>
      </w:r>
      <w:r w:rsidR="00D52A28" w:rsidRPr="00AF557E">
        <w:rPr>
          <w:szCs w:val="22"/>
          <w:lang w:val="es-ES_tradnl"/>
        </w:rPr>
        <w:t>.</w:t>
      </w:r>
      <w:r w:rsidR="00A23230" w:rsidRPr="00AF557E">
        <w:rPr>
          <w:szCs w:val="22"/>
          <w:lang w:val="es-ES_tradnl"/>
        </w:rPr>
        <w:t xml:space="preserve"> </w:t>
      </w:r>
      <w:r w:rsidR="00D52A28" w:rsidRPr="00AF557E">
        <w:rPr>
          <w:szCs w:val="22"/>
        </w:rPr>
        <w:t>Dichos bienes serán revertidos al CONCEDENTE a la Caducidad de la Concesión</w:t>
      </w:r>
      <w:r w:rsidR="00101CD2" w:rsidRPr="00AF557E">
        <w:rPr>
          <w:szCs w:val="22"/>
        </w:rPr>
        <w:t>.</w:t>
      </w:r>
    </w:p>
    <w:p w14:paraId="40F52858" w14:textId="77777777" w:rsidR="00EA5BFC" w:rsidRPr="00AF557E" w:rsidRDefault="00EA5BFC" w:rsidP="00196B2A">
      <w:pPr>
        <w:pStyle w:val="Textoindependiente2"/>
        <w:tabs>
          <w:tab w:val="num" w:pos="993"/>
        </w:tabs>
        <w:outlineLvl w:val="9"/>
        <w:rPr>
          <w:b/>
          <w:szCs w:val="22"/>
          <w:lang w:val="es-ES_tradnl"/>
        </w:rPr>
      </w:pPr>
    </w:p>
    <w:p w14:paraId="181986DF"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141" w:name="_Toc131327839"/>
      <w:bookmarkStart w:id="142" w:name="_Toc131328668"/>
      <w:bookmarkStart w:id="143" w:name="_Toc131329004"/>
      <w:bookmarkStart w:id="144" w:name="_Toc131329236"/>
      <w:bookmarkStart w:id="145" w:name="_Toc131329823"/>
      <w:bookmarkStart w:id="146" w:name="_Toc131331910"/>
      <w:bookmarkStart w:id="147" w:name="_Toc131332831"/>
      <w:bookmarkStart w:id="148" w:name="_Toc134448717"/>
      <w:bookmarkStart w:id="149" w:name="_Toc449609110"/>
      <w:r w:rsidRPr="00AF557E">
        <w:rPr>
          <w:b w:val="0"/>
          <w:szCs w:val="22"/>
          <w:u w:val="single"/>
          <w:lang w:val="es-MX"/>
        </w:rPr>
        <w:t xml:space="preserve">Bienes </w:t>
      </w:r>
      <w:bookmarkEnd w:id="141"/>
      <w:bookmarkEnd w:id="142"/>
      <w:bookmarkEnd w:id="143"/>
      <w:bookmarkEnd w:id="144"/>
      <w:bookmarkEnd w:id="145"/>
      <w:bookmarkEnd w:id="146"/>
      <w:bookmarkEnd w:id="147"/>
      <w:bookmarkEnd w:id="148"/>
      <w:r w:rsidR="005A3E85" w:rsidRPr="00AF557E">
        <w:rPr>
          <w:b w:val="0"/>
          <w:szCs w:val="22"/>
          <w:u w:val="single"/>
          <w:lang w:val="es-MX"/>
        </w:rPr>
        <w:t>del CONCESIONAR</w:t>
      </w:r>
      <w:r w:rsidR="000F27E5" w:rsidRPr="00AF557E">
        <w:rPr>
          <w:b w:val="0"/>
          <w:szCs w:val="22"/>
          <w:u w:val="single"/>
          <w:lang w:val="es-MX"/>
        </w:rPr>
        <w:t>IO</w:t>
      </w:r>
      <w:bookmarkEnd w:id="149"/>
    </w:p>
    <w:p w14:paraId="2657D6C1" w14:textId="77777777" w:rsidR="00542491" w:rsidRPr="00AF557E" w:rsidRDefault="00760C6E" w:rsidP="00196B2A">
      <w:pPr>
        <w:ind w:left="993"/>
        <w:jc w:val="both"/>
        <w:rPr>
          <w:szCs w:val="22"/>
          <w:lang w:val="es-PE"/>
        </w:rPr>
      </w:pPr>
      <w:bookmarkStart w:id="150" w:name="_Toc231813250"/>
      <w:bookmarkStart w:id="151" w:name="_Toc250650103"/>
      <w:bookmarkStart w:id="152" w:name="_Toc264645963"/>
      <w:bookmarkStart w:id="153" w:name="_Toc270094749"/>
      <w:r w:rsidRPr="00AF557E">
        <w:rPr>
          <w:szCs w:val="22"/>
          <w:lang w:val="es-PE"/>
        </w:rPr>
        <w:t xml:space="preserve">Son los Bienes de </w:t>
      </w:r>
      <w:r w:rsidR="00273D3A" w:rsidRPr="00AF557E">
        <w:rPr>
          <w:szCs w:val="22"/>
          <w:lang w:val="es-PE"/>
        </w:rPr>
        <w:t xml:space="preserve">titularidad </w:t>
      </w:r>
      <w:r w:rsidRPr="00AF557E">
        <w:rPr>
          <w:szCs w:val="22"/>
          <w:lang w:val="es-PE"/>
        </w:rPr>
        <w:t>del CONCESIONARIO</w:t>
      </w:r>
      <w:r w:rsidR="004530F9" w:rsidRPr="00AF557E">
        <w:rPr>
          <w:szCs w:val="22"/>
          <w:lang w:val="es-PE"/>
        </w:rPr>
        <w:t>,</w:t>
      </w:r>
      <w:r w:rsidR="003B27B6" w:rsidRPr="00AF557E">
        <w:rPr>
          <w:szCs w:val="22"/>
          <w:lang w:val="es-PE"/>
        </w:rPr>
        <w:t xml:space="preserve"> que no forman parte de los Bienes de la Concesión</w:t>
      </w:r>
      <w:r w:rsidR="00BF493B" w:rsidRPr="00AF557E">
        <w:rPr>
          <w:szCs w:val="22"/>
          <w:lang w:val="es-PE"/>
        </w:rPr>
        <w:t>.</w:t>
      </w:r>
    </w:p>
    <w:p w14:paraId="12D6775E" w14:textId="77777777" w:rsidR="00542491" w:rsidRPr="00AF557E" w:rsidRDefault="00542491" w:rsidP="006C3004">
      <w:pPr>
        <w:rPr>
          <w:lang w:val="es-PE"/>
        </w:rPr>
      </w:pPr>
    </w:p>
    <w:p w14:paraId="48AE0F0A"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154" w:name="_Toc368416487"/>
      <w:bookmarkStart w:id="155" w:name="_Toc368416776"/>
      <w:bookmarkStart w:id="156" w:name="_Toc368417065"/>
      <w:bookmarkStart w:id="157" w:name="_Toc368417353"/>
      <w:bookmarkStart w:id="158" w:name="_Toc368417642"/>
      <w:bookmarkStart w:id="159" w:name="_Toc368417931"/>
      <w:bookmarkStart w:id="160" w:name="_Toc368418219"/>
      <w:bookmarkStart w:id="161" w:name="_Toc368418507"/>
      <w:bookmarkStart w:id="162" w:name="_Toc368418796"/>
      <w:bookmarkStart w:id="163" w:name="_Toc368419085"/>
      <w:bookmarkStart w:id="164" w:name="_Toc368419373"/>
      <w:bookmarkStart w:id="165" w:name="_Toc368419662"/>
      <w:bookmarkStart w:id="166" w:name="_Toc368419953"/>
      <w:bookmarkStart w:id="167" w:name="_Toc368420246"/>
      <w:bookmarkStart w:id="168" w:name="_Toc368420541"/>
      <w:bookmarkStart w:id="169" w:name="_Toc368420838"/>
      <w:bookmarkStart w:id="170" w:name="_Toc368421135"/>
      <w:bookmarkStart w:id="171" w:name="_Toc368421416"/>
      <w:bookmarkStart w:id="172" w:name="_Toc368421971"/>
      <w:bookmarkStart w:id="173" w:name="_Toc368422248"/>
      <w:bookmarkStart w:id="174" w:name="_Toc368422525"/>
      <w:bookmarkStart w:id="175" w:name="_Toc368422802"/>
      <w:bookmarkStart w:id="176" w:name="_Toc368423078"/>
      <w:bookmarkStart w:id="177" w:name="_Toc368423355"/>
      <w:bookmarkStart w:id="178" w:name="_Toc368423634"/>
      <w:bookmarkStart w:id="179" w:name="_Toc368464892"/>
      <w:bookmarkStart w:id="180" w:name="_Toc368416488"/>
      <w:bookmarkStart w:id="181" w:name="_Toc368416777"/>
      <w:bookmarkStart w:id="182" w:name="_Toc368417066"/>
      <w:bookmarkStart w:id="183" w:name="_Toc368417354"/>
      <w:bookmarkStart w:id="184" w:name="_Toc368417643"/>
      <w:bookmarkStart w:id="185" w:name="_Toc368417932"/>
      <w:bookmarkStart w:id="186" w:name="_Toc368418220"/>
      <w:bookmarkStart w:id="187" w:name="_Toc368418508"/>
      <w:bookmarkStart w:id="188" w:name="_Toc368418797"/>
      <w:bookmarkStart w:id="189" w:name="_Toc368419086"/>
      <w:bookmarkStart w:id="190" w:name="_Toc368419374"/>
      <w:bookmarkStart w:id="191" w:name="_Toc368419663"/>
      <w:bookmarkStart w:id="192" w:name="_Toc368419954"/>
      <w:bookmarkStart w:id="193" w:name="_Toc368420247"/>
      <w:bookmarkStart w:id="194" w:name="_Toc368420542"/>
      <w:bookmarkStart w:id="195" w:name="_Toc368420839"/>
      <w:bookmarkStart w:id="196" w:name="_Toc368421136"/>
      <w:bookmarkStart w:id="197" w:name="_Toc368421417"/>
      <w:bookmarkStart w:id="198" w:name="_Toc368421972"/>
      <w:bookmarkStart w:id="199" w:name="_Toc368422249"/>
      <w:bookmarkStart w:id="200" w:name="_Toc368422526"/>
      <w:bookmarkStart w:id="201" w:name="_Toc368422803"/>
      <w:bookmarkStart w:id="202" w:name="_Toc368423079"/>
      <w:bookmarkStart w:id="203" w:name="_Toc368423356"/>
      <w:bookmarkStart w:id="204" w:name="_Toc368423635"/>
      <w:bookmarkStart w:id="205" w:name="_Toc368464893"/>
      <w:bookmarkStart w:id="206" w:name="_Toc55906326"/>
      <w:bookmarkStart w:id="207" w:name="_Toc131327841"/>
      <w:bookmarkStart w:id="208" w:name="_Toc131328670"/>
      <w:bookmarkStart w:id="209" w:name="_Toc131329006"/>
      <w:bookmarkStart w:id="210" w:name="_Toc131329238"/>
      <w:bookmarkStart w:id="211" w:name="_Toc131329825"/>
      <w:bookmarkStart w:id="212" w:name="_Toc131331912"/>
      <w:bookmarkStart w:id="213" w:name="_Toc131332833"/>
      <w:bookmarkStart w:id="214" w:name="_Toc134448719"/>
      <w:bookmarkStart w:id="215" w:name="_Toc449609111"/>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AF557E">
        <w:rPr>
          <w:b w:val="0"/>
          <w:szCs w:val="22"/>
          <w:u w:val="single"/>
          <w:lang w:val="es-MX"/>
        </w:rPr>
        <w:t>Caducidad de la Concesión</w:t>
      </w:r>
      <w:bookmarkEnd w:id="206"/>
      <w:bookmarkEnd w:id="207"/>
      <w:bookmarkEnd w:id="208"/>
      <w:bookmarkEnd w:id="209"/>
      <w:bookmarkEnd w:id="210"/>
      <w:bookmarkEnd w:id="211"/>
      <w:bookmarkEnd w:id="212"/>
      <w:bookmarkEnd w:id="213"/>
      <w:bookmarkEnd w:id="214"/>
      <w:r w:rsidR="00714958" w:rsidRPr="00AF557E">
        <w:rPr>
          <w:b w:val="0"/>
          <w:szCs w:val="22"/>
          <w:u w:val="single"/>
          <w:lang w:val="es-MX"/>
        </w:rPr>
        <w:t xml:space="preserve"> o Caducidad</w:t>
      </w:r>
      <w:bookmarkEnd w:id="215"/>
    </w:p>
    <w:p w14:paraId="5883CDD2" w14:textId="77777777" w:rsidR="0068139F" w:rsidRPr="00AF557E" w:rsidRDefault="0068139F" w:rsidP="00331ECD">
      <w:pPr>
        <w:ind w:left="993"/>
        <w:jc w:val="both"/>
        <w:rPr>
          <w:szCs w:val="22"/>
        </w:rPr>
      </w:pPr>
      <w:r w:rsidRPr="00AF557E">
        <w:rPr>
          <w:szCs w:val="22"/>
        </w:rPr>
        <w:t>Consiste en la extinción de la Concesión, por las causales previstas en este Contrato</w:t>
      </w:r>
      <w:r w:rsidR="00AA2A0A" w:rsidRPr="00AF557E">
        <w:rPr>
          <w:szCs w:val="22"/>
        </w:rPr>
        <w:t xml:space="preserve"> y en concordancia con las Leyes y Disposiciones Aplicables</w:t>
      </w:r>
      <w:r w:rsidRPr="00AF557E">
        <w:rPr>
          <w:szCs w:val="22"/>
        </w:rPr>
        <w:t xml:space="preserve">. </w:t>
      </w:r>
    </w:p>
    <w:p w14:paraId="00F1E8CF" w14:textId="77777777" w:rsidR="003132F0" w:rsidRPr="00AF557E" w:rsidRDefault="003132F0" w:rsidP="00331ECD">
      <w:pPr>
        <w:ind w:left="993"/>
        <w:jc w:val="both"/>
        <w:rPr>
          <w:szCs w:val="22"/>
        </w:rPr>
      </w:pPr>
    </w:p>
    <w:p w14:paraId="5184232C" w14:textId="77777777" w:rsidR="003132F0" w:rsidRPr="00AF557E" w:rsidRDefault="003132F0" w:rsidP="006D7C91">
      <w:pPr>
        <w:pStyle w:val="Ttulo3"/>
        <w:numPr>
          <w:ilvl w:val="2"/>
          <w:numId w:val="113"/>
        </w:numPr>
        <w:tabs>
          <w:tab w:val="left" w:pos="993"/>
        </w:tabs>
        <w:ind w:left="0" w:firstLine="0"/>
        <w:rPr>
          <w:b w:val="0"/>
          <w:szCs w:val="22"/>
          <w:u w:val="single"/>
          <w:lang w:val="es-MX"/>
        </w:rPr>
      </w:pPr>
      <w:bookmarkStart w:id="216" w:name="_Toc449609112"/>
      <w:r w:rsidRPr="00AF557E">
        <w:rPr>
          <w:b w:val="0"/>
          <w:szCs w:val="22"/>
          <w:u w:val="single"/>
          <w:lang w:val="es-MX"/>
        </w:rPr>
        <w:t>Certificado de Avance de Obra</w:t>
      </w:r>
      <w:bookmarkEnd w:id="216"/>
    </w:p>
    <w:p w14:paraId="554631D0" w14:textId="212D9140" w:rsidR="003132F0" w:rsidRPr="00AF557E" w:rsidRDefault="003132F0" w:rsidP="003132F0">
      <w:pPr>
        <w:ind w:left="993"/>
        <w:jc w:val="both"/>
        <w:rPr>
          <w:b/>
          <w:lang w:val="es-MX"/>
        </w:rPr>
      </w:pPr>
      <w:r w:rsidRPr="00AF557E">
        <w:rPr>
          <w:lang w:val="es-MX"/>
        </w:rPr>
        <w:t xml:space="preserve">Es el certificado a través del cual el </w:t>
      </w:r>
      <w:r w:rsidR="00C325FB" w:rsidRPr="00AF557E">
        <w:rPr>
          <w:lang w:val="es-MX"/>
        </w:rPr>
        <w:t>REGULADOR</w:t>
      </w:r>
      <w:r w:rsidRPr="00AF557E">
        <w:rPr>
          <w:lang w:val="es-MX"/>
        </w:rPr>
        <w:t xml:space="preserve"> </w:t>
      </w:r>
      <w:r w:rsidR="00C325FB" w:rsidRPr="00AF557E">
        <w:rPr>
          <w:lang w:val="es-MX"/>
        </w:rPr>
        <w:t>certifica</w:t>
      </w:r>
      <w:r w:rsidRPr="00AF557E">
        <w:rPr>
          <w:lang w:val="es-MX"/>
        </w:rPr>
        <w:t xml:space="preserve"> </w:t>
      </w:r>
      <w:r w:rsidR="00C325FB" w:rsidRPr="00AF557E">
        <w:rPr>
          <w:lang w:val="es-MX"/>
        </w:rPr>
        <w:t>e</w:t>
      </w:r>
      <w:r w:rsidRPr="00AF557E">
        <w:rPr>
          <w:lang w:val="es-MX"/>
        </w:rPr>
        <w:t xml:space="preserve">l avance de las Obras Obligatorias luego de emitida el Acta de Aceptación de las Obras Obligatorias </w:t>
      </w:r>
      <w:r w:rsidR="00C325FB" w:rsidRPr="00AF557E">
        <w:rPr>
          <w:lang w:val="es-MX"/>
        </w:rPr>
        <w:t>por cada Tramo</w:t>
      </w:r>
      <w:r w:rsidRPr="00AF557E">
        <w:rPr>
          <w:lang w:val="es-MX"/>
        </w:rPr>
        <w:t xml:space="preserve">; acorde con lo establecido en el Capítulo VI y el </w:t>
      </w:r>
      <w:r w:rsidR="00C325FB" w:rsidRPr="00AF557E">
        <w:rPr>
          <w:lang w:val="es-MX"/>
        </w:rPr>
        <w:t xml:space="preserve">Apéndice 6 del </w:t>
      </w:r>
      <w:r w:rsidRPr="00AF557E">
        <w:rPr>
          <w:lang w:val="es-MX"/>
        </w:rPr>
        <w:t>Anexo 16.</w:t>
      </w:r>
    </w:p>
    <w:p w14:paraId="11B11520" w14:textId="5B7D046C" w:rsidR="003132F0" w:rsidRPr="00AF557E" w:rsidRDefault="003132F0" w:rsidP="00331ECD">
      <w:pPr>
        <w:ind w:left="993"/>
        <w:jc w:val="both"/>
        <w:rPr>
          <w:szCs w:val="22"/>
        </w:rPr>
      </w:pPr>
    </w:p>
    <w:p w14:paraId="537BCD4D" w14:textId="77777777" w:rsidR="00021995" w:rsidRPr="00AF557E" w:rsidRDefault="00021995" w:rsidP="00331ECD">
      <w:pPr>
        <w:ind w:left="993"/>
        <w:jc w:val="both"/>
        <w:rPr>
          <w:szCs w:val="22"/>
        </w:rPr>
      </w:pPr>
    </w:p>
    <w:p w14:paraId="4F7FDEE9" w14:textId="77777777" w:rsidR="000F27E5" w:rsidRPr="00AF557E" w:rsidRDefault="00021995" w:rsidP="00C41137">
      <w:pPr>
        <w:pStyle w:val="Ttulo3"/>
        <w:numPr>
          <w:ilvl w:val="2"/>
          <w:numId w:val="113"/>
        </w:numPr>
        <w:tabs>
          <w:tab w:val="left" w:pos="993"/>
        </w:tabs>
        <w:ind w:left="0" w:firstLine="0"/>
        <w:rPr>
          <w:b w:val="0"/>
          <w:szCs w:val="22"/>
          <w:u w:val="single"/>
          <w:lang w:val="es-MX"/>
        </w:rPr>
      </w:pPr>
      <w:bookmarkStart w:id="217" w:name="_Toc449609113"/>
      <w:r w:rsidRPr="00AF557E">
        <w:rPr>
          <w:b w:val="0"/>
          <w:szCs w:val="22"/>
          <w:u w:val="single"/>
          <w:lang w:val="es-MX"/>
        </w:rPr>
        <w:t>Canal de Navegación</w:t>
      </w:r>
      <w:bookmarkEnd w:id="217"/>
    </w:p>
    <w:p w14:paraId="7797659C" w14:textId="77777777" w:rsidR="00196B2A" w:rsidRPr="00AF557E" w:rsidRDefault="00021995" w:rsidP="00196B2A">
      <w:pPr>
        <w:ind w:left="993"/>
        <w:jc w:val="both"/>
        <w:rPr>
          <w:szCs w:val="22"/>
        </w:rPr>
      </w:pPr>
      <w:r w:rsidRPr="00AF557E">
        <w:rPr>
          <w:szCs w:val="22"/>
        </w:rPr>
        <w:t>Es una vía de agua, natural o artificial, que vincula diferentes zonas y que por sus características puede ser empleada para la navegación de embarcaciones</w:t>
      </w:r>
      <w:r w:rsidR="00821572" w:rsidRPr="00AF557E">
        <w:rPr>
          <w:szCs w:val="22"/>
        </w:rPr>
        <w:t>.</w:t>
      </w:r>
    </w:p>
    <w:p w14:paraId="06221121" w14:textId="77777777" w:rsidR="00196B2A" w:rsidRPr="00AF557E" w:rsidRDefault="00C8269A" w:rsidP="00196B2A">
      <w:pPr>
        <w:ind w:left="993"/>
        <w:jc w:val="both"/>
        <w:rPr>
          <w:szCs w:val="22"/>
        </w:rPr>
      </w:pPr>
      <w:r w:rsidRPr="00AF557E">
        <w:rPr>
          <w:szCs w:val="22"/>
        </w:rPr>
        <w:t xml:space="preserve">Para efectos de este Contrato, el </w:t>
      </w:r>
      <w:r w:rsidR="00821572" w:rsidRPr="00AF557E">
        <w:rPr>
          <w:szCs w:val="22"/>
        </w:rPr>
        <w:t>canal de navegación</w:t>
      </w:r>
      <w:r w:rsidR="00B67E8A" w:rsidRPr="00AF557E">
        <w:rPr>
          <w:szCs w:val="22"/>
        </w:rPr>
        <w:t>,</w:t>
      </w:r>
      <w:r w:rsidR="00821572" w:rsidRPr="00AF557E">
        <w:rPr>
          <w:szCs w:val="22"/>
        </w:rPr>
        <w:t xml:space="preserve"> es el que posee las dimensiones necesarias para la navegación de embarcaciones de</w:t>
      </w:r>
      <w:r w:rsidRPr="00AF557E">
        <w:rPr>
          <w:szCs w:val="22"/>
        </w:rPr>
        <w:t xml:space="preserve"> diseño en la Hidrovía Amazónica. </w:t>
      </w:r>
    </w:p>
    <w:p w14:paraId="63F7D16A" w14:textId="77777777" w:rsidR="00542491" w:rsidRPr="00AF557E" w:rsidRDefault="00542491" w:rsidP="00B67E8A">
      <w:pPr>
        <w:rPr>
          <w:szCs w:val="22"/>
          <w:lang w:val="es-MX"/>
        </w:rPr>
      </w:pPr>
    </w:p>
    <w:p w14:paraId="3529B2B7" w14:textId="77777777" w:rsidR="000F27E5" w:rsidRPr="00AF557E" w:rsidRDefault="00331ECD" w:rsidP="00C41137">
      <w:pPr>
        <w:pStyle w:val="Ttulo3"/>
        <w:numPr>
          <w:ilvl w:val="2"/>
          <w:numId w:val="113"/>
        </w:numPr>
        <w:tabs>
          <w:tab w:val="left" w:pos="993"/>
        </w:tabs>
        <w:ind w:left="0" w:firstLine="0"/>
        <w:rPr>
          <w:b w:val="0"/>
          <w:szCs w:val="22"/>
          <w:u w:val="single"/>
          <w:lang w:val="es-MX"/>
        </w:rPr>
      </w:pPr>
      <w:bookmarkStart w:id="218" w:name="_Toc368416491"/>
      <w:bookmarkStart w:id="219" w:name="_Toc368416780"/>
      <w:bookmarkStart w:id="220" w:name="_Toc368417069"/>
      <w:bookmarkStart w:id="221" w:name="_Toc368417357"/>
      <w:bookmarkStart w:id="222" w:name="_Toc368417646"/>
      <w:bookmarkStart w:id="223" w:name="_Toc368417935"/>
      <w:bookmarkStart w:id="224" w:name="_Toc368418223"/>
      <w:bookmarkStart w:id="225" w:name="_Toc368418511"/>
      <w:bookmarkStart w:id="226" w:name="_Toc368418800"/>
      <w:bookmarkStart w:id="227" w:name="_Toc368419089"/>
      <w:bookmarkStart w:id="228" w:name="_Toc368419377"/>
      <w:bookmarkStart w:id="229" w:name="_Toc368419666"/>
      <w:bookmarkStart w:id="230" w:name="_Toc368419957"/>
      <w:bookmarkStart w:id="231" w:name="_Toc368420250"/>
      <w:bookmarkStart w:id="232" w:name="_Toc368420545"/>
      <w:bookmarkStart w:id="233" w:name="_Toc368420842"/>
      <w:bookmarkStart w:id="234" w:name="_Toc368421139"/>
      <w:bookmarkStart w:id="235" w:name="_Toc368421420"/>
      <w:bookmarkStart w:id="236" w:name="_Toc368421975"/>
      <w:bookmarkStart w:id="237" w:name="_Toc368422252"/>
      <w:bookmarkStart w:id="238" w:name="_Toc368422529"/>
      <w:bookmarkStart w:id="239" w:name="_Toc368422806"/>
      <w:bookmarkStart w:id="240" w:name="_Toc368423082"/>
      <w:bookmarkStart w:id="241" w:name="_Toc368423359"/>
      <w:bookmarkStart w:id="242" w:name="_Toc368423638"/>
      <w:bookmarkStart w:id="243" w:name="_Toc368464896"/>
      <w:bookmarkStart w:id="244" w:name="_Toc224534010"/>
      <w:bookmarkStart w:id="245" w:name="_Toc277956899"/>
      <w:bookmarkStart w:id="246" w:name="_Toc449609114"/>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AF557E">
        <w:rPr>
          <w:b w:val="0"/>
          <w:szCs w:val="22"/>
          <w:u w:val="single"/>
          <w:lang w:val="es-MX"/>
        </w:rPr>
        <w:t>Cofinanciamiento</w:t>
      </w:r>
      <w:bookmarkEnd w:id="244"/>
      <w:bookmarkEnd w:id="245"/>
      <w:bookmarkEnd w:id="246"/>
    </w:p>
    <w:p w14:paraId="1BB9DCD7" w14:textId="77777777" w:rsidR="0058249F" w:rsidRPr="00AF557E" w:rsidRDefault="00331ECD" w:rsidP="00331ECD">
      <w:pPr>
        <w:ind w:left="993"/>
        <w:jc w:val="both"/>
        <w:rPr>
          <w:szCs w:val="22"/>
        </w:rPr>
      </w:pPr>
      <w:bookmarkStart w:id="247" w:name="_Toc228798065"/>
      <w:bookmarkStart w:id="248" w:name="_Toc229389353"/>
      <w:bookmarkStart w:id="249" w:name="_Toc229463678"/>
      <w:bookmarkStart w:id="250" w:name="_Toc229540475"/>
      <w:bookmarkStart w:id="251" w:name="_Toc229654511"/>
      <w:bookmarkStart w:id="252" w:name="_Toc229657097"/>
      <w:bookmarkStart w:id="253" w:name="_Toc229831940"/>
      <w:bookmarkStart w:id="254" w:name="_Toc231304937"/>
      <w:bookmarkStart w:id="255" w:name="_Toc231813254"/>
      <w:bookmarkStart w:id="256" w:name="_Toc250650107"/>
      <w:bookmarkStart w:id="257" w:name="_Toc264645967"/>
      <w:bookmarkStart w:id="258" w:name="_Toc270094753"/>
      <w:r w:rsidRPr="00AF557E">
        <w:rPr>
          <w:szCs w:val="22"/>
        </w:rPr>
        <w:t>Es la suma de dinero que desembolsará el CONCEDENTE a efectos de  cubrir el pago al CONCESIONARIO por concepto de PAO</w:t>
      </w:r>
      <w:r w:rsidR="00C302A6" w:rsidRPr="00AF557E">
        <w:rPr>
          <w:szCs w:val="22"/>
        </w:rPr>
        <w:t xml:space="preserve">, </w:t>
      </w:r>
      <w:r w:rsidRPr="00AF557E">
        <w:rPr>
          <w:szCs w:val="22"/>
        </w:rPr>
        <w:t>PAMO</w:t>
      </w:r>
      <w:r w:rsidR="00C302A6" w:rsidRPr="00AF557E">
        <w:rPr>
          <w:szCs w:val="22"/>
        </w:rPr>
        <w:t xml:space="preserve"> y PME</w:t>
      </w:r>
      <w:r w:rsidR="00505D41" w:rsidRPr="00AF557E">
        <w:rPr>
          <w:szCs w:val="22"/>
        </w:rPr>
        <w:t xml:space="preserve"> de ser el caso, de acuerdo a</w:t>
      </w:r>
      <w:r w:rsidR="00723C1F" w:rsidRPr="00AF557E">
        <w:rPr>
          <w:szCs w:val="22"/>
        </w:rPr>
        <w:t xml:space="preserve"> </w:t>
      </w:r>
      <w:r w:rsidR="00505D41" w:rsidRPr="00AF557E">
        <w:rPr>
          <w:szCs w:val="22"/>
        </w:rPr>
        <w:t>l</w:t>
      </w:r>
      <w:r w:rsidR="006221B8" w:rsidRPr="00AF557E">
        <w:rPr>
          <w:szCs w:val="22"/>
        </w:rPr>
        <w:t xml:space="preserve">as consideraciones establecidas en el </w:t>
      </w:r>
      <w:bookmarkEnd w:id="247"/>
      <w:bookmarkEnd w:id="248"/>
      <w:bookmarkEnd w:id="249"/>
      <w:bookmarkEnd w:id="250"/>
      <w:bookmarkEnd w:id="251"/>
      <w:bookmarkEnd w:id="252"/>
      <w:bookmarkEnd w:id="253"/>
      <w:bookmarkEnd w:id="254"/>
      <w:bookmarkEnd w:id="255"/>
      <w:bookmarkEnd w:id="256"/>
      <w:bookmarkEnd w:id="257"/>
      <w:bookmarkEnd w:id="258"/>
      <w:r w:rsidR="0058249F" w:rsidRPr="00AF557E">
        <w:rPr>
          <w:szCs w:val="22"/>
        </w:rPr>
        <w:t xml:space="preserve">Anexo </w:t>
      </w:r>
      <w:r w:rsidR="00414BA1" w:rsidRPr="00AF557E">
        <w:rPr>
          <w:szCs w:val="22"/>
        </w:rPr>
        <w:t>16</w:t>
      </w:r>
      <w:r w:rsidR="00505D41" w:rsidRPr="00AF557E">
        <w:rPr>
          <w:szCs w:val="22"/>
        </w:rPr>
        <w:t>.</w:t>
      </w:r>
    </w:p>
    <w:p w14:paraId="4459ED16" w14:textId="77777777" w:rsidR="00331ECD" w:rsidRPr="00AF557E" w:rsidRDefault="00331ECD" w:rsidP="00331ECD">
      <w:pPr>
        <w:ind w:left="993"/>
        <w:jc w:val="both"/>
        <w:rPr>
          <w:szCs w:val="22"/>
        </w:rPr>
      </w:pPr>
    </w:p>
    <w:p w14:paraId="48E93BAF" w14:textId="77777777" w:rsidR="000F27E5" w:rsidRPr="00AF557E" w:rsidRDefault="00331ECD" w:rsidP="00C41137">
      <w:pPr>
        <w:pStyle w:val="Ttulo3"/>
        <w:numPr>
          <w:ilvl w:val="2"/>
          <w:numId w:val="113"/>
        </w:numPr>
        <w:tabs>
          <w:tab w:val="left" w:pos="993"/>
        </w:tabs>
        <w:ind w:left="0" w:firstLine="0"/>
        <w:rPr>
          <w:b w:val="0"/>
          <w:szCs w:val="22"/>
          <w:u w:val="single"/>
          <w:lang w:val="es-MX"/>
        </w:rPr>
      </w:pPr>
      <w:bookmarkStart w:id="259" w:name="_Toc449609115"/>
      <w:r w:rsidRPr="00AF557E">
        <w:rPr>
          <w:b w:val="0"/>
          <w:szCs w:val="22"/>
          <w:u w:val="single"/>
          <w:lang w:val="es-MX"/>
        </w:rPr>
        <w:t>Comité</w:t>
      </w:r>
      <w:bookmarkEnd w:id="259"/>
    </w:p>
    <w:p w14:paraId="36A3887C" w14:textId="77777777" w:rsidR="00331ECD" w:rsidRPr="00AF557E" w:rsidRDefault="00331ECD" w:rsidP="00331ECD">
      <w:pPr>
        <w:ind w:left="993"/>
        <w:jc w:val="both"/>
        <w:rPr>
          <w:szCs w:val="22"/>
        </w:rPr>
      </w:pPr>
      <w:r w:rsidRPr="00AF557E">
        <w:rPr>
          <w:szCs w:val="22"/>
        </w:rPr>
        <w:t>Es el Comité de PROINVERSIÓN en Proyectos de Infraestructura  Vial, Infraestructura Ferroviaria e Infraestructura Aeroportuaria – PRO INTEGRACIÓN, constituido mediante la Resolución Suprema N°010-2012-EF y encargado de la ejecución y desarrollo del presente Concurso de acuerdo a lo previsto por el Acuerdo del Consejo Directivo de PROINVERSIÓN N° 461-2-2012-DE, de fecha 15 de febrero de 2012. La designación de los miembros permanentes del Comité se realizó mediante Resolución Suprema Nº 0</w:t>
      </w:r>
      <w:r w:rsidR="00A20BAA" w:rsidRPr="00AF557E">
        <w:rPr>
          <w:szCs w:val="22"/>
        </w:rPr>
        <w:t>21</w:t>
      </w:r>
      <w:r w:rsidRPr="00AF557E">
        <w:rPr>
          <w:szCs w:val="22"/>
        </w:rPr>
        <w:t>-20</w:t>
      </w:r>
      <w:r w:rsidR="00A20BAA" w:rsidRPr="00AF557E">
        <w:rPr>
          <w:szCs w:val="22"/>
        </w:rPr>
        <w:t>13</w:t>
      </w:r>
      <w:r w:rsidRPr="00AF557E">
        <w:rPr>
          <w:szCs w:val="22"/>
        </w:rPr>
        <w:t>-EF.</w:t>
      </w:r>
    </w:p>
    <w:p w14:paraId="3AB7C3B4" w14:textId="77777777" w:rsidR="007A3B85" w:rsidRPr="00AF557E" w:rsidRDefault="007A3B85" w:rsidP="00AB3D3E">
      <w:pPr>
        <w:tabs>
          <w:tab w:val="num" w:pos="993"/>
        </w:tabs>
        <w:jc w:val="both"/>
        <w:rPr>
          <w:szCs w:val="22"/>
          <w:lang w:val="es-ES_tradnl"/>
        </w:rPr>
      </w:pPr>
    </w:p>
    <w:p w14:paraId="36DBB53F" w14:textId="77777777" w:rsidR="000F27E5" w:rsidRPr="00AF557E" w:rsidRDefault="000F27E5" w:rsidP="00C41137">
      <w:pPr>
        <w:pStyle w:val="Ttulo3"/>
        <w:numPr>
          <w:ilvl w:val="2"/>
          <w:numId w:val="113"/>
        </w:numPr>
        <w:tabs>
          <w:tab w:val="left" w:pos="993"/>
        </w:tabs>
        <w:ind w:left="0" w:firstLine="0"/>
        <w:rPr>
          <w:b w:val="0"/>
          <w:szCs w:val="22"/>
          <w:u w:val="single"/>
          <w:lang w:val="es-MX"/>
        </w:rPr>
      </w:pPr>
      <w:bookmarkStart w:id="260" w:name="_Toc449609116"/>
      <w:bookmarkStart w:id="261" w:name="_Toc134448720"/>
      <w:r w:rsidRPr="00AF557E">
        <w:rPr>
          <w:b w:val="0"/>
          <w:szCs w:val="22"/>
          <w:u w:val="single"/>
          <w:lang w:val="es-MX"/>
        </w:rPr>
        <w:t>Comité de Aceptación de Obras Obligatorias</w:t>
      </w:r>
      <w:bookmarkEnd w:id="260"/>
    </w:p>
    <w:p w14:paraId="25C4F819" w14:textId="77777777" w:rsidR="00BC46FA" w:rsidRPr="00AF557E" w:rsidRDefault="00BC46FA" w:rsidP="00AB3D3E">
      <w:pPr>
        <w:tabs>
          <w:tab w:val="num" w:pos="993"/>
        </w:tabs>
        <w:ind w:left="993"/>
        <w:jc w:val="both"/>
        <w:rPr>
          <w:bCs w:val="0"/>
          <w:szCs w:val="22"/>
          <w:lang w:val="es-PE"/>
        </w:rPr>
      </w:pPr>
      <w:bookmarkStart w:id="262" w:name="_Toc199177008"/>
      <w:bookmarkStart w:id="263" w:name="_Toc201717159"/>
      <w:r w:rsidRPr="00AF557E">
        <w:rPr>
          <w:bCs w:val="0"/>
          <w:szCs w:val="22"/>
          <w:lang w:val="es-PE"/>
        </w:rPr>
        <w:t xml:space="preserve">Es el comité designado por el </w:t>
      </w:r>
      <w:r w:rsidR="008F11DD" w:rsidRPr="00AF557E">
        <w:rPr>
          <w:bCs w:val="0"/>
          <w:szCs w:val="22"/>
          <w:lang w:val="es-PE"/>
        </w:rPr>
        <w:t xml:space="preserve">CONCEDENTE </w:t>
      </w:r>
      <w:r w:rsidRPr="00AF557E">
        <w:rPr>
          <w:bCs w:val="0"/>
          <w:szCs w:val="22"/>
          <w:lang w:val="es-PE"/>
        </w:rPr>
        <w:t>y que actuará en su representación para la aceptación de las Obras</w:t>
      </w:r>
      <w:r w:rsidR="00B17B81" w:rsidRPr="00AF557E">
        <w:rPr>
          <w:bCs w:val="0"/>
          <w:szCs w:val="22"/>
          <w:lang w:val="es-PE"/>
        </w:rPr>
        <w:t xml:space="preserve"> Obligatorias</w:t>
      </w:r>
      <w:r w:rsidRPr="00AF557E">
        <w:rPr>
          <w:bCs w:val="0"/>
          <w:szCs w:val="22"/>
          <w:lang w:val="es-PE"/>
        </w:rPr>
        <w:t xml:space="preserve">, según lo especificado en </w:t>
      </w:r>
      <w:r w:rsidR="00187D71" w:rsidRPr="00AF557E">
        <w:rPr>
          <w:bCs w:val="0"/>
          <w:szCs w:val="22"/>
          <w:lang w:val="es-PE"/>
        </w:rPr>
        <w:t xml:space="preserve">el </w:t>
      </w:r>
      <w:hyperlink w:anchor="_CAPÍTULO_VI:_EJECUCIÓN" w:history="1">
        <w:r w:rsidR="00250D6B" w:rsidRPr="00AF557E">
          <w:rPr>
            <w:rStyle w:val="Hipervnculo"/>
            <w:bCs w:val="0"/>
            <w:color w:val="auto"/>
            <w:szCs w:val="22"/>
            <w:u w:val="none"/>
            <w:lang w:val="es-PE"/>
          </w:rPr>
          <w:t>Capítulo VI</w:t>
        </w:r>
      </w:hyperlink>
      <w:bookmarkEnd w:id="262"/>
      <w:bookmarkEnd w:id="263"/>
      <w:r w:rsidR="00250D6B" w:rsidRPr="00AF557E">
        <w:rPr>
          <w:bCs w:val="0"/>
          <w:szCs w:val="22"/>
          <w:lang w:val="es-PE"/>
        </w:rPr>
        <w:t>.</w:t>
      </w:r>
    </w:p>
    <w:p w14:paraId="106E9221" w14:textId="77777777" w:rsidR="009E6E13" w:rsidRPr="00AF557E" w:rsidRDefault="009E6E13" w:rsidP="00AB3D3E">
      <w:pPr>
        <w:tabs>
          <w:tab w:val="num" w:pos="993"/>
        </w:tabs>
        <w:ind w:left="993"/>
        <w:jc w:val="both"/>
        <w:rPr>
          <w:bCs w:val="0"/>
          <w:szCs w:val="22"/>
          <w:lang w:val="es-PE"/>
        </w:rPr>
      </w:pPr>
    </w:p>
    <w:p w14:paraId="7CE8B48E" w14:textId="77777777" w:rsidR="009E6E13" w:rsidRPr="00AF557E" w:rsidRDefault="00E74013" w:rsidP="00C41137">
      <w:pPr>
        <w:pStyle w:val="Ttulo3"/>
        <w:numPr>
          <w:ilvl w:val="2"/>
          <w:numId w:val="113"/>
        </w:numPr>
        <w:tabs>
          <w:tab w:val="left" w:pos="993"/>
        </w:tabs>
        <w:ind w:left="0" w:firstLine="0"/>
        <w:rPr>
          <w:b w:val="0"/>
          <w:szCs w:val="22"/>
          <w:u w:val="single"/>
          <w:lang w:val="es-MX"/>
        </w:rPr>
      </w:pPr>
      <w:bookmarkStart w:id="264" w:name="_Toc449609117"/>
      <w:r w:rsidRPr="00AF557E">
        <w:rPr>
          <w:b w:val="0"/>
          <w:szCs w:val="22"/>
          <w:u w:val="single"/>
          <w:lang w:val="es-MX"/>
        </w:rPr>
        <w:t>Componente Portuario de la Ventanilla Única de Comercio Exterior</w:t>
      </w:r>
      <w:bookmarkEnd w:id="264"/>
    </w:p>
    <w:p w14:paraId="0663B11D" w14:textId="77777777" w:rsidR="00E74013" w:rsidRPr="00AF557E" w:rsidRDefault="00E74013" w:rsidP="00E74013">
      <w:pPr>
        <w:tabs>
          <w:tab w:val="num" w:pos="993"/>
        </w:tabs>
        <w:ind w:left="993"/>
        <w:jc w:val="both"/>
        <w:rPr>
          <w:bCs w:val="0"/>
          <w:szCs w:val="22"/>
          <w:lang w:val="es-PE"/>
        </w:rPr>
      </w:pPr>
      <w:r w:rsidRPr="00AF557E">
        <w:rPr>
          <w:bCs w:val="0"/>
          <w:szCs w:val="22"/>
          <w:lang w:val="es-PE"/>
        </w:rPr>
        <w:t xml:space="preserve">Es </w:t>
      </w:r>
      <w:r w:rsidR="00D26C3E" w:rsidRPr="00AF557E">
        <w:rPr>
          <w:bCs w:val="0"/>
          <w:szCs w:val="22"/>
          <w:lang w:val="es-PE"/>
        </w:rPr>
        <w:t xml:space="preserve">el </w:t>
      </w:r>
      <w:r w:rsidRPr="00AF557E">
        <w:rPr>
          <w:bCs w:val="0"/>
          <w:szCs w:val="22"/>
          <w:lang w:val="es-PE"/>
        </w:rPr>
        <w:t xml:space="preserve">componente </w:t>
      </w:r>
      <w:r w:rsidR="00D26C3E" w:rsidRPr="00AF557E">
        <w:rPr>
          <w:bCs w:val="0"/>
          <w:szCs w:val="22"/>
          <w:lang w:val="es-PE"/>
        </w:rPr>
        <w:t xml:space="preserve">de servicios portuarios </w:t>
      </w:r>
      <w:r w:rsidRPr="00AF557E">
        <w:rPr>
          <w:bCs w:val="0"/>
          <w:szCs w:val="22"/>
          <w:lang w:val="es-PE"/>
        </w:rPr>
        <w:t xml:space="preserve">de la Ventanilla Única de Comercio Exterior, </w:t>
      </w:r>
      <w:r w:rsidRPr="00AF557E">
        <w:rPr>
          <w:lang w:val="es-MX"/>
        </w:rPr>
        <w:t xml:space="preserve">definido como </w:t>
      </w:r>
      <w:r w:rsidRPr="00AF557E">
        <w:t>un sistema integrado de procesos optimizados que permite, a través de medios electrónicos, asegurar la facilitación, el cumplimiento y el control eficiente de los procesos relacionados con la obtención de licencias, permisos y autorizaciones de servicios portuarios; y con los procesos vinculados a los servicios prestados a las naves y a su carga, que se desarrollan previo a la llegada, durante su estadía y previo a la salida.</w:t>
      </w:r>
    </w:p>
    <w:p w14:paraId="398E4D06" w14:textId="77777777" w:rsidR="00BC46FA" w:rsidRPr="00AF557E" w:rsidRDefault="00BC46FA" w:rsidP="00AB3D3E">
      <w:pPr>
        <w:tabs>
          <w:tab w:val="num" w:pos="993"/>
        </w:tabs>
        <w:rPr>
          <w:szCs w:val="22"/>
          <w:lang w:val="es-PE"/>
        </w:rPr>
      </w:pPr>
    </w:p>
    <w:p w14:paraId="232DAE75" w14:textId="77777777" w:rsidR="000F27E5" w:rsidRPr="00AF557E" w:rsidRDefault="000F27E5" w:rsidP="00C41137">
      <w:pPr>
        <w:pStyle w:val="Ttulo3"/>
        <w:numPr>
          <w:ilvl w:val="2"/>
          <w:numId w:val="113"/>
        </w:numPr>
        <w:tabs>
          <w:tab w:val="left" w:pos="993"/>
        </w:tabs>
        <w:ind w:left="0" w:firstLine="0"/>
        <w:rPr>
          <w:b w:val="0"/>
          <w:szCs w:val="22"/>
          <w:u w:val="single"/>
          <w:lang w:val="es-MX"/>
        </w:rPr>
      </w:pPr>
      <w:bookmarkStart w:id="265" w:name="_Toc449609118"/>
      <w:r w:rsidRPr="00AF557E">
        <w:rPr>
          <w:b w:val="0"/>
          <w:szCs w:val="22"/>
          <w:u w:val="single"/>
          <w:lang w:val="es-MX"/>
        </w:rPr>
        <w:t>CONCEDENTE</w:t>
      </w:r>
      <w:bookmarkEnd w:id="261"/>
      <w:bookmarkEnd w:id="265"/>
    </w:p>
    <w:p w14:paraId="2A8A78BA" w14:textId="77777777" w:rsidR="007A3B85" w:rsidRPr="00AF557E" w:rsidRDefault="007A3B85" w:rsidP="00AB3D3E">
      <w:pPr>
        <w:tabs>
          <w:tab w:val="num" w:pos="993"/>
        </w:tabs>
        <w:ind w:left="993"/>
        <w:jc w:val="both"/>
        <w:rPr>
          <w:bCs w:val="0"/>
          <w:szCs w:val="22"/>
          <w:lang w:val="es-PE"/>
        </w:rPr>
      </w:pPr>
      <w:r w:rsidRPr="00AF557E">
        <w:rPr>
          <w:bCs w:val="0"/>
          <w:szCs w:val="22"/>
          <w:lang w:val="es-PE"/>
        </w:rPr>
        <w:t>Es el Estado de la República del Perú, que actúa representado por el Ministerio de Transportes y Comunicaciones (MTC).</w:t>
      </w:r>
    </w:p>
    <w:p w14:paraId="1D463038" w14:textId="77777777" w:rsidR="007A3B85" w:rsidRPr="00AF557E" w:rsidRDefault="007A3B85" w:rsidP="00AB3D3E">
      <w:pPr>
        <w:tabs>
          <w:tab w:val="num" w:pos="993"/>
        </w:tabs>
        <w:jc w:val="both"/>
        <w:rPr>
          <w:szCs w:val="22"/>
        </w:rPr>
      </w:pPr>
    </w:p>
    <w:p w14:paraId="28B4941C"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266" w:name="_Toc131327842"/>
      <w:bookmarkStart w:id="267" w:name="_Toc131328671"/>
      <w:bookmarkStart w:id="268" w:name="_Toc131329007"/>
      <w:bookmarkStart w:id="269" w:name="_Toc131329239"/>
      <w:bookmarkStart w:id="270" w:name="_Toc131329826"/>
      <w:bookmarkStart w:id="271" w:name="_Toc131331913"/>
      <w:bookmarkStart w:id="272" w:name="_Toc131332834"/>
      <w:bookmarkStart w:id="273" w:name="_Toc134448721"/>
      <w:bookmarkStart w:id="274" w:name="_Toc449609119"/>
      <w:r w:rsidRPr="00AF557E">
        <w:rPr>
          <w:b w:val="0"/>
          <w:szCs w:val="22"/>
          <w:u w:val="single"/>
          <w:lang w:val="es-MX"/>
        </w:rPr>
        <w:t>Concesión</w:t>
      </w:r>
      <w:bookmarkEnd w:id="266"/>
      <w:bookmarkEnd w:id="267"/>
      <w:bookmarkEnd w:id="268"/>
      <w:bookmarkEnd w:id="269"/>
      <w:bookmarkEnd w:id="270"/>
      <w:bookmarkEnd w:id="271"/>
      <w:bookmarkEnd w:id="272"/>
      <w:bookmarkEnd w:id="273"/>
      <w:bookmarkEnd w:id="274"/>
    </w:p>
    <w:p w14:paraId="32A2BFC1" w14:textId="77777777" w:rsidR="007A3B85" w:rsidRPr="00AF557E" w:rsidRDefault="00392BF1" w:rsidP="00AB3D3E">
      <w:pPr>
        <w:tabs>
          <w:tab w:val="num" w:pos="993"/>
        </w:tabs>
        <w:ind w:left="993"/>
        <w:jc w:val="both"/>
        <w:rPr>
          <w:bCs w:val="0"/>
          <w:szCs w:val="22"/>
        </w:rPr>
      </w:pPr>
      <w:r w:rsidRPr="00AF557E">
        <w:rPr>
          <w:bCs w:val="0"/>
          <w:szCs w:val="22"/>
        </w:rPr>
        <w:t xml:space="preserve">Es la relación jurídica de Derecho Público que se establece entre el CONCEDENTE y el CONCESIONARIO a partir de la </w:t>
      </w:r>
      <w:r w:rsidR="003D347C" w:rsidRPr="00AF557E">
        <w:rPr>
          <w:bCs w:val="0"/>
          <w:szCs w:val="22"/>
        </w:rPr>
        <w:t>F</w:t>
      </w:r>
      <w:r w:rsidRPr="00AF557E">
        <w:rPr>
          <w:bCs w:val="0"/>
          <w:szCs w:val="22"/>
        </w:rPr>
        <w:t xml:space="preserve">echa de </w:t>
      </w:r>
      <w:r w:rsidR="003D347C" w:rsidRPr="00AF557E">
        <w:rPr>
          <w:bCs w:val="0"/>
          <w:szCs w:val="22"/>
        </w:rPr>
        <w:t>S</w:t>
      </w:r>
      <w:r w:rsidRPr="00AF557E">
        <w:rPr>
          <w:bCs w:val="0"/>
          <w:szCs w:val="22"/>
        </w:rPr>
        <w:t>uscripción del Contrato</w:t>
      </w:r>
      <w:r w:rsidR="007A3B85" w:rsidRPr="00AF557E">
        <w:rPr>
          <w:bCs w:val="0"/>
          <w:szCs w:val="22"/>
        </w:rPr>
        <w:t xml:space="preserve">, mediante </w:t>
      </w:r>
      <w:r w:rsidR="001A1A9D" w:rsidRPr="00AF557E">
        <w:rPr>
          <w:bCs w:val="0"/>
          <w:szCs w:val="22"/>
        </w:rPr>
        <w:t xml:space="preserve">la </w:t>
      </w:r>
      <w:r w:rsidR="007A3B85" w:rsidRPr="00AF557E">
        <w:rPr>
          <w:bCs w:val="0"/>
          <w:szCs w:val="22"/>
        </w:rPr>
        <w:t>cual, el CONCEDENTE otorga al CONCESIONARIO el derecho a explotar los Bienes de la Concesión, y por l</w:t>
      </w:r>
      <w:r w:rsidR="00B16555" w:rsidRPr="00AF557E">
        <w:rPr>
          <w:bCs w:val="0"/>
          <w:szCs w:val="22"/>
        </w:rPr>
        <w:t>a</w:t>
      </w:r>
      <w:r w:rsidR="007A3B85" w:rsidRPr="00AF557E">
        <w:rPr>
          <w:bCs w:val="0"/>
          <w:szCs w:val="22"/>
        </w:rPr>
        <w:t xml:space="preserve"> cual éste se obliga a ejecutar las </w:t>
      </w:r>
      <w:r w:rsidR="00760625" w:rsidRPr="00AF557E">
        <w:rPr>
          <w:bCs w:val="0"/>
          <w:szCs w:val="22"/>
        </w:rPr>
        <w:t>O</w:t>
      </w:r>
      <w:r w:rsidR="007A3B85" w:rsidRPr="00AF557E">
        <w:rPr>
          <w:bCs w:val="0"/>
          <w:szCs w:val="22"/>
        </w:rPr>
        <w:t xml:space="preserve">bras, conservar dichos bienes y prestar una serie de servicios destinados a los </w:t>
      </w:r>
      <w:r w:rsidR="00F20C7C" w:rsidRPr="00AF557E">
        <w:rPr>
          <w:bCs w:val="0"/>
          <w:szCs w:val="22"/>
        </w:rPr>
        <w:t>U</w:t>
      </w:r>
      <w:r w:rsidR="007A3B85" w:rsidRPr="00AF557E">
        <w:rPr>
          <w:bCs w:val="0"/>
          <w:szCs w:val="22"/>
        </w:rPr>
        <w:t>suarios de</w:t>
      </w:r>
      <w:r w:rsidR="00FF5700" w:rsidRPr="00AF557E">
        <w:rPr>
          <w:bCs w:val="0"/>
          <w:szCs w:val="22"/>
        </w:rPr>
        <w:t xml:space="preserve"> la “Hidrovía Amazónica: ríos Marañón y Amazonas, tramo Saramiriza – Iquitos – Santa Rosa; río Huallaga, tramo Yurimaguas – Confluencia con el río Marañón; río Ucayali, tramo Pucallpa – confluencia con el río Marañón”</w:t>
      </w:r>
      <w:r w:rsidR="007A3B85" w:rsidRPr="00AF557E">
        <w:rPr>
          <w:bCs w:val="0"/>
          <w:szCs w:val="22"/>
        </w:rPr>
        <w:t>, de acuerdo a lo que estable</w:t>
      </w:r>
      <w:r w:rsidR="005442DB" w:rsidRPr="00AF557E">
        <w:rPr>
          <w:bCs w:val="0"/>
          <w:szCs w:val="22"/>
        </w:rPr>
        <w:t>ce</w:t>
      </w:r>
      <w:r w:rsidR="00A23230" w:rsidRPr="00AF557E">
        <w:rPr>
          <w:bCs w:val="0"/>
          <w:szCs w:val="22"/>
        </w:rPr>
        <w:t xml:space="preserve"> </w:t>
      </w:r>
      <w:r w:rsidR="00257C2D" w:rsidRPr="00AF557E">
        <w:rPr>
          <w:bCs w:val="0"/>
          <w:szCs w:val="22"/>
        </w:rPr>
        <w:t>el presente</w:t>
      </w:r>
      <w:r w:rsidR="00A23230" w:rsidRPr="00AF557E">
        <w:rPr>
          <w:bCs w:val="0"/>
          <w:szCs w:val="22"/>
        </w:rPr>
        <w:t xml:space="preserve"> </w:t>
      </w:r>
      <w:r w:rsidR="007A3B85" w:rsidRPr="00AF557E">
        <w:rPr>
          <w:bCs w:val="0"/>
          <w:szCs w:val="22"/>
        </w:rPr>
        <w:t>Contrato de Concesión y con sujeción a lo dispuesto en las Leyes y Disposiciones Aplicables.</w:t>
      </w:r>
    </w:p>
    <w:p w14:paraId="28A310D4" w14:textId="77777777" w:rsidR="007A3B85" w:rsidRPr="00AF557E" w:rsidRDefault="007A3B85" w:rsidP="00AB3D3E">
      <w:pPr>
        <w:tabs>
          <w:tab w:val="num" w:pos="993"/>
        </w:tabs>
        <w:ind w:left="851"/>
        <w:jc w:val="both"/>
        <w:rPr>
          <w:szCs w:val="22"/>
        </w:rPr>
      </w:pPr>
    </w:p>
    <w:p w14:paraId="12C953F5"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275" w:name="_Toc131327843"/>
      <w:bookmarkStart w:id="276" w:name="_Toc131328672"/>
      <w:bookmarkStart w:id="277" w:name="_Toc131329008"/>
      <w:bookmarkStart w:id="278" w:name="_Toc131329240"/>
      <w:bookmarkStart w:id="279" w:name="_Toc131329827"/>
      <w:bookmarkStart w:id="280" w:name="_Toc131331914"/>
      <w:bookmarkStart w:id="281" w:name="_Toc131332835"/>
      <w:bookmarkStart w:id="282" w:name="_Toc134448722"/>
      <w:bookmarkStart w:id="283" w:name="_Toc449609120"/>
      <w:r w:rsidRPr="00AF557E">
        <w:rPr>
          <w:b w:val="0"/>
          <w:szCs w:val="22"/>
          <w:u w:val="single"/>
          <w:lang w:val="es-MX"/>
        </w:rPr>
        <w:t>CONCESIONARIO</w:t>
      </w:r>
      <w:bookmarkEnd w:id="275"/>
      <w:bookmarkEnd w:id="276"/>
      <w:bookmarkEnd w:id="277"/>
      <w:bookmarkEnd w:id="278"/>
      <w:bookmarkEnd w:id="279"/>
      <w:bookmarkEnd w:id="280"/>
      <w:bookmarkEnd w:id="281"/>
      <w:bookmarkEnd w:id="282"/>
      <w:bookmarkEnd w:id="283"/>
    </w:p>
    <w:p w14:paraId="50A6A7A8" w14:textId="77777777" w:rsidR="007A3B85" w:rsidRPr="00AF557E" w:rsidRDefault="007A3B85" w:rsidP="006E03D2">
      <w:pPr>
        <w:tabs>
          <w:tab w:val="num" w:pos="993"/>
        </w:tabs>
        <w:ind w:left="993"/>
        <w:jc w:val="both"/>
        <w:rPr>
          <w:szCs w:val="22"/>
        </w:rPr>
      </w:pPr>
      <w:r w:rsidRPr="00AF557E">
        <w:rPr>
          <w:szCs w:val="22"/>
        </w:rPr>
        <w:t>Es la persona jurídica constituida por el Adjudicatario</w:t>
      </w:r>
      <w:r w:rsidR="006E03D2" w:rsidRPr="00AF557E">
        <w:rPr>
          <w:szCs w:val="22"/>
        </w:rPr>
        <w:t xml:space="preserve">, que se encargará del Diseño, Financiamiento Construcción, Operación y Transferencia del Proyecto Hidrovía Amazónica: ríos Marañón y Amazonas, tramo Saramiriza – Iquitos – Santa Rosa; río Huallaga, tramo Yurimaguas – Confluencia con el río Marañón; río Ucayali, tramo Pucallpa – confluencia con el río Marañón (en adelante “Hidrovía Amazónica”), de conformidad con las estipulaciones contenidas en este Contrato, y </w:t>
      </w:r>
      <w:r w:rsidRPr="00AF557E">
        <w:rPr>
          <w:szCs w:val="22"/>
        </w:rPr>
        <w:t xml:space="preserve">que </w:t>
      </w:r>
      <w:r w:rsidR="00192557" w:rsidRPr="00AF557E">
        <w:rPr>
          <w:szCs w:val="22"/>
        </w:rPr>
        <w:t>suscribe</w:t>
      </w:r>
      <w:r w:rsidR="00723C1F" w:rsidRPr="00AF557E">
        <w:rPr>
          <w:szCs w:val="22"/>
        </w:rPr>
        <w:t xml:space="preserve"> </w:t>
      </w:r>
      <w:r w:rsidRPr="00AF557E">
        <w:rPr>
          <w:szCs w:val="22"/>
        </w:rPr>
        <w:t>el</w:t>
      </w:r>
      <w:r w:rsidR="006E03D2" w:rsidRPr="00AF557E">
        <w:rPr>
          <w:szCs w:val="22"/>
        </w:rPr>
        <w:t xml:space="preserve"> presente</w:t>
      </w:r>
      <w:r w:rsidRPr="00AF557E">
        <w:rPr>
          <w:szCs w:val="22"/>
        </w:rPr>
        <w:t xml:space="preserve"> Contrato</w:t>
      </w:r>
      <w:r w:rsidR="006E03D2" w:rsidRPr="00AF557E">
        <w:rPr>
          <w:szCs w:val="22"/>
        </w:rPr>
        <w:t>.</w:t>
      </w:r>
    </w:p>
    <w:p w14:paraId="247AC714" w14:textId="77777777" w:rsidR="002903BD" w:rsidRPr="00AF557E" w:rsidRDefault="002903BD" w:rsidP="00AB3D3E">
      <w:pPr>
        <w:tabs>
          <w:tab w:val="num" w:pos="993"/>
        </w:tabs>
        <w:ind w:left="993"/>
        <w:jc w:val="both"/>
        <w:rPr>
          <w:szCs w:val="22"/>
        </w:rPr>
      </w:pPr>
    </w:p>
    <w:p w14:paraId="15340516" w14:textId="77777777" w:rsidR="000F27E5" w:rsidRPr="00AF557E" w:rsidRDefault="007A3B85" w:rsidP="00C41137">
      <w:pPr>
        <w:pStyle w:val="Ttulo3"/>
        <w:numPr>
          <w:ilvl w:val="2"/>
          <w:numId w:val="113"/>
        </w:numPr>
        <w:tabs>
          <w:tab w:val="left" w:pos="993"/>
        </w:tabs>
        <w:ind w:left="0" w:firstLine="0"/>
        <w:rPr>
          <w:b w:val="0"/>
          <w:szCs w:val="22"/>
          <w:u w:val="single"/>
          <w:lang w:val="es-MX"/>
        </w:rPr>
      </w:pPr>
      <w:bookmarkStart w:id="284" w:name="_Toc131327844"/>
      <w:bookmarkStart w:id="285" w:name="_Toc131328673"/>
      <w:bookmarkStart w:id="286" w:name="_Toc131329009"/>
      <w:bookmarkStart w:id="287" w:name="_Toc131329241"/>
      <w:bookmarkStart w:id="288" w:name="_Toc131329828"/>
      <w:bookmarkStart w:id="289" w:name="_Toc131331915"/>
      <w:bookmarkStart w:id="290" w:name="_Toc131332836"/>
      <w:bookmarkStart w:id="291" w:name="_Toc134448723"/>
      <w:bookmarkStart w:id="292" w:name="_Toc449609121"/>
      <w:r w:rsidRPr="00AF557E">
        <w:rPr>
          <w:b w:val="0"/>
          <w:szCs w:val="22"/>
          <w:u w:val="single"/>
          <w:lang w:val="es-MX"/>
        </w:rPr>
        <w:t>Concurso</w:t>
      </w:r>
      <w:bookmarkEnd w:id="284"/>
      <w:bookmarkEnd w:id="285"/>
      <w:bookmarkEnd w:id="286"/>
      <w:bookmarkEnd w:id="287"/>
      <w:bookmarkEnd w:id="288"/>
      <w:bookmarkEnd w:id="289"/>
      <w:bookmarkEnd w:id="290"/>
      <w:bookmarkEnd w:id="291"/>
      <w:r w:rsidR="00FF5700" w:rsidRPr="00AF557E">
        <w:rPr>
          <w:b w:val="0"/>
          <w:szCs w:val="22"/>
          <w:u w:val="single"/>
          <w:lang w:val="es-MX"/>
        </w:rPr>
        <w:t xml:space="preserve"> de Proyectos Integrales o Concurso</w:t>
      </w:r>
      <w:bookmarkEnd w:id="292"/>
    </w:p>
    <w:p w14:paraId="07B3E706" w14:textId="77777777" w:rsidR="001D6FE9" w:rsidRPr="00AF557E" w:rsidRDefault="007A3B85" w:rsidP="001D6FE9">
      <w:pPr>
        <w:tabs>
          <w:tab w:val="num" w:pos="993"/>
        </w:tabs>
        <w:ind w:left="993" w:hanging="993"/>
        <w:jc w:val="both"/>
        <w:rPr>
          <w:szCs w:val="22"/>
        </w:rPr>
      </w:pPr>
      <w:r w:rsidRPr="00AF557E">
        <w:rPr>
          <w:szCs w:val="22"/>
        </w:rPr>
        <w:tab/>
      </w:r>
      <w:r w:rsidR="006852E3" w:rsidRPr="00AF557E">
        <w:rPr>
          <w:szCs w:val="22"/>
        </w:rPr>
        <w:t>Es el proceso regulado por las Bases para la entrega en Concesión al sector privado del</w:t>
      </w:r>
      <w:r w:rsidR="00FF5700" w:rsidRPr="00AF557E">
        <w:rPr>
          <w:szCs w:val="22"/>
        </w:rPr>
        <w:t xml:space="preserve"> proyecto Hidrovía Amazónica: ríos Marañón y Amazonas, tramo Saramiriza – Iquitos – Santa Rosa; río Huallaga, tramo Yurimaguas – Confluencia con el río Marañón; río Ucayali, tramo Pucallpa – confluencia con el río Marañón</w:t>
      </w:r>
      <w:r w:rsidR="006852E3" w:rsidRPr="00AF557E">
        <w:rPr>
          <w:szCs w:val="22"/>
        </w:rPr>
        <w:t xml:space="preserve">, conducido por PROINVERSIÓN y </w:t>
      </w:r>
      <w:r w:rsidR="004620C5" w:rsidRPr="00AF557E">
        <w:rPr>
          <w:szCs w:val="22"/>
        </w:rPr>
        <w:t>a través</w:t>
      </w:r>
      <w:r w:rsidR="006852E3" w:rsidRPr="00AF557E">
        <w:rPr>
          <w:szCs w:val="22"/>
        </w:rPr>
        <w:t xml:space="preserve"> del cual se adjudicó la buena pro al Adjudicatario.</w:t>
      </w:r>
    </w:p>
    <w:p w14:paraId="1BB29657" w14:textId="77777777" w:rsidR="007A3B85" w:rsidRPr="00AF557E" w:rsidRDefault="007A3B85" w:rsidP="00AB3D3E">
      <w:pPr>
        <w:tabs>
          <w:tab w:val="num" w:pos="993"/>
        </w:tabs>
        <w:ind w:left="993"/>
        <w:jc w:val="both"/>
        <w:outlineLvl w:val="0"/>
        <w:rPr>
          <w:szCs w:val="22"/>
          <w:lang w:val="es-PE"/>
        </w:rPr>
      </w:pPr>
    </w:p>
    <w:p w14:paraId="2D3E542F" w14:textId="77777777" w:rsidR="000F27E5" w:rsidRPr="00AF557E" w:rsidRDefault="000F27E5" w:rsidP="00C41137">
      <w:pPr>
        <w:pStyle w:val="Ttulo3"/>
        <w:numPr>
          <w:ilvl w:val="2"/>
          <w:numId w:val="113"/>
        </w:numPr>
        <w:tabs>
          <w:tab w:val="left" w:pos="993"/>
        </w:tabs>
        <w:ind w:left="0" w:firstLine="0"/>
        <w:rPr>
          <w:b w:val="0"/>
          <w:szCs w:val="22"/>
          <w:u w:val="single"/>
          <w:lang w:val="es-MX"/>
        </w:rPr>
      </w:pPr>
      <w:bookmarkStart w:id="293" w:name="_Toc82858584"/>
      <w:bookmarkStart w:id="294" w:name="_Toc82858805"/>
      <w:bookmarkStart w:id="295" w:name="_Toc82859024"/>
      <w:bookmarkStart w:id="296" w:name="_Toc82859243"/>
      <w:bookmarkStart w:id="297" w:name="_Toc82859459"/>
      <w:bookmarkStart w:id="298" w:name="_Toc82859672"/>
      <w:bookmarkStart w:id="299" w:name="_Toc82859879"/>
      <w:bookmarkStart w:id="300" w:name="_Toc82860085"/>
      <w:bookmarkStart w:id="301" w:name="_Toc82860290"/>
      <w:bookmarkStart w:id="302" w:name="_Toc82860692"/>
      <w:bookmarkStart w:id="303" w:name="_Toc106603834"/>
      <w:bookmarkStart w:id="304" w:name="_Toc106666408"/>
      <w:bookmarkStart w:id="305" w:name="_Toc131327845"/>
      <w:bookmarkStart w:id="306" w:name="_Toc131328674"/>
      <w:bookmarkStart w:id="307" w:name="_Toc131329010"/>
      <w:bookmarkStart w:id="308" w:name="_Toc131329242"/>
      <w:bookmarkStart w:id="309" w:name="_Toc131329829"/>
      <w:bookmarkStart w:id="310" w:name="_Toc131331916"/>
      <w:bookmarkStart w:id="311" w:name="_Toc131332837"/>
      <w:bookmarkStart w:id="312" w:name="_Toc134448724"/>
      <w:bookmarkStart w:id="313" w:name="_Toc449609122"/>
      <w:bookmarkStart w:id="314" w:name="_Toc55906328"/>
      <w:r w:rsidRPr="00AF557E">
        <w:rPr>
          <w:b w:val="0"/>
          <w:szCs w:val="22"/>
          <w:u w:val="single"/>
          <w:lang w:val="es-MX"/>
        </w:rPr>
        <w:t>Conservación</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4B305AFA" w14:textId="77777777" w:rsidR="00644C97" w:rsidRPr="00AF557E" w:rsidRDefault="00250D84" w:rsidP="00AB3D3E">
      <w:pPr>
        <w:tabs>
          <w:tab w:val="num" w:pos="993"/>
        </w:tabs>
        <w:ind w:left="993" w:hanging="993"/>
        <w:jc w:val="both"/>
        <w:rPr>
          <w:szCs w:val="22"/>
          <w:lang w:val="es-PE"/>
        </w:rPr>
      </w:pPr>
      <w:bookmarkStart w:id="315" w:name="_Toc199177016"/>
      <w:bookmarkStart w:id="316" w:name="_Toc201717167"/>
      <w:bookmarkStart w:id="317" w:name="_Toc82858585"/>
      <w:bookmarkStart w:id="318" w:name="_Toc82858806"/>
      <w:bookmarkStart w:id="319" w:name="_Toc82859025"/>
      <w:bookmarkStart w:id="320" w:name="_Toc82859244"/>
      <w:bookmarkStart w:id="321" w:name="_Toc82859460"/>
      <w:bookmarkStart w:id="322" w:name="_Toc82859673"/>
      <w:bookmarkStart w:id="323" w:name="_Toc82859880"/>
      <w:bookmarkStart w:id="324" w:name="_Toc82860086"/>
      <w:bookmarkStart w:id="325" w:name="_Toc82860291"/>
      <w:bookmarkStart w:id="326" w:name="_Toc82860693"/>
      <w:bookmarkStart w:id="327" w:name="_Toc106603835"/>
      <w:bookmarkStart w:id="328" w:name="_Toc106666409"/>
      <w:bookmarkStart w:id="329" w:name="_Toc131327846"/>
      <w:bookmarkEnd w:id="314"/>
      <w:r w:rsidRPr="00AF557E">
        <w:rPr>
          <w:szCs w:val="22"/>
        </w:rPr>
        <w:tab/>
      </w:r>
      <w:r w:rsidR="00644C97" w:rsidRPr="00AF557E">
        <w:rPr>
          <w:szCs w:val="22"/>
          <w:lang w:val="es-PE"/>
        </w:rPr>
        <w:t>Es el conjunto de actividades técnicas efectuadas a partir de</w:t>
      </w:r>
      <w:r w:rsidR="00F70F5D" w:rsidRPr="00AF557E">
        <w:rPr>
          <w:szCs w:val="22"/>
          <w:lang w:val="es-PE"/>
        </w:rPr>
        <w:t xml:space="preserve">l Acta </w:t>
      </w:r>
      <w:r w:rsidR="00FC46A3" w:rsidRPr="00AF557E">
        <w:rPr>
          <w:szCs w:val="22"/>
          <w:lang w:val="es-PE"/>
        </w:rPr>
        <w:t xml:space="preserve">de Inventario de los Bienes </w:t>
      </w:r>
      <w:r w:rsidR="00F70F5D" w:rsidRPr="00AF557E">
        <w:rPr>
          <w:szCs w:val="22"/>
          <w:lang w:val="es-PE"/>
        </w:rPr>
        <w:t>de la Concesión</w:t>
      </w:r>
      <w:r w:rsidR="00B63AF0" w:rsidRPr="00AF557E">
        <w:rPr>
          <w:szCs w:val="22"/>
          <w:lang w:val="es-PE"/>
        </w:rPr>
        <w:t>,</w:t>
      </w:r>
      <w:r w:rsidR="00FB28DD" w:rsidRPr="00AF557E">
        <w:rPr>
          <w:szCs w:val="22"/>
          <w:lang w:val="es-PE"/>
        </w:rPr>
        <w:t xml:space="preserve"> </w:t>
      </w:r>
      <w:r w:rsidR="00644C97" w:rsidRPr="00AF557E">
        <w:rPr>
          <w:szCs w:val="22"/>
          <w:lang w:val="es-PE"/>
        </w:rPr>
        <w:t>destinadas a preservar</w:t>
      </w:r>
      <w:r w:rsidR="005E5B8C" w:rsidRPr="00AF557E">
        <w:rPr>
          <w:szCs w:val="22"/>
          <w:lang w:val="es-PE"/>
        </w:rPr>
        <w:t xml:space="preserve">, recuperar o </w:t>
      </w:r>
      <w:r w:rsidR="00230B74" w:rsidRPr="00AF557E">
        <w:rPr>
          <w:szCs w:val="22"/>
          <w:lang w:val="es-PE"/>
        </w:rPr>
        <w:t xml:space="preserve">retardar la pérdida de las </w:t>
      </w:r>
      <w:r w:rsidR="001110E9" w:rsidRPr="00AF557E">
        <w:rPr>
          <w:szCs w:val="22"/>
          <w:lang w:val="es-PE"/>
        </w:rPr>
        <w:t>condiciones</w:t>
      </w:r>
      <w:r w:rsidR="00FB28DD" w:rsidRPr="00AF557E">
        <w:rPr>
          <w:szCs w:val="22"/>
          <w:lang w:val="es-PE"/>
        </w:rPr>
        <w:t xml:space="preserve"> </w:t>
      </w:r>
      <w:r w:rsidR="001110E9" w:rsidRPr="00AF557E">
        <w:rPr>
          <w:szCs w:val="22"/>
          <w:lang w:val="es-PE"/>
        </w:rPr>
        <w:t>estructurales</w:t>
      </w:r>
      <w:r w:rsidR="00230B74" w:rsidRPr="00AF557E">
        <w:rPr>
          <w:szCs w:val="22"/>
          <w:lang w:val="es-PE"/>
        </w:rPr>
        <w:t xml:space="preserve">, operativas, funcionales u originales </w:t>
      </w:r>
      <w:r w:rsidR="005E5B8C" w:rsidRPr="00AF557E">
        <w:rPr>
          <w:szCs w:val="22"/>
          <w:lang w:val="es-PE"/>
        </w:rPr>
        <w:t>de los Bienes de la Concesión</w:t>
      </w:r>
      <w:r w:rsidR="00644C97" w:rsidRPr="00AF557E">
        <w:rPr>
          <w:szCs w:val="22"/>
          <w:lang w:val="es-PE"/>
        </w:rPr>
        <w:t xml:space="preserve">, de modo que </w:t>
      </w:r>
      <w:r w:rsidR="005E5B8C" w:rsidRPr="00AF557E">
        <w:rPr>
          <w:szCs w:val="22"/>
          <w:lang w:val="es-PE"/>
        </w:rPr>
        <w:t>el CONCESIONARIO pueda dar cumplimiento a los Niveles de Servicio</w:t>
      </w:r>
      <w:r w:rsidR="00FB28DD" w:rsidRPr="00AF557E">
        <w:rPr>
          <w:szCs w:val="22"/>
          <w:lang w:val="es-PE"/>
        </w:rPr>
        <w:t xml:space="preserve"> </w:t>
      </w:r>
      <w:r w:rsidR="005E5B8C" w:rsidRPr="00AF557E">
        <w:rPr>
          <w:szCs w:val="22"/>
          <w:lang w:val="es-PE"/>
        </w:rPr>
        <w:t xml:space="preserve">establecidos en el presente Contrato. La Conservación incluye el </w:t>
      </w:r>
      <w:r w:rsidR="00C754D2" w:rsidRPr="00AF557E">
        <w:rPr>
          <w:szCs w:val="22"/>
          <w:lang w:val="es-PE"/>
        </w:rPr>
        <w:t>M</w:t>
      </w:r>
      <w:r w:rsidR="005E5B8C" w:rsidRPr="00AF557E">
        <w:rPr>
          <w:szCs w:val="22"/>
          <w:lang w:val="es-PE"/>
        </w:rPr>
        <w:t xml:space="preserve">antenimiento de todos los Bienes de la Concesión. </w:t>
      </w:r>
    </w:p>
    <w:p w14:paraId="191F02BD" w14:textId="77777777" w:rsidR="00F0579E" w:rsidRPr="00AF557E" w:rsidRDefault="00644C97" w:rsidP="00196B2A">
      <w:pPr>
        <w:tabs>
          <w:tab w:val="num" w:pos="993"/>
        </w:tabs>
        <w:ind w:left="993" w:hanging="993"/>
        <w:jc w:val="both"/>
        <w:rPr>
          <w:szCs w:val="22"/>
          <w:lang w:val="es-ES_tradnl"/>
        </w:rPr>
      </w:pPr>
      <w:r w:rsidRPr="00AF557E">
        <w:rPr>
          <w:szCs w:val="22"/>
          <w:lang w:val="es-PE"/>
        </w:rPr>
        <w:tab/>
      </w:r>
      <w:bookmarkStart w:id="330" w:name="_Toc358737504"/>
      <w:bookmarkStart w:id="331" w:name="_Toc358746830"/>
      <w:bookmarkStart w:id="332" w:name="_Toc358747754"/>
      <w:bookmarkStart w:id="333" w:name="_Toc358748023"/>
      <w:bookmarkStart w:id="334" w:name="_Toc358818192"/>
      <w:bookmarkStart w:id="335" w:name="_Toc358737505"/>
      <w:bookmarkStart w:id="336" w:name="_Toc358746831"/>
      <w:bookmarkStart w:id="337" w:name="_Toc358747755"/>
      <w:bookmarkStart w:id="338" w:name="_Toc358748024"/>
      <w:bookmarkStart w:id="339" w:name="_Toc358818193"/>
      <w:bookmarkStart w:id="340" w:name="_Toc358737506"/>
      <w:bookmarkStart w:id="341" w:name="_Toc358746832"/>
      <w:bookmarkStart w:id="342" w:name="_Toc358747756"/>
      <w:bookmarkStart w:id="343" w:name="_Toc358748025"/>
      <w:bookmarkStart w:id="344" w:name="_Toc358818194"/>
      <w:bookmarkStart w:id="345" w:name="_Toc358737507"/>
      <w:bookmarkStart w:id="346" w:name="_Toc358746833"/>
      <w:bookmarkStart w:id="347" w:name="_Toc358747757"/>
      <w:bookmarkStart w:id="348" w:name="_Toc358748026"/>
      <w:bookmarkStart w:id="349" w:name="_Toc358818195"/>
      <w:bookmarkStart w:id="350" w:name="_Toc358737508"/>
      <w:bookmarkStart w:id="351" w:name="_Toc358746834"/>
      <w:bookmarkStart w:id="352" w:name="_Toc358747758"/>
      <w:bookmarkStart w:id="353" w:name="_Toc358748027"/>
      <w:bookmarkStart w:id="354" w:name="_Toc358818196"/>
      <w:bookmarkStart w:id="355" w:name="_Toc358737509"/>
      <w:bookmarkStart w:id="356" w:name="_Toc358746835"/>
      <w:bookmarkStart w:id="357" w:name="_Toc358747759"/>
      <w:bookmarkStart w:id="358" w:name="_Toc358748028"/>
      <w:bookmarkStart w:id="359" w:name="_Toc358818197"/>
      <w:bookmarkStart w:id="360" w:name="_Toc358737510"/>
      <w:bookmarkStart w:id="361" w:name="_Toc358746836"/>
      <w:bookmarkStart w:id="362" w:name="_Toc358747760"/>
      <w:bookmarkStart w:id="363" w:name="_Toc358748029"/>
      <w:bookmarkStart w:id="364" w:name="_Toc358818198"/>
      <w:bookmarkStart w:id="365" w:name="_Toc358737511"/>
      <w:bookmarkStart w:id="366" w:name="_Toc358746837"/>
      <w:bookmarkStart w:id="367" w:name="_Toc358747761"/>
      <w:bookmarkStart w:id="368" w:name="_Toc358748030"/>
      <w:bookmarkStart w:id="369" w:name="_Toc358818199"/>
      <w:bookmarkStart w:id="370" w:name="_Toc358737512"/>
      <w:bookmarkStart w:id="371" w:name="_Toc358746838"/>
      <w:bookmarkStart w:id="372" w:name="_Toc358747762"/>
      <w:bookmarkStart w:id="373" w:name="_Toc358748031"/>
      <w:bookmarkStart w:id="374" w:name="_Toc358818200"/>
      <w:bookmarkStart w:id="375" w:name="_Toc358737513"/>
      <w:bookmarkStart w:id="376" w:name="_Toc358746839"/>
      <w:bookmarkStart w:id="377" w:name="_Toc358747763"/>
      <w:bookmarkStart w:id="378" w:name="_Toc358748032"/>
      <w:bookmarkStart w:id="379" w:name="_Toc358818201"/>
      <w:bookmarkStart w:id="380" w:name="_Toc358737514"/>
      <w:bookmarkStart w:id="381" w:name="_Toc358746840"/>
      <w:bookmarkStart w:id="382" w:name="_Toc358747764"/>
      <w:bookmarkStart w:id="383" w:name="_Toc358748033"/>
      <w:bookmarkStart w:id="384" w:name="_Toc358818202"/>
      <w:bookmarkStart w:id="385" w:name="_Toc358737515"/>
      <w:bookmarkStart w:id="386" w:name="_Toc358746841"/>
      <w:bookmarkStart w:id="387" w:name="_Toc358747765"/>
      <w:bookmarkStart w:id="388" w:name="_Toc358748034"/>
      <w:bookmarkStart w:id="389" w:name="_Toc358818203"/>
      <w:bookmarkStart w:id="390" w:name="_Toc358737516"/>
      <w:bookmarkStart w:id="391" w:name="_Toc358746842"/>
      <w:bookmarkStart w:id="392" w:name="_Toc358747766"/>
      <w:bookmarkStart w:id="393" w:name="_Toc358748035"/>
      <w:bookmarkStart w:id="394" w:name="_Toc358818204"/>
      <w:bookmarkStart w:id="395" w:name="_Toc358737517"/>
      <w:bookmarkStart w:id="396" w:name="_Toc358746843"/>
      <w:bookmarkStart w:id="397" w:name="_Toc358747767"/>
      <w:bookmarkStart w:id="398" w:name="_Toc358748036"/>
      <w:bookmarkStart w:id="399" w:name="_Toc358818205"/>
      <w:bookmarkStart w:id="400" w:name="_Toc358737518"/>
      <w:bookmarkStart w:id="401" w:name="_Toc358746844"/>
      <w:bookmarkStart w:id="402" w:name="_Toc358747768"/>
      <w:bookmarkStart w:id="403" w:name="_Toc358748037"/>
      <w:bookmarkStart w:id="404" w:name="_Toc358818206"/>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55B8BEF0" w14:textId="77777777" w:rsidR="00FA3083" w:rsidRPr="00AF557E" w:rsidRDefault="00FA3083" w:rsidP="00C41137">
      <w:pPr>
        <w:pStyle w:val="Ttulo3"/>
        <w:numPr>
          <w:ilvl w:val="2"/>
          <w:numId w:val="113"/>
        </w:numPr>
        <w:tabs>
          <w:tab w:val="left" w:pos="993"/>
        </w:tabs>
        <w:ind w:left="0" w:firstLine="0"/>
        <w:rPr>
          <w:b w:val="0"/>
          <w:szCs w:val="22"/>
          <w:u w:val="single"/>
          <w:lang w:val="es-MX"/>
        </w:rPr>
      </w:pPr>
      <w:bookmarkStart w:id="405" w:name="_Toc449609123"/>
      <w:bookmarkStart w:id="406" w:name="_Toc55906329"/>
      <w:bookmarkStart w:id="407" w:name="_Toc131327849"/>
      <w:bookmarkStart w:id="408" w:name="_Toc131328677"/>
      <w:bookmarkStart w:id="409" w:name="_Toc131329013"/>
      <w:bookmarkStart w:id="410" w:name="_Toc131329245"/>
      <w:bookmarkStart w:id="411" w:name="_Toc131329832"/>
      <w:bookmarkStart w:id="412" w:name="_Toc131331919"/>
      <w:bookmarkStart w:id="413" w:name="_Toc131332840"/>
      <w:bookmarkStart w:id="414" w:name="_Toc134448727"/>
      <w:r w:rsidRPr="00AF557E">
        <w:rPr>
          <w:b w:val="0"/>
          <w:szCs w:val="22"/>
          <w:u w:val="single"/>
          <w:lang w:val="es-MX"/>
        </w:rPr>
        <w:t>Consulta Previa</w:t>
      </w:r>
      <w:r w:rsidR="007F21D3" w:rsidRPr="00AF557E">
        <w:rPr>
          <w:b w:val="0"/>
          <w:szCs w:val="22"/>
          <w:u w:val="single"/>
          <w:lang w:val="es-MX"/>
        </w:rPr>
        <w:t xml:space="preserve"> de la Hidrovía Amazónica o Consulta Previa</w:t>
      </w:r>
      <w:bookmarkEnd w:id="405"/>
    </w:p>
    <w:p w14:paraId="2B81D275" w14:textId="77777777" w:rsidR="00FA3083" w:rsidRPr="00AF557E" w:rsidRDefault="007F21D3" w:rsidP="007F21D3">
      <w:pPr>
        <w:pStyle w:val="Textoindependiente"/>
        <w:ind w:left="993"/>
        <w:rPr>
          <w:szCs w:val="22"/>
          <w:lang w:val="es-PE"/>
        </w:rPr>
      </w:pPr>
      <w:r w:rsidRPr="00AF557E">
        <w:rPr>
          <w:bCs w:val="0"/>
          <w:szCs w:val="22"/>
          <w:lang w:val="es-PE"/>
        </w:rPr>
        <w:t>Es el proceso de</w:t>
      </w:r>
      <w:r w:rsidR="00D34954" w:rsidRPr="00AF557E">
        <w:rPr>
          <w:bCs w:val="0"/>
          <w:szCs w:val="22"/>
          <w:lang w:val="es-PE"/>
        </w:rPr>
        <w:t xml:space="preserve"> consulta y</w:t>
      </w:r>
      <w:r w:rsidRPr="00AF557E">
        <w:rPr>
          <w:bCs w:val="0"/>
          <w:szCs w:val="22"/>
          <w:lang w:val="es-PE"/>
        </w:rPr>
        <w:t xml:space="preserve"> diálogo sostenido entre el Estado representado por el MTC y los pueblos indígenas</w:t>
      </w:r>
      <w:r w:rsidR="00D34954" w:rsidRPr="00AF557E">
        <w:rPr>
          <w:bCs w:val="0"/>
          <w:szCs w:val="22"/>
          <w:lang w:val="es-PE"/>
        </w:rPr>
        <w:t xml:space="preserve"> u originarios del área de influencia de la Hidrovía Amazónica</w:t>
      </w:r>
      <w:r w:rsidRPr="00AF557E">
        <w:rPr>
          <w:bCs w:val="0"/>
          <w:szCs w:val="22"/>
          <w:lang w:val="es-PE"/>
        </w:rPr>
        <w:t xml:space="preserve">, </w:t>
      </w:r>
      <w:r w:rsidR="00D34954" w:rsidRPr="00AF557E">
        <w:rPr>
          <w:bCs w:val="0"/>
          <w:szCs w:val="22"/>
          <w:lang w:val="es-PE"/>
        </w:rPr>
        <w:t xml:space="preserve">enmarcado en la </w:t>
      </w:r>
      <w:r w:rsidR="00D34954" w:rsidRPr="00AF557E">
        <w:rPr>
          <w:bCs w:val="0"/>
          <w:i/>
          <w:szCs w:val="22"/>
          <w:lang w:val="es-PE"/>
        </w:rPr>
        <w:t>Ley N° 29785 - Ley del Derecho a la Consulta Previa a los Pueblos Indígenas u Originarios, Reconocido en el Convenio 169 de la Organización Internacional del Trabajo (OIT)</w:t>
      </w:r>
      <w:r w:rsidR="00D34954" w:rsidRPr="00AF557E">
        <w:rPr>
          <w:bCs w:val="0"/>
          <w:szCs w:val="22"/>
          <w:lang w:val="es-PE"/>
        </w:rPr>
        <w:t xml:space="preserve">, </w:t>
      </w:r>
      <w:r w:rsidRPr="00AF557E">
        <w:rPr>
          <w:bCs w:val="0"/>
          <w:szCs w:val="22"/>
          <w:lang w:val="es-PE"/>
        </w:rPr>
        <w:t>mediante el cual se</w:t>
      </w:r>
      <w:r w:rsidR="00D34954" w:rsidRPr="00AF557E">
        <w:rPr>
          <w:bCs w:val="0"/>
          <w:szCs w:val="22"/>
          <w:lang w:val="es-PE"/>
        </w:rPr>
        <w:t xml:space="preserve"> obtuvieron diversos</w:t>
      </w:r>
      <w:r w:rsidRPr="00AF557E">
        <w:rPr>
          <w:bCs w:val="0"/>
          <w:szCs w:val="22"/>
          <w:lang w:val="es-PE"/>
        </w:rPr>
        <w:t xml:space="preserve"> acuerdos</w:t>
      </w:r>
      <w:r w:rsidR="00D34954" w:rsidRPr="00AF557E">
        <w:rPr>
          <w:bCs w:val="0"/>
          <w:szCs w:val="22"/>
          <w:lang w:val="es-PE"/>
        </w:rPr>
        <w:t xml:space="preserve"> señalados en el “Acta de la Consulta Previa del Proyecto Hidrovía Amazónica”.</w:t>
      </w:r>
    </w:p>
    <w:p w14:paraId="2E73A11B" w14:textId="77777777" w:rsidR="00FA3083" w:rsidRPr="00AF557E" w:rsidRDefault="00FA3083" w:rsidP="00FA3083">
      <w:pPr>
        <w:rPr>
          <w:lang w:val="es-MX"/>
        </w:rPr>
      </w:pPr>
    </w:p>
    <w:p w14:paraId="24F8510B" w14:textId="77777777" w:rsidR="000F27E5" w:rsidRPr="00AF557E" w:rsidRDefault="000F27E5" w:rsidP="00C41137">
      <w:pPr>
        <w:pStyle w:val="Ttulo3"/>
        <w:numPr>
          <w:ilvl w:val="2"/>
          <w:numId w:val="113"/>
        </w:numPr>
        <w:tabs>
          <w:tab w:val="left" w:pos="993"/>
        </w:tabs>
        <w:ind w:left="0" w:firstLine="0"/>
        <w:rPr>
          <w:b w:val="0"/>
          <w:szCs w:val="22"/>
          <w:u w:val="single"/>
          <w:lang w:val="es-MX"/>
        </w:rPr>
      </w:pPr>
      <w:bookmarkStart w:id="415" w:name="_Toc449609124"/>
      <w:r w:rsidRPr="00AF557E">
        <w:rPr>
          <w:b w:val="0"/>
          <w:szCs w:val="22"/>
          <w:u w:val="single"/>
          <w:lang w:val="es-MX"/>
        </w:rPr>
        <w:t>Contrato de Concesión o Contrato</w:t>
      </w:r>
      <w:bookmarkEnd w:id="406"/>
      <w:bookmarkEnd w:id="407"/>
      <w:bookmarkEnd w:id="408"/>
      <w:bookmarkEnd w:id="409"/>
      <w:bookmarkEnd w:id="410"/>
      <w:bookmarkEnd w:id="411"/>
      <w:bookmarkEnd w:id="412"/>
      <w:bookmarkEnd w:id="413"/>
      <w:bookmarkEnd w:id="414"/>
      <w:bookmarkEnd w:id="415"/>
    </w:p>
    <w:p w14:paraId="6549CA5E" w14:textId="77777777" w:rsidR="00376735" w:rsidRPr="00AF557E" w:rsidRDefault="007A3B85" w:rsidP="00192557">
      <w:pPr>
        <w:pStyle w:val="Textoindependiente"/>
        <w:ind w:left="993"/>
        <w:rPr>
          <w:bCs w:val="0"/>
          <w:szCs w:val="22"/>
          <w:lang w:val="es-PE"/>
        </w:rPr>
      </w:pPr>
      <w:r w:rsidRPr="00AF557E">
        <w:rPr>
          <w:bCs w:val="0"/>
          <w:szCs w:val="22"/>
          <w:lang w:val="es-PE"/>
        </w:rPr>
        <w:t xml:space="preserve">Es el presente </w:t>
      </w:r>
      <w:r w:rsidR="008302AB" w:rsidRPr="00AF557E">
        <w:rPr>
          <w:bCs w:val="0"/>
          <w:szCs w:val="22"/>
          <w:lang w:val="es-PE"/>
        </w:rPr>
        <w:t xml:space="preserve">Contrato </w:t>
      </w:r>
      <w:r w:rsidRPr="00AF557E">
        <w:rPr>
          <w:bCs w:val="0"/>
          <w:szCs w:val="22"/>
          <w:lang w:val="es-PE"/>
        </w:rPr>
        <w:t xml:space="preserve">incluyendo sus </w:t>
      </w:r>
      <w:r w:rsidR="00EF0F37" w:rsidRPr="00AF557E">
        <w:rPr>
          <w:bCs w:val="0"/>
          <w:szCs w:val="22"/>
          <w:lang w:val="es-PE"/>
        </w:rPr>
        <w:t>A</w:t>
      </w:r>
      <w:r w:rsidRPr="00AF557E">
        <w:rPr>
          <w:bCs w:val="0"/>
          <w:szCs w:val="22"/>
          <w:lang w:val="es-PE"/>
        </w:rPr>
        <w:t xml:space="preserve">nexos, </w:t>
      </w:r>
      <w:r w:rsidR="00EF0F37" w:rsidRPr="00AF557E">
        <w:rPr>
          <w:bCs w:val="0"/>
          <w:szCs w:val="22"/>
          <w:lang w:val="es-PE"/>
        </w:rPr>
        <w:t>A</w:t>
      </w:r>
      <w:r w:rsidRPr="00AF557E">
        <w:rPr>
          <w:bCs w:val="0"/>
          <w:szCs w:val="22"/>
          <w:lang w:val="es-PE"/>
        </w:rPr>
        <w:t xml:space="preserve">péndices, celebrado entre el CONCEDENTE y el CONCESIONARIO, el mismo que rige las relaciones entre las Partes para la ejecución y </w:t>
      </w:r>
      <w:r w:rsidR="00405493" w:rsidRPr="00AF557E">
        <w:rPr>
          <w:bCs w:val="0"/>
          <w:szCs w:val="22"/>
          <w:lang w:val="es-PE"/>
        </w:rPr>
        <w:t>E</w:t>
      </w:r>
      <w:r w:rsidRPr="00AF557E">
        <w:rPr>
          <w:bCs w:val="0"/>
          <w:szCs w:val="22"/>
          <w:lang w:val="es-PE"/>
        </w:rPr>
        <w:t>xplotación de</w:t>
      </w:r>
      <w:r w:rsidR="00B21BBA" w:rsidRPr="00AF557E">
        <w:rPr>
          <w:bCs w:val="0"/>
          <w:szCs w:val="22"/>
          <w:lang w:val="es-PE"/>
        </w:rPr>
        <w:t xml:space="preserve"> </w:t>
      </w:r>
      <w:r w:rsidR="00BF1AF4" w:rsidRPr="00AF557E">
        <w:rPr>
          <w:bCs w:val="0"/>
          <w:szCs w:val="22"/>
          <w:lang w:val="es-PE"/>
        </w:rPr>
        <w:t>l</w:t>
      </w:r>
      <w:r w:rsidR="00F0579E" w:rsidRPr="00AF557E">
        <w:rPr>
          <w:bCs w:val="0"/>
          <w:szCs w:val="22"/>
          <w:lang w:val="es-PE"/>
        </w:rPr>
        <w:t xml:space="preserve">a “Hidrovía Amazónica: ríos Marañón y Amazonas, tramo Saramiriza – Iquitos – Santa Rosa; río Huallaga, tramo Yurimaguas – Confluencia con el río Marañón; río Ucayali, tramo Pucallpa – confluencia con el río </w:t>
      </w:r>
      <w:r w:rsidR="00257C2D" w:rsidRPr="00AF557E">
        <w:rPr>
          <w:bCs w:val="0"/>
          <w:szCs w:val="22"/>
          <w:lang w:val="es-PE"/>
        </w:rPr>
        <w:t>Marañón</w:t>
      </w:r>
      <w:r w:rsidR="008E18A0" w:rsidRPr="00AF557E">
        <w:rPr>
          <w:bCs w:val="0"/>
          <w:szCs w:val="22"/>
          <w:lang w:val="es-PE"/>
        </w:rPr>
        <w:t>”</w:t>
      </w:r>
      <w:r w:rsidR="00257C2D" w:rsidRPr="00AF557E">
        <w:rPr>
          <w:bCs w:val="0"/>
          <w:szCs w:val="22"/>
          <w:lang w:val="es-PE"/>
        </w:rPr>
        <w:t xml:space="preserve"> durante</w:t>
      </w:r>
      <w:r w:rsidR="00FB28DD" w:rsidRPr="00AF557E">
        <w:rPr>
          <w:bCs w:val="0"/>
          <w:szCs w:val="22"/>
          <w:lang w:val="es-PE"/>
        </w:rPr>
        <w:t xml:space="preserve"> </w:t>
      </w:r>
      <w:r w:rsidR="00D95750" w:rsidRPr="00AF557E">
        <w:rPr>
          <w:bCs w:val="0"/>
          <w:szCs w:val="22"/>
          <w:lang w:val="es-PE"/>
        </w:rPr>
        <w:t xml:space="preserve">la vigencia </w:t>
      </w:r>
      <w:r w:rsidRPr="00AF557E">
        <w:rPr>
          <w:bCs w:val="0"/>
          <w:szCs w:val="22"/>
          <w:lang w:val="es-PE"/>
        </w:rPr>
        <w:t>de la Concesión.</w:t>
      </w:r>
    </w:p>
    <w:p w14:paraId="5AE55AE7" w14:textId="77777777" w:rsidR="001F5FFD" w:rsidRPr="00AF557E" w:rsidRDefault="001F5FFD" w:rsidP="00192557">
      <w:pPr>
        <w:pStyle w:val="Textoindependiente"/>
        <w:ind w:left="993"/>
        <w:rPr>
          <w:bCs w:val="0"/>
          <w:szCs w:val="22"/>
          <w:lang w:val="es-PE"/>
        </w:rPr>
      </w:pPr>
    </w:p>
    <w:p w14:paraId="2BDD3932" w14:textId="77777777" w:rsidR="00E065C3" w:rsidRPr="00AF557E" w:rsidRDefault="00E065C3" w:rsidP="00C41137">
      <w:pPr>
        <w:pStyle w:val="Ttulo3"/>
        <w:numPr>
          <w:ilvl w:val="2"/>
          <w:numId w:val="113"/>
        </w:numPr>
        <w:tabs>
          <w:tab w:val="left" w:pos="993"/>
        </w:tabs>
        <w:ind w:left="0" w:firstLine="0"/>
        <w:rPr>
          <w:szCs w:val="22"/>
          <w:u w:val="single"/>
          <w:lang w:val="es-MX"/>
        </w:rPr>
      </w:pPr>
      <w:bookmarkStart w:id="416" w:name="_Toc449609125"/>
      <w:r w:rsidRPr="00AF557E">
        <w:rPr>
          <w:b w:val="0"/>
          <w:szCs w:val="22"/>
          <w:u w:val="single"/>
          <w:lang w:val="es-MX"/>
        </w:rPr>
        <w:t>Control Efectivo:</w:t>
      </w:r>
      <w:bookmarkEnd w:id="416"/>
    </w:p>
    <w:p w14:paraId="60E7EE81" w14:textId="77777777" w:rsidR="00EC4002" w:rsidRPr="00AF557E" w:rsidRDefault="00CB59C8" w:rsidP="001873AB">
      <w:pPr>
        <w:pStyle w:val="Textoindependiente"/>
        <w:ind w:left="993"/>
        <w:rPr>
          <w:bCs w:val="0"/>
          <w:szCs w:val="22"/>
          <w:lang w:val="es-PE"/>
        </w:rPr>
      </w:pPr>
      <w:bookmarkStart w:id="417" w:name="_Toc378746005"/>
      <w:r w:rsidRPr="00AF557E">
        <w:rPr>
          <w:bCs w:val="0"/>
          <w:szCs w:val="22"/>
          <w:lang w:val="es-PE"/>
        </w:rPr>
        <w:t>Una persona natural o jurídica ostenta Control Efectivo de otra persona natural o jurídica o está sometida  a control común con ésta, cuando:</w:t>
      </w:r>
      <w:bookmarkEnd w:id="417"/>
    </w:p>
    <w:p w14:paraId="3CB5C5AC" w14:textId="77777777" w:rsidR="00574ABB" w:rsidRPr="00AF557E" w:rsidDel="006F1673" w:rsidRDefault="00574ABB" w:rsidP="00574ABB">
      <w:pPr>
        <w:pStyle w:val="Textosinformato"/>
        <w:widowControl w:val="0"/>
        <w:tabs>
          <w:tab w:val="left" w:pos="720"/>
        </w:tabs>
        <w:ind w:left="720"/>
        <w:jc w:val="both"/>
        <w:rPr>
          <w:rFonts w:ascii="Arial" w:hAnsi="Arial" w:cs="Arial"/>
          <w:w w:val="99"/>
          <w:szCs w:val="22"/>
        </w:rPr>
      </w:pPr>
    </w:p>
    <w:p w14:paraId="246D2629" w14:textId="77777777" w:rsidR="00574ABB" w:rsidRPr="00AF557E" w:rsidRDefault="00574ABB" w:rsidP="00C41137">
      <w:pPr>
        <w:pStyle w:val="Prrafodelista"/>
        <w:widowControl w:val="0"/>
        <w:numPr>
          <w:ilvl w:val="0"/>
          <w:numId w:val="114"/>
        </w:numPr>
        <w:jc w:val="both"/>
      </w:pPr>
      <w:r w:rsidRPr="00AF557E">
        <w:rPr>
          <w:rFonts w:cs="Arial"/>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0A5DC219" w14:textId="77777777" w:rsidR="00574ABB" w:rsidRPr="00AF557E" w:rsidRDefault="00574ABB" w:rsidP="00C41137">
      <w:pPr>
        <w:pStyle w:val="Prrafodelista"/>
        <w:widowControl w:val="0"/>
        <w:numPr>
          <w:ilvl w:val="0"/>
          <w:numId w:val="114"/>
        </w:numPr>
        <w:jc w:val="both"/>
        <w:rPr>
          <w:rFonts w:cs="Arial"/>
        </w:rPr>
      </w:pPr>
      <w:r w:rsidRPr="00AF557E">
        <w:t>De</w:t>
      </w:r>
      <w:r w:rsidR="002F3DF9" w:rsidRPr="00AF557E">
        <w:t xml:space="preserve"> </w:t>
      </w:r>
      <w:r w:rsidRPr="00AF557E">
        <w:rPr>
          <w:rFonts w:cs="Arial"/>
        </w:rPr>
        <w:t>manera directa o indirecta tiene la facultad para designar o remover a la mayoría de</w:t>
      </w:r>
      <w:r w:rsidRPr="00AF557E">
        <w:t xml:space="preserve"> los </w:t>
      </w:r>
      <w:r w:rsidRPr="00AF557E">
        <w:rPr>
          <w:rFonts w:cs="Arial"/>
        </w:rPr>
        <w:t>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49EBEC55" w14:textId="77777777" w:rsidR="00574ABB" w:rsidRPr="00AF557E" w:rsidRDefault="00574ABB" w:rsidP="00C41137">
      <w:pPr>
        <w:pStyle w:val="Prrafodelista"/>
        <w:widowControl w:val="0"/>
        <w:numPr>
          <w:ilvl w:val="0"/>
          <w:numId w:val="114"/>
        </w:numPr>
        <w:jc w:val="both"/>
        <w:rPr>
          <w:rFonts w:cs="Arial"/>
        </w:rPr>
      </w:pPr>
      <w:r w:rsidRPr="00AF557E">
        <w:rPr>
          <w:rFonts w:cs="Arial"/>
        </w:rPr>
        <w:t>Por cualquier otro mecanismo o circunstancia (contractual o no), controla el poder de decisión en la otra empresa de manera efectiva.</w:t>
      </w:r>
    </w:p>
    <w:p w14:paraId="7AD65C01" w14:textId="77777777" w:rsidR="00574ABB" w:rsidRPr="00AF557E" w:rsidRDefault="00574ABB" w:rsidP="00574ABB">
      <w:pPr>
        <w:widowControl w:val="0"/>
        <w:ind w:left="709"/>
        <w:jc w:val="both"/>
        <w:rPr>
          <w:szCs w:val="22"/>
        </w:rPr>
      </w:pPr>
    </w:p>
    <w:p w14:paraId="0C949E7C" w14:textId="77777777" w:rsidR="00574ABB" w:rsidRPr="00AF557E" w:rsidRDefault="00574ABB" w:rsidP="00192557">
      <w:pPr>
        <w:pStyle w:val="Textoindependiente"/>
        <w:ind w:left="993"/>
        <w:rPr>
          <w:rFonts w:cs="Arial"/>
        </w:rPr>
      </w:pPr>
      <w:r w:rsidRPr="00AF557E">
        <w:rPr>
          <w:rFonts w:cs="Arial"/>
          <w:szCs w:val="22"/>
        </w:rPr>
        <w:t>En adición a lo anterior y siempre que resulte aplicable, a efectos de determinar el control efectivo, se tomará en cuenta lo dispuesto,</w:t>
      </w:r>
      <w:r w:rsidRPr="00AF557E">
        <w:rPr>
          <w:rFonts w:cs="Arial"/>
        </w:rPr>
        <w:t xml:space="preserve"> en la Resolución CONASEV Nº </w:t>
      </w:r>
      <w:r w:rsidRPr="00AF557E">
        <w:rPr>
          <w:rFonts w:cs="Arial"/>
          <w:szCs w:val="22"/>
        </w:rPr>
        <w:t xml:space="preserve">090-2005-EF-94.10, modificada por la Resolución CONASEV Nº </w:t>
      </w:r>
      <w:r w:rsidRPr="00AF557E">
        <w:rPr>
          <w:rFonts w:cs="Arial"/>
          <w:iCs/>
          <w:szCs w:val="22"/>
        </w:rPr>
        <w:t xml:space="preserve">005-2006-EF/94.10 </w:t>
      </w:r>
      <w:r w:rsidR="00D51826" w:rsidRPr="00AF557E">
        <w:rPr>
          <w:iCs/>
          <w:szCs w:val="22"/>
        </w:rPr>
        <w:t xml:space="preserve">y por la Resolución CONASEV N° 016-2007-EF/94.10 </w:t>
      </w:r>
      <w:r w:rsidRPr="00AF557E">
        <w:rPr>
          <w:rFonts w:cs="Arial"/>
          <w:iCs/>
          <w:szCs w:val="22"/>
        </w:rPr>
        <w:t>o norma que la sustituya o modifique</w:t>
      </w:r>
      <w:r w:rsidRPr="00AF557E">
        <w:rPr>
          <w:rFonts w:cs="Arial"/>
        </w:rPr>
        <w:t>.</w:t>
      </w:r>
    </w:p>
    <w:p w14:paraId="3C90A1EF" w14:textId="77777777" w:rsidR="001F5FFD" w:rsidRPr="00AF557E" w:rsidRDefault="001F5FFD" w:rsidP="00192557">
      <w:pPr>
        <w:pStyle w:val="Textoindependiente"/>
        <w:ind w:left="993"/>
        <w:rPr>
          <w:bCs w:val="0"/>
          <w:szCs w:val="22"/>
          <w:lang w:val="es-PE"/>
        </w:rPr>
      </w:pPr>
    </w:p>
    <w:p w14:paraId="13A13215"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418" w:name="_Toc55906330"/>
      <w:bookmarkStart w:id="419" w:name="_Toc131327851"/>
      <w:bookmarkStart w:id="420" w:name="_Toc131328679"/>
      <w:bookmarkStart w:id="421" w:name="_Toc131329015"/>
      <w:bookmarkStart w:id="422" w:name="_Toc131329247"/>
      <w:bookmarkStart w:id="423" w:name="_Toc131329834"/>
      <w:bookmarkStart w:id="424" w:name="_Toc131331921"/>
      <w:bookmarkStart w:id="425" w:name="_Toc131332842"/>
      <w:bookmarkStart w:id="426" w:name="_Toc134448729"/>
      <w:bookmarkStart w:id="427" w:name="_Toc449609126"/>
      <w:r w:rsidRPr="00AF557E">
        <w:rPr>
          <w:b w:val="0"/>
          <w:szCs w:val="22"/>
          <w:u w:val="single"/>
          <w:lang w:val="es-MX"/>
        </w:rPr>
        <w:t>Días</w:t>
      </w:r>
      <w:bookmarkEnd w:id="418"/>
      <w:bookmarkEnd w:id="419"/>
      <w:bookmarkEnd w:id="420"/>
      <w:bookmarkEnd w:id="421"/>
      <w:bookmarkEnd w:id="422"/>
      <w:bookmarkEnd w:id="423"/>
      <w:bookmarkEnd w:id="424"/>
      <w:bookmarkEnd w:id="425"/>
      <w:bookmarkEnd w:id="426"/>
      <w:bookmarkEnd w:id="427"/>
    </w:p>
    <w:p w14:paraId="2A0B0474" w14:textId="3D79144A" w:rsidR="009D5924" w:rsidRPr="00AF557E" w:rsidRDefault="007A3B85" w:rsidP="009D5924">
      <w:pPr>
        <w:pStyle w:val="Textoindependiente"/>
        <w:tabs>
          <w:tab w:val="num" w:pos="993"/>
        </w:tabs>
        <w:ind w:left="993" w:hanging="993"/>
        <w:rPr>
          <w:szCs w:val="22"/>
          <w:lang w:val="es-PE"/>
        </w:rPr>
      </w:pPr>
      <w:bookmarkStart w:id="428" w:name="_Toc55906331"/>
      <w:bookmarkStart w:id="429" w:name="_Toc82858589"/>
      <w:bookmarkStart w:id="430" w:name="_Toc82858810"/>
      <w:bookmarkStart w:id="431" w:name="_Toc82859029"/>
      <w:r w:rsidRPr="00AF557E">
        <w:rPr>
          <w:szCs w:val="22"/>
          <w:lang w:val="es-PE"/>
        </w:rPr>
        <w:tab/>
        <w:t>Son los días hábiles, es decir, que no sean sábado, domingo o feriado no laborable en la ciudad de Lima. También se entienden como feriados los días en que los bancos en la ciudad de Lima no se encuentran obligados a atender al público por disposición de la Autoridad Gubernamental y los feriados regionales</w:t>
      </w:r>
      <w:r w:rsidR="009B6A1E" w:rsidRPr="00AF557E">
        <w:rPr>
          <w:szCs w:val="22"/>
          <w:lang w:val="es-PE"/>
        </w:rPr>
        <w:t xml:space="preserve"> (Loreto y Ucayali)</w:t>
      </w:r>
      <w:r w:rsidR="002B6AE9" w:rsidRPr="00AF557E">
        <w:rPr>
          <w:szCs w:val="22"/>
          <w:lang w:val="es-PE"/>
        </w:rPr>
        <w:t xml:space="preserve"> </w:t>
      </w:r>
      <w:r w:rsidR="009B6A1E" w:rsidRPr="00AF557E">
        <w:rPr>
          <w:rFonts w:eastAsia="MS Mincho" w:cs="Arial"/>
          <w:lang w:eastAsia="ja-JP"/>
        </w:rPr>
        <w:t>por disposición de la Autoridad Gubernamental</w:t>
      </w:r>
      <w:r w:rsidR="00954E66" w:rsidRPr="00AF557E">
        <w:rPr>
          <w:szCs w:val="22"/>
          <w:lang w:val="es-PE"/>
        </w:rPr>
        <w:t>.</w:t>
      </w:r>
    </w:p>
    <w:bookmarkEnd w:id="428"/>
    <w:bookmarkEnd w:id="429"/>
    <w:bookmarkEnd w:id="430"/>
    <w:bookmarkEnd w:id="431"/>
    <w:p w14:paraId="03B6B228" w14:textId="77777777" w:rsidR="007A3B85" w:rsidRPr="00AF557E" w:rsidRDefault="007A3B85" w:rsidP="00AB3D3E">
      <w:pPr>
        <w:tabs>
          <w:tab w:val="num" w:pos="993"/>
        </w:tabs>
        <w:ind w:left="993" w:hanging="993"/>
        <w:jc w:val="both"/>
        <w:outlineLvl w:val="0"/>
        <w:rPr>
          <w:szCs w:val="22"/>
        </w:rPr>
      </w:pPr>
    </w:p>
    <w:p w14:paraId="12DD5E1C"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432" w:name="_Toc55906332"/>
      <w:bookmarkStart w:id="433" w:name="_Toc131327852"/>
      <w:bookmarkStart w:id="434" w:name="_Toc131328680"/>
      <w:bookmarkStart w:id="435" w:name="_Toc131329016"/>
      <w:bookmarkStart w:id="436" w:name="_Toc131329248"/>
      <w:bookmarkStart w:id="437" w:name="_Toc131329835"/>
      <w:bookmarkStart w:id="438" w:name="_Toc131331922"/>
      <w:bookmarkStart w:id="439" w:name="_Toc131332843"/>
      <w:bookmarkStart w:id="440" w:name="_Toc134448730"/>
      <w:bookmarkStart w:id="441" w:name="_Toc449609127"/>
      <w:r w:rsidRPr="00AF557E">
        <w:rPr>
          <w:b w:val="0"/>
          <w:szCs w:val="22"/>
          <w:u w:val="single"/>
          <w:lang w:val="es-MX"/>
        </w:rPr>
        <w:t>Día(s) Calendario</w:t>
      </w:r>
      <w:bookmarkEnd w:id="432"/>
      <w:bookmarkEnd w:id="433"/>
      <w:bookmarkEnd w:id="434"/>
      <w:bookmarkEnd w:id="435"/>
      <w:bookmarkEnd w:id="436"/>
      <w:bookmarkEnd w:id="437"/>
      <w:bookmarkEnd w:id="438"/>
      <w:bookmarkEnd w:id="439"/>
      <w:bookmarkEnd w:id="440"/>
      <w:bookmarkEnd w:id="441"/>
    </w:p>
    <w:p w14:paraId="517006C7" w14:textId="77777777" w:rsidR="007A3B85" w:rsidRPr="00AF557E" w:rsidRDefault="007A3B85" w:rsidP="00416FC2">
      <w:pPr>
        <w:pStyle w:val="Textoindependiente"/>
        <w:tabs>
          <w:tab w:val="num" w:pos="993"/>
        </w:tabs>
        <w:ind w:left="993" w:hanging="993"/>
        <w:rPr>
          <w:szCs w:val="22"/>
          <w:lang w:val="es-PE"/>
        </w:rPr>
      </w:pPr>
      <w:r w:rsidRPr="00AF557E">
        <w:rPr>
          <w:b/>
          <w:bCs w:val="0"/>
          <w:szCs w:val="22"/>
        </w:rPr>
        <w:tab/>
      </w:r>
      <w:r w:rsidR="00416FC2" w:rsidRPr="00AF557E">
        <w:rPr>
          <w:szCs w:val="22"/>
          <w:lang w:val="es-PE"/>
        </w:rPr>
        <w:t>Son los días hábiles, no hábiles y feriados</w:t>
      </w:r>
      <w:r w:rsidRPr="00AF557E">
        <w:rPr>
          <w:szCs w:val="22"/>
          <w:lang w:val="es-PE"/>
        </w:rPr>
        <w:t>.</w:t>
      </w:r>
    </w:p>
    <w:p w14:paraId="51C0D962" w14:textId="77777777" w:rsidR="0035639C" w:rsidRPr="00AF557E" w:rsidRDefault="0035639C" w:rsidP="00416FC2">
      <w:pPr>
        <w:pStyle w:val="Textoindependiente"/>
        <w:tabs>
          <w:tab w:val="num" w:pos="993"/>
        </w:tabs>
        <w:ind w:left="993" w:hanging="993"/>
        <w:rPr>
          <w:szCs w:val="22"/>
          <w:lang w:val="es-PE"/>
        </w:rPr>
      </w:pPr>
    </w:p>
    <w:p w14:paraId="6E605D50" w14:textId="77777777" w:rsidR="0035639C" w:rsidRPr="00AF557E" w:rsidRDefault="0035639C" w:rsidP="00C41137">
      <w:pPr>
        <w:pStyle w:val="Ttulo3"/>
        <w:numPr>
          <w:ilvl w:val="2"/>
          <w:numId w:val="113"/>
        </w:numPr>
        <w:tabs>
          <w:tab w:val="left" w:pos="993"/>
        </w:tabs>
        <w:ind w:left="0" w:firstLine="0"/>
        <w:rPr>
          <w:b w:val="0"/>
          <w:szCs w:val="22"/>
          <w:u w:val="single"/>
          <w:lang w:val="es-MX"/>
        </w:rPr>
      </w:pPr>
      <w:bookmarkStart w:id="442" w:name="_Toc449609128"/>
      <w:r w:rsidRPr="00AF557E">
        <w:rPr>
          <w:b w:val="0"/>
          <w:szCs w:val="22"/>
          <w:u w:val="single"/>
          <w:lang w:val="es-MX"/>
        </w:rPr>
        <w:t>Documento Único de Escala (DUE)</w:t>
      </w:r>
      <w:bookmarkEnd w:id="442"/>
    </w:p>
    <w:p w14:paraId="01E8C8AB" w14:textId="77777777" w:rsidR="0035639C" w:rsidRPr="00AF557E" w:rsidRDefault="0035639C" w:rsidP="0035639C">
      <w:pPr>
        <w:pStyle w:val="Textoindependiente"/>
        <w:tabs>
          <w:tab w:val="num" w:pos="993"/>
        </w:tabs>
        <w:ind w:left="993" w:hanging="993"/>
        <w:rPr>
          <w:szCs w:val="22"/>
          <w:lang w:val="es-PE"/>
        </w:rPr>
      </w:pPr>
      <w:r w:rsidRPr="00AF557E">
        <w:rPr>
          <w:b/>
          <w:bCs w:val="0"/>
          <w:szCs w:val="22"/>
        </w:rPr>
        <w:tab/>
      </w:r>
      <w:r w:rsidRPr="00AF557E">
        <w:rPr>
          <w:szCs w:val="22"/>
          <w:lang w:val="es-PE"/>
        </w:rPr>
        <w:t>Documento electrónico mediante el cual el capitán de la nave o su representante anuncia el arribo de una nave y trasmite la información y documentación requeridas por las entidades competentes para el arribo, permanencia y zarpe de las naves en los puertos de la República.</w:t>
      </w:r>
    </w:p>
    <w:p w14:paraId="5A66EC4F" w14:textId="77777777" w:rsidR="007A3B85" w:rsidRPr="00AF557E" w:rsidRDefault="007A3B85" w:rsidP="00A051BA">
      <w:pPr>
        <w:tabs>
          <w:tab w:val="num" w:pos="993"/>
        </w:tabs>
        <w:ind w:left="993" w:hanging="993"/>
        <w:rPr>
          <w:szCs w:val="22"/>
        </w:rPr>
      </w:pPr>
    </w:p>
    <w:p w14:paraId="398488A4"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443" w:name="_Toc55906334"/>
      <w:bookmarkStart w:id="444" w:name="_Toc131327854"/>
      <w:bookmarkStart w:id="445" w:name="_Toc131328681"/>
      <w:bookmarkStart w:id="446" w:name="_Toc131329017"/>
      <w:bookmarkStart w:id="447" w:name="_Toc131329249"/>
      <w:bookmarkStart w:id="448" w:name="_Toc131329836"/>
      <w:bookmarkStart w:id="449" w:name="_Toc131331923"/>
      <w:bookmarkStart w:id="450" w:name="_Toc131332844"/>
      <w:bookmarkStart w:id="451" w:name="_Toc134448731"/>
      <w:bookmarkStart w:id="452" w:name="_Toc449609129"/>
      <w:r w:rsidRPr="00AF557E">
        <w:rPr>
          <w:b w:val="0"/>
          <w:szCs w:val="22"/>
          <w:u w:val="single"/>
          <w:lang w:val="es-MX"/>
        </w:rPr>
        <w:t>Dólar o Dólar Americano o US$</w:t>
      </w:r>
      <w:bookmarkEnd w:id="443"/>
      <w:bookmarkEnd w:id="444"/>
      <w:bookmarkEnd w:id="445"/>
      <w:bookmarkEnd w:id="446"/>
      <w:bookmarkEnd w:id="447"/>
      <w:bookmarkEnd w:id="448"/>
      <w:bookmarkEnd w:id="449"/>
      <w:bookmarkEnd w:id="450"/>
      <w:bookmarkEnd w:id="451"/>
      <w:bookmarkEnd w:id="452"/>
    </w:p>
    <w:p w14:paraId="2C7AC250" w14:textId="77777777" w:rsidR="007A3B85" w:rsidRPr="00AF557E" w:rsidRDefault="007A3B85" w:rsidP="00AB3D3E">
      <w:pPr>
        <w:tabs>
          <w:tab w:val="num" w:pos="993"/>
        </w:tabs>
        <w:ind w:left="993" w:hanging="993"/>
        <w:jc w:val="both"/>
        <w:rPr>
          <w:szCs w:val="22"/>
        </w:rPr>
      </w:pPr>
      <w:bookmarkStart w:id="453" w:name="_Toc55906335"/>
      <w:bookmarkStart w:id="454" w:name="_Toc131327855"/>
      <w:r w:rsidRPr="00AF557E">
        <w:rPr>
          <w:szCs w:val="22"/>
        </w:rPr>
        <w:tab/>
        <w:t xml:space="preserve">Es la moneda o el signo monetario de curso legal en los Estados Unidos de América. </w:t>
      </w:r>
      <w:bookmarkEnd w:id="453"/>
      <w:bookmarkEnd w:id="454"/>
    </w:p>
    <w:p w14:paraId="7C7D3C85" w14:textId="77777777" w:rsidR="00B43361" w:rsidRPr="00AF557E" w:rsidRDefault="00B43361" w:rsidP="00AB3D3E">
      <w:pPr>
        <w:tabs>
          <w:tab w:val="num" w:pos="993"/>
        </w:tabs>
        <w:ind w:left="993" w:hanging="993"/>
        <w:jc w:val="both"/>
        <w:rPr>
          <w:szCs w:val="22"/>
        </w:rPr>
      </w:pPr>
    </w:p>
    <w:p w14:paraId="6B87A2C4"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455" w:name="_Toc196630064"/>
      <w:bookmarkStart w:id="456" w:name="_Toc277956922"/>
      <w:bookmarkStart w:id="457" w:name="_Toc449609130"/>
      <w:r w:rsidRPr="00AF557E">
        <w:rPr>
          <w:b w:val="0"/>
          <w:szCs w:val="22"/>
          <w:u w:val="single"/>
          <w:lang w:val="es-MX"/>
        </w:rPr>
        <w:t>Equipamiento</w:t>
      </w:r>
      <w:bookmarkEnd w:id="455"/>
      <w:bookmarkEnd w:id="456"/>
      <w:bookmarkEnd w:id="457"/>
    </w:p>
    <w:p w14:paraId="4D7C1B22" w14:textId="77777777" w:rsidR="005A3E85" w:rsidRPr="00AF557E" w:rsidRDefault="00B43361" w:rsidP="00D266BA">
      <w:pPr>
        <w:tabs>
          <w:tab w:val="num" w:pos="993"/>
        </w:tabs>
        <w:ind w:left="993"/>
        <w:jc w:val="both"/>
        <w:rPr>
          <w:szCs w:val="22"/>
        </w:rPr>
      </w:pPr>
      <w:r w:rsidRPr="00AF557E">
        <w:rPr>
          <w:szCs w:val="22"/>
        </w:rPr>
        <w:t xml:space="preserve">Para los efectos de lo previsto en el presente Contrato, </w:t>
      </w:r>
      <w:r w:rsidR="00D17128" w:rsidRPr="00AF557E">
        <w:rPr>
          <w:szCs w:val="22"/>
        </w:rPr>
        <w:t xml:space="preserve">son </w:t>
      </w:r>
      <w:r w:rsidRPr="00AF557E">
        <w:rPr>
          <w:szCs w:val="22"/>
        </w:rPr>
        <w:t xml:space="preserve">las dragas y su equipo complementario, </w:t>
      </w:r>
      <w:r w:rsidR="00011026" w:rsidRPr="00AF557E">
        <w:rPr>
          <w:szCs w:val="22"/>
        </w:rPr>
        <w:t>E</w:t>
      </w:r>
      <w:r w:rsidR="009772B4" w:rsidRPr="00AF557E">
        <w:rPr>
          <w:szCs w:val="22"/>
        </w:rPr>
        <w:t>staciones</w:t>
      </w:r>
      <w:r w:rsidRPr="00AF557E">
        <w:rPr>
          <w:szCs w:val="22"/>
        </w:rPr>
        <w:t xml:space="preserve"> </w:t>
      </w:r>
      <w:r w:rsidR="00011026" w:rsidRPr="00AF557E">
        <w:rPr>
          <w:szCs w:val="22"/>
        </w:rPr>
        <w:t>L</w:t>
      </w:r>
      <w:r w:rsidRPr="00AF557E">
        <w:rPr>
          <w:szCs w:val="22"/>
        </w:rPr>
        <w:t>imnimétricas,</w:t>
      </w:r>
      <w:r w:rsidR="00B21BBA" w:rsidRPr="00AF557E">
        <w:rPr>
          <w:szCs w:val="22"/>
        </w:rPr>
        <w:t xml:space="preserve"> </w:t>
      </w:r>
      <w:r w:rsidRPr="00AF557E">
        <w:rPr>
          <w:szCs w:val="22"/>
        </w:rPr>
        <w:t xml:space="preserve">equipos </w:t>
      </w:r>
      <w:r w:rsidR="009772B4" w:rsidRPr="00AF557E">
        <w:rPr>
          <w:szCs w:val="22"/>
        </w:rPr>
        <w:t>para extracción de quirumas</w:t>
      </w:r>
      <w:r w:rsidRPr="00AF557E">
        <w:rPr>
          <w:szCs w:val="22"/>
        </w:rPr>
        <w:t xml:space="preserve"> y monitoreo.</w:t>
      </w:r>
    </w:p>
    <w:p w14:paraId="2D29D0C7" w14:textId="77777777" w:rsidR="00D256CA" w:rsidRPr="00AF557E" w:rsidRDefault="00D256CA" w:rsidP="006E03D2">
      <w:pPr>
        <w:tabs>
          <w:tab w:val="num" w:pos="993"/>
        </w:tabs>
        <w:jc w:val="both"/>
        <w:rPr>
          <w:szCs w:val="22"/>
        </w:rPr>
      </w:pPr>
    </w:p>
    <w:p w14:paraId="383B2B93"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458" w:name="_Toc449609131"/>
      <w:bookmarkStart w:id="459" w:name="_Toc131327858"/>
      <w:bookmarkStart w:id="460" w:name="_Toc131328684"/>
      <w:bookmarkStart w:id="461" w:name="_Toc131329020"/>
      <w:bookmarkStart w:id="462" w:name="_Toc131329252"/>
      <w:bookmarkStart w:id="463" w:name="_Toc131329839"/>
      <w:bookmarkStart w:id="464" w:name="_Toc131331926"/>
      <w:bookmarkStart w:id="465" w:name="_Toc131332847"/>
      <w:bookmarkStart w:id="466" w:name="_Toc134448732"/>
      <w:r w:rsidRPr="00AF557E">
        <w:rPr>
          <w:b w:val="0"/>
          <w:szCs w:val="22"/>
          <w:u w:val="single"/>
          <w:lang w:val="es-MX"/>
        </w:rPr>
        <w:t>Empresa Afiliada, Matriz</w:t>
      </w:r>
      <w:r w:rsidR="00577D13" w:rsidRPr="00AF557E">
        <w:rPr>
          <w:b w:val="0"/>
          <w:szCs w:val="22"/>
          <w:u w:val="single"/>
          <w:lang w:val="es-MX"/>
        </w:rPr>
        <w:t>,</w:t>
      </w:r>
      <w:r w:rsidRPr="00AF557E">
        <w:rPr>
          <w:b w:val="0"/>
          <w:szCs w:val="22"/>
          <w:u w:val="single"/>
          <w:lang w:val="es-MX"/>
        </w:rPr>
        <w:t xml:space="preserve"> Subsidiaria o Vinculada:</w:t>
      </w:r>
      <w:bookmarkEnd w:id="458"/>
    </w:p>
    <w:p w14:paraId="5103729B" w14:textId="77777777" w:rsidR="00406ED7" w:rsidRPr="00AF557E" w:rsidRDefault="000120E2" w:rsidP="003A2E3A">
      <w:pPr>
        <w:pStyle w:val="Textosinformato"/>
        <w:spacing w:after="120"/>
        <w:ind w:left="993"/>
        <w:jc w:val="both"/>
        <w:rPr>
          <w:rFonts w:ascii="Arial" w:hAnsi="Arial"/>
          <w:b/>
          <w:szCs w:val="22"/>
          <w:u w:val="single"/>
          <w:lang w:val="es-ES"/>
        </w:rPr>
      </w:pPr>
      <w:r w:rsidRPr="00AF557E">
        <w:rPr>
          <w:rFonts w:ascii="Arial" w:hAnsi="Arial"/>
          <w:szCs w:val="22"/>
          <w:lang w:val="es-ES"/>
        </w:rPr>
        <w:t xml:space="preserve">Las definiciones </w:t>
      </w:r>
      <w:r w:rsidR="00250098" w:rsidRPr="00AF557E">
        <w:rPr>
          <w:rFonts w:ascii="Arial" w:hAnsi="Arial"/>
          <w:szCs w:val="22"/>
          <w:lang w:val="es-ES"/>
        </w:rPr>
        <w:t>son las siguientes</w:t>
      </w:r>
      <w:r w:rsidR="00FD73F4" w:rsidRPr="00AF557E">
        <w:rPr>
          <w:rFonts w:ascii="Arial" w:hAnsi="Arial"/>
          <w:szCs w:val="22"/>
          <w:lang w:val="es-ES"/>
        </w:rPr>
        <w:t>:</w:t>
      </w:r>
    </w:p>
    <w:p w14:paraId="0C5073BC" w14:textId="77777777" w:rsidR="00B17B81" w:rsidRPr="00AF557E" w:rsidRDefault="00B17B81" w:rsidP="003A2E3A">
      <w:pPr>
        <w:pStyle w:val="Textosinformato"/>
        <w:spacing w:after="120"/>
        <w:ind w:left="1418" w:hanging="425"/>
        <w:jc w:val="both"/>
        <w:rPr>
          <w:rFonts w:ascii="Arial" w:hAnsi="Arial"/>
          <w:szCs w:val="22"/>
        </w:rPr>
      </w:pPr>
      <w:r w:rsidRPr="00AF557E">
        <w:rPr>
          <w:rFonts w:ascii="Arial" w:hAnsi="Arial"/>
          <w:szCs w:val="22"/>
        </w:rPr>
        <w:t>a)</w:t>
      </w:r>
      <w:r w:rsidRPr="00AF557E">
        <w:rPr>
          <w:rFonts w:ascii="Arial" w:hAnsi="Arial"/>
          <w:b/>
          <w:szCs w:val="22"/>
        </w:rPr>
        <w:tab/>
      </w:r>
      <w:r w:rsidRPr="00AF557E">
        <w:rPr>
          <w:rFonts w:ascii="Arial" w:hAnsi="Arial"/>
          <w:szCs w:val="22"/>
          <w:u w:val="single"/>
        </w:rPr>
        <w:t>Empresa Afiliada</w:t>
      </w:r>
      <w:r w:rsidRPr="00AF557E">
        <w:rPr>
          <w:rFonts w:ascii="Arial" w:hAnsi="Arial"/>
          <w:b/>
          <w:szCs w:val="22"/>
        </w:rPr>
        <w:t xml:space="preserve">: </w:t>
      </w:r>
      <w:r w:rsidRPr="00AF557E">
        <w:rPr>
          <w:rFonts w:ascii="Arial" w:hAnsi="Arial"/>
          <w:bCs w:val="0"/>
          <w:spacing w:val="-2"/>
          <w:szCs w:val="22"/>
        </w:rPr>
        <w:t>Una empresa será considerada afiliada a otra empresa cuando el Control Efectivo de tales empresas se encuentre en manos de una misma Empresa Matriz</w:t>
      </w:r>
      <w:r w:rsidRPr="00AF557E">
        <w:rPr>
          <w:rFonts w:ascii="Arial" w:hAnsi="Arial"/>
          <w:szCs w:val="22"/>
        </w:rPr>
        <w:t>.</w:t>
      </w:r>
    </w:p>
    <w:p w14:paraId="0574BB75" w14:textId="77777777" w:rsidR="00B17B81" w:rsidRPr="00AF557E" w:rsidRDefault="00B17B81" w:rsidP="003A2E3A">
      <w:pPr>
        <w:pStyle w:val="Textosinformato"/>
        <w:spacing w:after="120"/>
        <w:ind w:left="1418" w:hanging="425"/>
        <w:jc w:val="both"/>
        <w:rPr>
          <w:rFonts w:ascii="Arial" w:hAnsi="Arial"/>
          <w:bCs w:val="0"/>
          <w:szCs w:val="22"/>
        </w:rPr>
      </w:pPr>
      <w:r w:rsidRPr="00AF557E">
        <w:rPr>
          <w:rFonts w:ascii="Arial" w:hAnsi="Arial"/>
          <w:bCs w:val="0"/>
          <w:szCs w:val="22"/>
        </w:rPr>
        <w:t>b)</w:t>
      </w:r>
      <w:r w:rsidRPr="00AF557E">
        <w:rPr>
          <w:rFonts w:ascii="Arial" w:hAnsi="Arial"/>
          <w:b/>
          <w:bCs w:val="0"/>
          <w:szCs w:val="22"/>
        </w:rPr>
        <w:tab/>
      </w:r>
      <w:r w:rsidRPr="00AF557E">
        <w:rPr>
          <w:rFonts w:ascii="Arial" w:hAnsi="Arial"/>
          <w:bCs w:val="0"/>
          <w:szCs w:val="22"/>
          <w:u w:val="single"/>
        </w:rPr>
        <w:t>Empresa Matriz</w:t>
      </w:r>
      <w:r w:rsidRPr="00AF557E">
        <w:rPr>
          <w:rFonts w:ascii="Arial" w:hAnsi="Arial"/>
          <w:b/>
          <w:bCs w:val="0"/>
          <w:szCs w:val="22"/>
        </w:rPr>
        <w:t xml:space="preserve">: </w:t>
      </w:r>
      <w:r w:rsidRPr="00AF557E">
        <w:rPr>
          <w:rFonts w:ascii="Arial" w:hAnsi="Arial"/>
          <w:bCs w:val="0"/>
          <w:spacing w:val="-2"/>
          <w:szCs w:val="22"/>
        </w:rPr>
        <w:t>Es aquella empresa que posee el Control Efectivo de una o varias empresas. También está considerada en esta definición aquella empresa que posee el Control Efectivo de una Empresa Matriz, y así sucesivamente</w:t>
      </w:r>
      <w:r w:rsidRPr="00AF557E">
        <w:rPr>
          <w:rFonts w:ascii="Arial" w:hAnsi="Arial"/>
          <w:bCs w:val="0"/>
          <w:szCs w:val="22"/>
        </w:rPr>
        <w:t>.</w:t>
      </w:r>
    </w:p>
    <w:p w14:paraId="6A4827E8" w14:textId="77777777" w:rsidR="00B17B81" w:rsidRPr="00AF557E" w:rsidRDefault="00B17B81" w:rsidP="003A2E3A">
      <w:pPr>
        <w:pStyle w:val="Textosinformato"/>
        <w:spacing w:after="120"/>
        <w:ind w:left="1418" w:hanging="425"/>
        <w:jc w:val="both"/>
        <w:rPr>
          <w:rFonts w:ascii="Arial" w:hAnsi="Arial"/>
          <w:szCs w:val="22"/>
        </w:rPr>
      </w:pPr>
      <w:r w:rsidRPr="00AF557E">
        <w:rPr>
          <w:rFonts w:ascii="Arial" w:hAnsi="Arial"/>
          <w:szCs w:val="22"/>
        </w:rPr>
        <w:t>c)</w:t>
      </w:r>
      <w:r w:rsidRPr="00AF557E">
        <w:rPr>
          <w:rFonts w:ascii="Arial" w:hAnsi="Arial"/>
          <w:b/>
          <w:szCs w:val="22"/>
        </w:rPr>
        <w:tab/>
      </w:r>
      <w:r w:rsidRPr="00AF557E">
        <w:rPr>
          <w:rFonts w:ascii="Arial" w:hAnsi="Arial"/>
          <w:szCs w:val="22"/>
          <w:u w:val="single"/>
        </w:rPr>
        <w:t>Empresa Subsidiaria</w:t>
      </w:r>
      <w:r w:rsidRPr="00AF557E">
        <w:rPr>
          <w:rFonts w:ascii="Arial" w:hAnsi="Arial"/>
          <w:b/>
          <w:szCs w:val="22"/>
        </w:rPr>
        <w:t xml:space="preserve">: </w:t>
      </w:r>
      <w:r w:rsidRPr="00AF557E">
        <w:rPr>
          <w:rFonts w:ascii="Arial" w:hAnsi="Arial"/>
          <w:bCs w:val="0"/>
          <w:spacing w:val="-2"/>
          <w:szCs w:val="22"/>
        </w:rPr>
        <w:t>Es aquella empresa cuyo Control Efectivo es ejercido por la Empresa Matriz</w:t>
      </w:r>
      <w:r w:rsidRPr="00AF557E">
        <w:rPr>
          <w:rFonts w:ascii="Arial" w:hAnsi="Arial"/>
          <w:szCs w:val="22"/>
        </w:rPr>
        <w:t xml:space="preserve">. </w:t>
      </w:r>
    </w:p>
    <w:p w14:paraId="6D2FD628" w14:textId="77777777" w:rsidR="00B17B81" w:rsidRPr="00AF557E" w:rsidRDefault="00B17B81" w:rsidP="003A2E3A">
      <w:pPr>
        <w:pStyle w:val="Textoindependiente"/>
        <w:tabs>
          <w:tab w:val="num" w:pos="993"/>
        </w:tabs>
        <w:spacing w:after="120"/>
        <w:ind w:left="1418" w:hanging="425"/>
        <w:rPr>
          <w:b/>
          <w:szCs w:val="22"/>
        </w:rPr>
      </w:pPr>
      <w:r w:rsidRPr="00AF557E">
        <w:rPr>
          <w:szCs w:val="22"/>
        </w:rPr>
        <w:t>d)</w:t>
      </w:r>
      <w:r w:rsidRPr="00AF557E">
        <w:rPr>
          <w:b/>
          <w:szCs w:val="22"/>
        </w:rPr>
        <w:tab/>
      </w:r>
      <w:r w:rsidRPr="00AF557E">
        <w:rPr>
          <w:szCs w:val="22"/>
          <w:u w:val="single"/>
        </w:rPr>
        <w:t>Empresa Vinculada</w:t>
      </w:r>
      <w:r w:rsidRPr="00AF557E">
        <w:rPr>
          <w:b/>
          <w:szCs w:val="22"/>
        </w:rPr>
        <w:t xml:space="preserve">: </w:t>
      </w:r>
      <w:r w:rsidRPr="00AF557E">
        <w:rPr>
          <w:bCs w:val="0"/>
          <w:spacing w:val="-2"/>
          <w:szCs w:val="22"/>
        </w:rPr>
        <w:t>Es cualquier Empresa Afiliada</w:t>
      </w:r>
      <w:r w:rsidR="009B1216" w:rsidRPr="00AF557E">
        <w:rPr>
          <w:bCs w:val="0"/>
          <w:spacing w:val="-2"/>
          <w:szCs w:val="22"/>
        </w:rPr>
        <w:t xml:space="preserve">, </w:t>
      </w:r>
      <w:r w:rsidRPr="00AF557E">
        <w:rPr>
          <w:bCs w:val="0"/>
          <w:spacing w:val="-2"/>
          <w:szCs w:val="22"/>
        </w:rPr>
        <w:t xml:space="preserve"> Subsidiaria o Empresa Matriz</w:t>
      </w:r>
      <w:r w:rsidRPr="00AF557E">
        <w:rPr>
          <w:b/>
          <w:szCs w:val="22"/>
        </w:rPr>
        <w:t>.</w:t>
      </w:r>
    </w:p>
    <w:p w14:paraId="5F37A56E" w14:textId="77777777" w:rsidR="000C7221" w:rsidRPr="00AF557E" w:rsidRDefault="00B17B81" w:rsidP="00B17B81">
      <w:pPr>
        <w:pStyle w:val="Textoindependiente"/>
        <w:tabs>
          <w:tab w:val="num" w:pos="993"/>
        </w:tabs>
        <w:ind w:left="993"/>
        <w:rPr>
          <w:szCs w:val="22"/>
        </w:rPr>
      </w:pPr>
      <w:r w:rsidRPr="00AF557E">
        <w:rPr>
          <w:szCs w:val="22"/>
        </w:rPr>
        <w:t xml:space="preserve">Una persona natural o jurídica ostenta o está sujeta al Control Efectivo de otra persona natural o jurídica en los casos previstos en la Resolución CONASEV Nº </w:t>
      </w:r>
      <w:r w:rsidR="00CC44AE" w:rsidRPr="00AF557E">
        <w:rPr>
          <w:szCs w:val="22"/>
        </w:rPr>
        <w:t>090-2005-EF/94.10</w:t>
      </w:r>
      <w:r w:rsidRPr="00AF557E">
        <w:rPr>
          <w:szCs w:val="22"/>
        </w:rPr>
        <w:t xml:space="preserve"> modificada por la Resolución CONASEV Nº 005-2006-EF/94.10</w:t>
      </w:r>
      <w:r w:rsidR="00723C1F" w:rsidRPr="00AF557E">
        <w:rPr>
          <w:szCs w:val="22"/>
        </w:rPr>
        <w:t xml:space="preserve"> </w:t>
      </w:r>
      <w:r w:rsidR="00D51826" w:rsidRPr="00AF557E">
        <w:rPr>
          <w:szCs w:val="22"/>
        </w:rPr>
        <w:t xml:space="preserve">y Resolución CONASEV N° 016-2007-EF-94.10 </w:t>
      </w:r>
      <w:r w:rsidRPr="00AF557E">
        <w:rPr>
          <w:szCs w:val="22"/>
        </w:rPr>
        <w:t>o norma que la modifique o sustituya.</w:t>
      </w:r>
    </w:p>
    <w:p w14:paraId="74D25230" w14:textId="77777777" w:rsidR="00C1720D" w:rsidRPr="00AF557E" w:rsidRDefault="00C1720D" w:rsidP="00AB3D3E">
      <w:pPr>
        <w:tabs>
          <w:tab w:val="num" w:pos="993"/>
        </w:tabs>
        <w:rPr>
          <w:szCs w:val="22"/>
          <w:lang w:val="es-ES_tradnl"/>
        </w:rPr>
      </w:pPr>
      <w:bookmarkStart w:id="467" w:name="_Toc131327859"/>
      <w:bookmarkStart w:id="468" w:name="_Toc131328685"/>
      <w:bookmarkStart w:id="469" w:name="_Toc131329021"/>
      <w:bookmarkStart w:id="470" w:name="_Toc131329253"/>
      <w:bookmarkStart w:id="471" w:name="_Toc131329840"/>
      <w:bookmarkStart w:id="472" w:name="_Toc131331927"/>
      <w:bookmarkStart w:id="473" w:name="_Toc131332848"/>
      <w:bookmarkStart w:id="474" w:name="_Toc134448733"/>
      <w:bookmarkEnd w:id="459"/>
      <w:bookmarkEnd w:id="460"/>
      <w:bookmarkEnd w:id="461"/>
      <w:bookmarkEnd w:id="462"/>
      <w:bookmarkEnd w:id="463"/>
      <w:bookmarkEnd w:id="464"/>
      <w:bookmarkEnd w:id="465"/>
      <w:bookmarkEnd w:id="466"/>
    </w:p>
    <w:p w14:paraId="43A7E47D"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475" w:name="_Toc177898717"/>
      <w:bookmarkStart w:id="476" w:name="_Toc196646954"/>
      <w:bookmarkStart w:id="477" w:name="_Toc449609132"/>
      <w:r w:rsidRPr="00AF557E">
        <w:rPr>
          <w:b w:val="0"/>
          <w:szCs w:val="22"/>
          <w:u w:val="single"/>
          <w:lang w:val="es-MX"/>
        </w:rPr>
        <w:t>Empresa Bancaria</w:t>
      </w:r>
      <w:bookmarkEnd w:id="475"/>
      <w:bookmarkEnd w:id="476"/>
      <w:bookmarkEnd w:id="477"/>
    </w:p>
    <w:p w14:paraId="1AF55C5D" w14:textId="77777777" w:rsidR="00C1720D" w:rsidRPr="00AF557E" w:rsidRDefault="008C2FD0" w:rsidP="00A051BA">
      <w:pPr>
        <w:tabs>
          <w:tab w:val="num" w:pos="993"/>
        </w:tabs>
        <w:autoSpaceDE w:val="0"/>
        <w:autoSpaceDN w:val="0"/>
        <w:adjustRightInd w:val="0"/>
        <w:ind w:left="993"/>
        <w:jc w:val="both"/>
        <w:rPr>
          <w:szCs w:val="22"/>
        </w:rPr>
      </w:pPr>
      <w:r w:rsidRPr="00AF557E">
        <w:rPr>
          <w:szCs w:val="22"/>
          <w:lang w:val="es-PE"/>
        </w:rPr>
        <w:t>Es</w:t>
      </w:r>
      <w:r w:rsidR="002F3DF9" w:rsidRPr="00AF557E">
        <w:rPr>
          <w:szCs w:val="22"/>
          <w:lang w:val="es-PE"/>
        </w:rPr>
        <w:t xml:space="preserve"> </w:t>
      </w:r>
      <w:r w:rsidR="00C1720D" w:rsidRPr="00AF557E">
        <w:rPr>
          <w:szCs w:val="22"/>
        </w:rPr>
        <w:t xml:space="preserve">aquella empresa así definida conforme a la Ley </w:t>
      </w:r>
      <w:r w:rsidR="006F57BF" w:rsidRPr="00AF557E">
        <w:rPr>
          <w:szCs w:val="22"/>
        </w:rPr>
        <w:t>Nº</w:t>
      </w:r>
      <w:r w:rsidR="00C1720D" w:rsidRPr="00AF557E">
        <w:rPr>
          <w:szCs w:val="22"/>
        </w:rPr>
        <w:t xml:space="preserve"> 26702, Ley General del Sistema Financiero y del Sistema de Seguros y Orgánica de la Superintendencia de Banca y Seguros, a que se refiere las Bases.</w:t>
      </w:r>
    </w:p>
    <w:p w14:paraId="51E5242A" w14:textId="77777777" w:rsidR="007B1889" w:rsidRPr="00AF557E" w:rsidRDefault="007B1889" w:rsidP="00A051BA">
      <w:pPr>
        <w:tabs>
          <w:tab w:val="num" w:pos="993"/>
        </w:tabs>
        <w:autoSpaceDE w:val="0"/>
        <w:autoSpaceDN w:val="0"/>
        <w:adjustRightInd w:val="0"/>
        <w:ind w:left="993"/>
        <w:jc w:val="both"/>
        <w:rPr>
          <w:szCs w:val="22"/>
        </w:rPr>
      </w:pPr>
    </w:p>
    <w:p w14:paraId="5EA94AEE"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478" w:name="_Toc449609133"/>
      <w:r w:rsidRPr="00AF557E">
        <w:rPr>
          <w:b w:val="0"/>
          <w:szCs w:val="22"/>
          <w:u w:val="single"/>
          <w:lang w:val="es-MX"/>
        </w:rPr>
        <w:t>Endeudamiento Garantizado Permitido</w:t>
      </w:r>
      <w:bookmarkEnd w:id="467"/>
      <w:bookmarkEnd w:id="468"/>
      <w:bookmarkEnd w:id="469"/>
      <w:bookmarkEnd w:id="470"/>
      <w:bookmarkEnd w:id="471"/>
      <w:bookmarkEnd w:id="472"/>
      <w:bookmarkEnd w:id="473"/>
      <w:bookmarkEnd w:id="474"/>
      <w:bookmarkEnd w:id="478"/>
    </w:p>
    <w:p w14:paraId="1FAC66FA" w14:textId="77777777" w:rsidR="004F45C4" w:rsidRPr="00AF557E" w:rsidRDefault="007A3B85" w:rsidP="00AB3D3E">
      <w:pPr>
        <w:tabs>
          <w:tab w:val="num" w:pos="993"/>
        </w:tabs>
        <w:ind w:left="993"/>
        <w:jc w:val="both"/>
        <w:rPr>
          <w:szCs w:val="22"/>
          <w:lang w:val="es-MX"/>
        </w:rPr>
      </w:pPr>
      <w:r w:rsidRPr="00AF557E">
        <w:rPr>
          <w:szCs w:val="22"/>
          <w:lang w:val="es-MX"/>
        </w:rPr>
        <w:t xml:space="preserve">Consiste en el endeudamiento por concepto </w:t>
      </w:r>
      <w:r w:rsidRPr="00AF557E">
        <w:rPr>
          <w:bCs w:val="0"/>
          <w:szCs w:val="22"/>
          <w:lang w:val="es-PE"/>
        </w:rPr>
        <w:t>de operaciones de financiamiento</w:t>
      </w:r>
      <w:r w:rsidR="00084FF1" w:rsidRPr="00AF557E">
        <w:rPr>
          <w:bCs w:val="0"/>
          <w:szCs w:val="22"/>
          <w:lang w:val="es-PE"/>
        </w:rPr>
        <w:t xml:space="preserve"> o crédito</w:t>
      </w:r>
      <w:r w:rsidRPr="00AF557E">
        <w:rPr>
          <w:bCs w:val="0"/>
          <w:szCs w:val="22"/>
          <w:lang w:val="es-PE"/>
        </w:rPr>
        <w:t xml:space="preserve">, emisión de valores </w:t>
      </w:r>
      <w:r w:rsidR="00084FF1" w:rsidRPr="00AF557E">
        <w:rPr>
          <w:bCs w:val="0"/>
          <w:szCs w:val="22"/>
          <w:lang w:val="es-PE"/>
        </w:rPr>
        <w:t>mobiliarios</w:t>
      </w:r>
      <w:r w:rsidR="00723C1F" w:rsidRPr="00AF557E">
        <w:rPr>
          <w:szCs w:val="22"/>
          <w:lang w:val="es-MX"/>
        </w:rPr>
        <w:t xml:space="preserve"> </w:t>
      </w:r>
      <w:r w:rsidRPr="00AF557E">
        <w:rPr>
          <w:bCs w:val="0"/>
          <w:szCs w:val="22"/>
          <w:lang w:val="es-PE"/>
        </w:rPr>
        <w:t xml:space="preserve">y/o </w:t>
      </w:r>
      <w:r w:rsidR="00741509" w:rsidRPr="00AF557E">
        <w:rPr>
          <w:bCs w:val="0"/>
          <w:szCs w:val="22"/>
          <w:lang w:val="es-PE"/>
        </w:rPr>
        <w:t>pr</w:t>
      </w:r>
      <w:r w:rsidR="003C4A0A" w:rsidRPr="00AF557E">
        <w:rPr>
          <w:bCs w:val="0"/>
          <w:szCs w:val="22"/>
          <w:lang w:val="es-PE"/>
        </w:rPr>
        <w:t>é</w:t>
      </w:r>
      <w:r w:rsidR="00741509" w:rsidRPr="00AF557E">
        <w:rPr>
          <w:bCs w:val="0"/>
          <w:szCs w:val="22"/>
          <w:lang w:val="es-PE"/>
        </w:rPr>
        <w:t xml:space="preserve">stamos </w:t>
      </w:r>
      <w:r w:rsidRPr="00AF557E">
        <w:rPr>
          <w:szCs w:val="22"/>
          <w:lang w:val="es-MX"/>
        </w:rPr>
        <w:t xml:space="preserve">de dinero </w:t>
      </w:r>
      <w:r w:rsidR="00F90CCC" w:rsidRPr="00AF557E">
        <w:rPr>
          <w:szCs w:val="22"/>
          <w:lang w:val="es-MX"/>
        </w:rPr>
        <w:t xml:space="preserve">otorgados por </w:t>
      </w:r>
      <w:r w:rsidR="00084FF1" w:rsidRPr="00AF557E">
        <w:rPr>
          <w:szCs w:val="22"/>
          <w:lang w:val="es-MX"/>
        </w:rPr>
        <w:t xml:space="preserve">cualquier </w:t>
      </w:r>
      <w:r w:rsidRPr="00AF557E">
        <w:rPr>
          <w:szCs w:val="22"/>
          <w:lang w:val="es-MX"/>
        </w:rPr>
        <w:t>Acreedor Permitido</w:t>
      </w:r>
      <w:r w:rsidR="00741509" w:rsidRPr="00AF557E">
        <w:rPr>
          <w:szCs w:val="22"/>
          <w:lang w:val="es-MX"/>
        </w:rPr>
        <w:t xml:space="preserve"> bajo cualquier modalidad, cuyos fondos serán destinados</w:t>
      </w:r>
      <w:r w:rsidR="005C1993" w:rsidRPr="00AF557E">
        <w:rPr>
          <w:szCs w:val="22"/>
          <w:lang w:val="es-MX"/>
        </w:rPr>
        <w:t xml:space="preserve"> al cum</w:t>
      </w:r>
      <w:r w:rsidR="00741509" w:rsidRPr="00AF557E">
        <w:rPr>
          <w:szCs w:val="22"/>
          <w:lang w:val="es-MX"/>
        </w:rPr>
        <w:t>plimiento del objeto de</w:t>
      </w:r>
      <w:r w:rsidR="0045743C" w:rsidRPr="00AF557E">
        <w:rPr>
          <w:szCs w:val="22"/>
          <w:lang w:val="es-MX"/>
        </w:rPr>
        <w:t>l</w:t>
      </w:r>
      <w:r w:rsidR="00741509" w:rsidRPr="00AF557E">
        <w:rPr>
          <w:szCs w:val="22"/>
          <w:lang w:val="es-MX"/>
        </w:rPr>
        <w:t xml:space="preserve"> Contrato,</w:t>
      </w:r>
      <w:r w:rsidR="002F3DF9" w:rsidRPr="00AF557E">
        <w:rPr>
          <w:szCs w:val="22"/>
          <w:lang w:val="es-MX"/>
        </w:rPr>
        <w:t xml:space="preserve"> </w:t>
      </w:r>
      <w:r w:rsidRPr="00AF557E">
        <w:rPr>
          <w:szCs w:val="22"/>
          <w:lang w:val="es-MX"/>
        </w:rPr>
        <w:t>incluyendo cualquier renovación</w:t>
      </w:r>
      <w:r w:rsidR="00084FF1" w:rsidRPr="00AF557E">
        <w:rPr>
          <w:szCs w:val="22"/>
          <w:lang w:val="es-MX"/>
        </w:rPr>
        <w:t>, reprogramación</w:t>
      </w:r>
      <w:r w:rsidRPr="00AF557E">
        <w:rPr>
          <w:szCs w:val="22"/>
          <w:lang w:val="es-MX"/>
        </w:rPr>
        <w:t xml:space="preserve"> o refinanciamiento de tal endeudamiento</w:t>
      </w:r>
      <w:r w:rsidR="00F90CCC" w:rsidRPr="00AF557E">
        <w:rPr>
          <w:szCs w:val="22"/>
          <w:lang w:val="es-MX"/>
        </w:rPr>
        <w:t xml:space="preserve">; cuyos términos financieros principales, comprendiento los montos del principal, tasa o tasas de interés, disposiciones sobre amortización u otros términos similares hayan sido </w:t>
      </w:r>
      <w:r w:rsidR="005D68D8" w:rsidRPr="00AF557E">
        <w:rPr>
          <w:szCs w:val="22"/>
          <w:lang w:val="es-MX"/>
        </w:rPr>
        <w:t>aprobados</w:t>
      </w:r>
      <w:r w:rsidR="00F90CCC" w:rsidRPr="00AF557E">
        <w:rPr>
          <w:szCs w:val="22"/>
          <w:lang w:val="es-MX"/>
        </w:rPr>
        <w:t xml:space="preserve"> por </w:t>
      </w:r>
      <w:r w:rsidR="005D68D8" w:rsidRPr="00AF557E">
        <w:rPr>
          <w:szCs w:val="22"/>
          <w:lang w:val="es-MX"/>
        </w:rPr>
        <w:t>e</w:t>
      </w:r>
      <w:r w:rsidR="00F90CCC" w:rsidRPr="00AF557E">
        <w:rPr>
          <w:szCs w:val="22"/>
          <w:lang w:val="es-MX"/>
        </w:rPr>
        <w:t>l CONCEDENTE,</w:t>
      </w:r>
      <w:r w:rsidRPr="00AF557E">
        <w:rPr>
          <w:szCs w:val="22"/>
          <w:lang w:val="es-MX"/>
        </w:rPr>
        <w:t xml:space="preserve"> </w:t>
      </w:r>
      <w:r w:rsidR="00084FF1" w:rsidRPr="00AF557E">
        <w:rPr>
          <w:szCs w:val="22"/>
          <w:lang w:val="es-MX"/>
        </w:rPr>
        <w:t xml:space="preserve">conforme a lo previsto en la Cláusula 11.5. </w:t>
      </w:r>
    </w:p>
    <w:p w14:paraId="276347FB" w14:textId="3C778FD2" w:rsidR="00AB525B" w:rsidRPr="00AF557E" w:rsidRDefault="00AB525B" w:rsidP="00AB3D3E">
      <w:pPr>
        <w:tabs>
          <w:tab w:val="num" w:pos="993"/>
        </w:tabs>
        <w:ind w:left="993"/>
        <w:jc w:val="both"/>
        <w:rPr>
          <w:szCs w:val="22"/>
          <w:lang w:val="es-PE"/>
        </w:rPr>
      </w:pPr>
      <w:r w:rsidRPr="00AF557E">
        <w:rPr>
          <w:szCs w:val="22"/>
          <w:lang w:val="es-PE"/>
        </w:rPr>
        <w:t>No será considerado Endeudamiento Garantizado Permitido aquellas operaciones de financiamiento o crédito, emisión de valores mobiliarios o instrumentos de deuda y/o préstamo de dinero, cuyos fondos se destinen para financiar Bienes del Concesionario.</w:t>
      </w:r>
    </w:p>
    <w:p w14:paraId="33F7487B" w14:textId="77777777" w:rsidR="007A3B85" w:rsidRPr="00AF557E" w:rsidRDefault="007A3B85" w:rsidP="00AB3D3E">
      <w:pPr>
        <w:tabs>
          <w:tab w:val="num" w:pos="993"/>
        </w:tabs>
        <w:ind w:left="993"/>
        <w:jc w:val="both"/>
        <w:rPr>
          <w:szCs w:val="22"/>
          <w:lang w:val="es-PE"/>
        </w:rPr>
      </w:pPr>
    </w:p>
    <w:p w14:paraId="30A47159"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479" w:name="_Toc106666420"/>
      <w:bookmarkStart w:id="480" w:name="_Toc131327860"/>
      <w:bookmarkStart w:id="481" w:name="_Toc131328686"/>
      <w:bookmarkStart w:id="482" w:name="_Toc131329022"/>
      <w:bookmarkStart w:id="483" w:name="_Toc131329254"/>
      <w:bookmarkStart w:id="484" w:name="_Toc131329841"/>
      <w:bookmarkStart w:id="485" w:name="_Toc131331928"/>
      <w:bookmarkStart w:id="486" w:name="_Toc131332849"/>
      <w:bookmarkStart w:id="487" w:name="_Toc134448734"/>
      <w:bookmarkStart w:id="488" w:name="_Toc449609134"/>
      <w:r w:rsidRPr="00AF557E">
        <w:rPr>
          <w:b w:val="0"/>
          <w:szCs w:val="22"/>
          <w:u w:val="single"/>
          <w:lang w:val="es-MX"/>
        </w:rPr>
        <w:t>Especificaciones Socio Ambientales</w:t>
      </w:r>
      <w:bookmarkEnd w:id="479"/>
      <w:bookmarkEnd w:id="480"/>
      <w:bookmarkEnd w:id="481"/>
      <w:bookmarkEnd w:id="482"/>
      <w:bookmarkEnd w:id="483"/>
      <w:bookmarkEnd w:id="484"/>
      <w:bookmarkEnd w:id="485"/>
      <w:bookmarkEnd w:id="486"/>
      <w:bookmarkEnd w:id="487"/>
      <w:bookmarkEnd w:id="488"/>
    </w:p>
    <w:p w14:paraId="2F9D34EE" w14:textId="77777777" w:rsidR="00C65F5D" w:rsidRPr="00AF557E" w:rsidRDefault="00512191" w:rsidP="00A051BA">
      <w:pPr>
        <w:pStyle w:val="Textoindependiente"/>
        <w:tabs>
          <w:tab w:val="num" w:pos="993"/>
        </w:tabs>
        <w:ind w:left="993"/>
        <w:rPr>
          <w:bCs w:val="0"/>
          <w:szCs w:val="22"/>
          <w:lang w:val="es-PE"/>
        </w:rPr>
      </w:pPr>
      <w:r w:rsidRPr="00AF557E">
        <w:rPr>
          <w:bCs w:val="0"/>
          <w:szCs w:val="22"/>
          <w:lang w:val="es-PE"/>
        </w:rPr>
        <w:t>Es la r</w:t>
      </w:r>
      <w:r w:rsidR="007A3B85" w:rsidRPr="00AF557E">
        <w:rPr>
          <w:bCs w:val="0"/>
          <w:szCs w:val="22"/>
          <w:lang w:val="es-PE"/>
        </w:rPr>
        <w:t xml:space="preserve">ecopilación organizada de las normas vigentes, generales y específicas, relacionada con los requisitos exigidos en materia de protección y conservación del medio ambiente, aplicables </w:t>
      </w:r>
      <w:r w:rsidR="009F002E" w:rsidRPr="00AF557E">
        <w:rPr>
          <w:bCs w:val="0"/>
          <w:szCs w:val="22"/>
          <w:lang w:val="es-PE"/>
        </w:rPr>
        <w:t>en todas las etapas de la Concesión.</w:t>
      </w:r>
    </w:p>
    <w:p w14:paraId="3D0460E2" w14:textId="77777777" w:rsidR="00C65F5D" w:rsidRPr="00AF557E" w:rsidRDefault="00C65F5D" w:rsidP="00A051BA">
      <w:pPr>
        <w:pStyle w:val="Textoindependiente"/>
        <w:tabs>
          <w:tab w:val="num" w:pos="993"/>
        </w:tabs>
        <w:rPr>
          <w:bCs w:val="0"/>
          <w:szCs w:val="22"/>
          <w:lang w:val="es-PE"/>
        </w:rPr>
      </w:pPr>
    </w:p>
    <w:p w14:paraId="6C059072"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489" w:name="_Toc449609135"/>
      <w:r w:rsidRPr="00AF557E">
        <w:rPr>
          <w:b w:val="0"/>
          <w:szCs w:val="22"/>
          <w:u w:val="single"/>
          <w:lang w:val="es-MX"/>
        </w:rPr>
        <w:t>Estudio de Impacto Ambiental (EIA)</w:t>
      </w:r>
      <w:bookmarkEnd w:id="489"/>
    </w:p>
    <w:p w14:paraId="2C835728" w14:textId="77777777" w:rsidR="00A3362D" w:rsidRPr="00AF557E" w:rsidRDefault="00283812" w:rsidP="00AB3D3E">
      <w:pPr>
        <w:pStyle w:val="Textoindependiente"/>
        <w:tabs>
          <w:tab w:val="num" w:pos="993"/>
        </w:tabs>
        <w:ind w:left="993"/>
        <w:rPr>
          <w:szCs w:val="22"/>
        </w:rPr>
      </w:pPr>
      <w:r w:rsidRPr="00AF557E">
        <w:rPr>
          <w:bCs w:val="0"/>
          <w:szCs w:val="22"/>
          <w:lang w:val="es-PE"/>
        </w:rPr>
        <w:t>Es el instrumento de gestión a que se refiere el artículo 25</w:t>
      </w:r>
      <w:r w:rsidR="00DF67D9" w:rsidRPr="00AF557E">
        <w:rPr>
          <w:bCs w:val="0"/>
          <w:szCs w:val="22"/>
          <w:lang w:val="es-PE"/>
        </w:rPr>
        <w:t>°</w:t>
      </w:r>
      <w:r w:rsidRPr="00AF557E">
        <w:rPr>
          <w:bCs w:val="0"/>
          <w:szCs w:val="22"/>
          <w:lang w:val="es-PE"/>
        </w:rPr>
        <w:t xml:space="preserve"> de la Ley Nº 28611, Ley General del Ambiente que deberá ser presentado por el CONCESIONARIO ante la Autoridad Gubernamental Competente para su conformidad y/o aprobación, antes del inicio de ejecución de Obras, de acuerdo a las Leyes y Disposiciones Aplicables. </w:t>
      </w:r>
      <w:r w:rsidR="00E065C3" w:rsidRPr="00AF557E">
        <w:rPr>
          <w:szCs w:val="22"/>
        </w:rPr>
        <w:t>El EIA aprobado por la Autoridad Gubernamental Competente formará parte integrante del presente Contrato como Anexo 1</w:t>
      </w:r>
      <w:r w:rsidR="0003372E" w:rsidRPr="00AF557E">
        <w:rPr>
          <w:szCs w:val="22"/>
        </w:rPr>
        <w:t>2</w:t>
      </w:r>
      <w:r w:rsidR="00E065C3" w:rsidRPr="00AF557E">
        <w:rPr>
          <w:szCs w:val="22"/>
        </w:rPr>
        <w:t>.</w:t>
      </w:r>
    </w:p>
    <w:p w14:paraId="45B3692E" w14:textId="77777777" w:rsidR="00283812" w:rsidRPr="00AF557E" w:rsidRDefault="00283812" w:rsidP="00AB3D3E">
      <w:pPr>
        <w:pStyle w:val="Textoindependiente"/>
        <w:tabs>
          <w:tab w:val="num" w:pos="993"/>
        </w:tabs>
        <w:ind w:left="993"/>
        <w:rPr>
          <w:bCs w:val="0"/>
          <w:szCs w:val="22"/>
          <w:lang w:val="es-PE"/>
        </w:rPr>
      </w:pPr>
    </w:p>
    <w:p w14:paraId="0ED6E6C6"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490" w:name="_Toc199177036"/>
      <w:bookmarkStart w:id="491" w:name="_Toc199177037"/>
      <w:bookmarkStart w:id="492" w:name="_Toc199177039"/>
      <w:bookmarkStart w:id="493" w:name="_Toc199177040"/>
      <w:bookmarkStart w:id="494" w:name="_Toc199177041"/>
      <w:bookmarkStart w:id="495" w:name="_Toc449609136"/>
      <w:bookmarkStart w:id="496" w:name="_Toc131327863"/>
      <w:bookmarkStart w:id="497" w:name="_Toc131328689"/>
      <w:bookmarkStart w:id="498" w:name="_Toc131329025"/>
      <w:bookmarkStart w:id="499" w:name="_Toc131329257"/>
      <w:bookmarkStart w:id="500" w:name="_Toc131329844"/>
      <w:bookmarkStart w:id="501" w:name="_Toc131331931"/>
      <w:bookmarkStart w:id="502" w:name="_Toc131332852"/>
      <w:bookmarkStart w:id="503" w:name="_Toc134448736"/>
      <w:bookmarkEnd w:id="490"/>
      <w:bookmarkEnd w:id="491"/>
      <w:bookmarkEnd w:id="492"/>
      <w:bookmarkEnd w:id="493"/>
      <w:bookmarkEnd w:id="494"/>
      <w:r w:rsidRPr="00AF557E">
        <w:rPr>
          <w:b w:val="0"/>
          <w:szCs w:val="22"/>
          <w:u w:val="single"/>
          <w:lang w:val="es-MX"/>
        </w:rPr>
        <w:t>Estaciones Limnimétricas</w:t>
      </w:r>
      <w:bookmarkEnd w:id="495"/>
    </w:p>
    <w:p w14:paraId="65600455" w14:textId="70A2DFDD" w:rsidR="00196B2A" w:rsidRPr="00AF557E" w:rsidRDefault="00171EF6">
      <w:pPr>
        <w:pStyle w:val="Textoindependiente"/>
        <w:tabs>
          <w:tab w:val="num" w:pos="993"/>
        </w:tabs>
        <w:ind w:left="993"/>
        <w:rPr>
          <w:bCs w:val="0"/>
          <w:szCs w:val="22"/>
          <w:lang w:val="es-PE"/>
        </w:rPr>
      </w:pPr>
      <w:r w:rsidRPr="00AF557E">
        <w:rPr>
          <w:bCs w:val="0"/>
          <w:szCs w:val="22"/>
          <w:lang w:val="es-PE"/>
        </w:rPr>
        <w:t>Es el equipamiento</w:t>
      </w:r>
      <w:r w:rsidR="00F65ACE" w:rsidRPr="00AF557E">
        <w:rPr>
          <w:bCs w:val="0"/>
          <w:szCs w:val="22"/>
          <w:lang w:val="es-PE"/>
        </w:rPr>
        <w:t xml:space="preserve"> que deberá adquirir el CONCESIONARIO como Bienes de la Concesión conforme a las especificaciones técnicas detalladas en el Apéndice 1 del Anexo 4 y que se utilizará</w:t>
      </w:r>
      <w:r w:rsidRPr="00AF557E">
        <w:rPr>
          <w:bCs w:val="0"/>
          <w:szCs w:val="22"/>
          <w:lang w:val="es-PE"/>
        </w:rPr>
        <w:t xml:space="preserve"> para la determinación de </w:t>
      </w:r>
      <w:r w:rsidR="002C743F" w:rsidRPr="00AF557E">
        <w:rPr>
          <w:bCs w:val="0"/>
          <w:szCs w:val="22"/>
          <w:lang w:val="es-PE"/>
        </w:rPr>
        <w:t>los Niveles de Referencia para la navegación y para proveer a los usuarios de la vía navegable información sobre los niveles de agua por medio de lecturas periódicas de los mismos, así como para el registro de parámetros meteorológicos</w:t>
      </w:r>
      <w:r w:rsidRPr="00AF557E">
        <w:rPr>
          <w:bCs w:val="0"/>
          <w:szCs w:val="22"/>
          <w:lang w:val="es-PE"/>
        </w:rPr>
        <w:t>.</w:t>
      </w:r>
    </w:p>
    <w:p w14:paraId="2F9318E1" w14:textId="77777777" w:rsidR="00196B2A" w:rsidRPr="00AF557E" w:rsidRDefault="00196B2A">
      <w:pPr>
        <w:rPr>
          <w:b/>
          <w:lang w:val="es-PE"/>
        </w:rPr>
      </w:pPr>
    </w:p>
    <w:p w14:paraId="392E4E13"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504" w:name="_Toc449609137"/>
      <w:r w:rsidRPr="00AF557E">
        <w:rPr>
          <w:b w:val="0"/>
          <w:szCs w:val="22"/>
          <w:u w:val="single"/>
          <w:lang w:val="es-MX"/>
        </w:rPr>
        <w:t>Estudio Definitivo de Ingeniería (EDI)</w:t>
      </w:r>
      <w:bookmarkEnd w:id="504"/>
    </w:p>
    <w:p w14:paraId="4075FCAE" w14:textId="77777777" w:rsidR="00C3257A" w:rsidRPr="00AF557E" w:rsidRDefault="006A45D4" w:rsidP="00650677">
      <w:pPr>
        <w:pStyle w:val="Textoindependiente"/>
        <w:tabs>
          <w:tab w:val="num" w:pos="993"/>
        </w:tabs>
        <w:spacing w:after="120"/>
        <w:ind w:left="992"/>
        <w:rPr>
          <w:szCs w:val="22"/>
          <w:lang w:val="es-ES"/>
        </w:rPr>
      </w:pPr>
      <w:r w:rsidRPr="00AF557E">
        <w:rPr>
          <w:szCs w:val="22"/>
          <w:lang w:val="es-ES"/>
        </w:rPr>
        <w:t>Son los estudios de ingeniería de detalle que desarrollará el Concesionario para las Obras Obligatorias</w:t>
      </w:r>
      <w:r w:rsidR="00764B9E" w:rsidRPr="00AF557E">
        <w:rPr>
          <w:szCs w:val="22"/>
          <w:lang w:val="es-ES"/>
        </w:rPr>
        <w:t xml:space="preserve"> </w:t>
      </w:r>
      <w:r w:rsidR="00DF3AC3" w:rsidRPr="00AF557E">
        <w:rPr>
          <w:szCs w:val="22"/>
          <w:lang w:val="es-ES"/>
        </w:rPr>
        <w:t>siguiendo los parámetros técnicos del A</w:t>
      </w:r>
      <w:r w:rsidR="001A2974" w:rsidRPr="00AF557E">
        <w:rPr>
          <w:szCs w:val="22"/>
          <w:lang w:val="es-ES"/>
        </w:rPr>
        <w:t xml:space="preserve">péndice </w:t>
      </w:r>
      <w:r w:rsidR="00DF3AC3" w:rsidRPr="00AF557E">
        <w:rPr>
          <w:szCs w:val="22"/>
          <w:lang w:val="es-ES"/>
        </w:rPr>
        <w:t>1 del A</w:t>
      </w:r>
      <w:r w:rsidR="001A2974" w:rsidRPr="00AF557E">
        <w:rPr>
          <w:szCs w:val="22"/>
          <w:lang w:val="es-ES"/>
        </w:rPr>
        <w:t>nexo 4</w:t>
      </w:r>
      <w:r w:rsidRPr="00AF557E">
        <w:rPr>
          <w:szCs w:val="22"/>
          <w:lang w:val="es-ES"/>
        </w:rPr>
        <w:t xml:space="preserve">. Consistirá en </w:t>
      </w:r>
      <w:r w:rsidR="00C3257A" w:rsidRPr="00AF557E">
        <w:rPr>
          <w:szCs w:val="22"/>
          <w:lang w:val="es-ES"/>
        </w:rPr>
        <w:t>estudios especializados que permitan definir: el dimensionamiento a detalle del proyecto, los costos unitarios por componentes,</w:t>
      </w:r>
      <w:r w:rsidR="00814ADC" w:rsidRPr="00AF557E">
        <w:rPr>
          <w:szCs w:val="22"/>
          <w:lang w:val="es-ES"/>
        </w:rPr>
        <w:t xml:space="preserve"> cronograma de ejecución de obras,</w:t>
      </w:r>
      <w:r w:rsidR="00701507" w:rsidRPr="00AF557E">
        <w:rPr>
          <w:szCs w:val="22"/>
          <w:lang w:val="es-ES"/>
        </w:rPr>
        <w:t xml:space="preserve"> </w:t>
      </w:r>
      <w:r w:rsidR="00C3257A" w:rsidRPr="00AF557E">
        <w:rPr>
          <w:szCs w:val="22"/>
          <w:lang w:val="es-ES"/>
        </w:rPr>
        <w:t xml:space="preserve">especificaciones técnicas para la ejecución de </w:t>
      </w:r>
      <w:r w:rsidR="00E849CE" w:rsidRPr="00AF557E">
        <w:rPr>
          <w:szCs w:val="22"/>
          <w:lang w:val="es-ES"/>
        </w:rPr>
        <w:t>O</w:t>
      </w:r>
      <w:r w:rsidR="00C3257A" w:rsidRPr="00AF557E">
        <w:rPr>
          <w:szCs w:val="22"/>
          <w:lang w:val="es-ES"/>
        </w:rPr>
        <w:t>bras</w:t>
      </w:r>
      <w:r w:rsidR="001A2974" w:rsidRPr="00AF557E">
        <w:rPr>
          <w:szCs w:val="22"/>
          <w:lang w:val="es-ES"/>
        </w:rPr>
        <w:t xml:space="preserve"> Obligatorias, requisitos técnicos para el</w:t>
      </w:r>
      <w:r w:rsidR="00764B9E" w:rsidRPr="00AF557E">
        <w:rPr>
          <w:szCs w:val="22"/>
          <w:lang w:val="es-ES"/>
        </w:rPr>
        <w:t xml:space="preserve"> </w:t>
      </w:r>
      <w:r w:rsidR="001A2974" w:rsidRPr="00AF557E">
        <w:rPr>
          <w:szCs w:val="22"/>
          <w:lang w:val="es-ES"/>
        </w:rPr>
        <w:t>e</w:t>
      </w:r>
      <w:r w:rsidR="00E849CE" w:rsidRPr="00AF557E">
        <w:rPr>
          <w:szCs w:val="22"/>
          <w:lang w:val="es-ES"/>
        </w:rPr>
        <w:t>quipamiento</w:t>
      </w:r>
      <w:r w:rsidR="00C3257A" w:rsidRPr="00AF557E">
        <w:rPr>
          <w:szCs w:val="22"/>
          <w:lang w:val="es-ES"/>
        </w:rPr>
        <w:t xml:space="preserve">, medidas de mitigación de impactos ambientales negativos, necesidades de operación y mantenimiento, el plan de implementación, </w:t>
      </w:r>
      <w:r w:rsidR="00DF3AC3" w:rsidRPr="00AF557E">
        <w:rPr>
          <w:szCs w:val="22"/>
          <w:lang w:val="es-ES"/>
        </w:rPr>
        <w:t>conforme lo establecido en el Anexo 6.</w:t>
      </w:r>
    </w:p>
    <w:p w14:paraId="096B6785" w14:textId="77777777" w:rsidR="00966576" w:rsidRPr="00AF557E" w:rsidRDefault="00966576" w:rsidP="00D266BA">
      <w:pPr>
        <w:pStyle w:val="Textoindependiente"/>
        <w:tabs>
          <w:tab w:val="num" w:pos="993"/>
        </w:tabs>
        <w:ind w:left="993" w:firstLine="1"/>
        <w:rPr>
          <w:szCs w:val="22"/>
          <w:lang w:val="es-ES"/>
        </w:rPr>
      </w:pPr>
      <w:r w:rsidRPr="00AF557E">
        <w:rPr>
          <w:szCs w:val="22"/>
          <w:lang w:val="es-ES"/>
        </w:rPr>
        <w:t>Asimismo, en caso se determine la necesidad de ejecutar Obras Adicionales, se deberá elaborar el EDI correspondiente.</w:t>
      </w:r>
    </w:p>
    <w:bookmarkEnd w:id="496"/>
    <w:bookmarkEnd w:id="497"/>
    <w:bookmarkEnd w:id="498"/>
    <w:bookmarkEnd w:id="499"/>
    <w:bookmarkEnd w:id="500"/>
    <w:bookmarkEnd w:id="501"/>
    <w:bookmarkEnd w:id="502"/>
    <w:bookmarkEnd w:id="503"/>
    <w:p w14:paraId="786F17A7" w14:textId="77777777" w:rsidR="00B25F76" w:rsidRPr="00AF557E" w:rsidRDefault="00B25F76" w:rsidP="00D266BA">
      <w:pPr>
        <w:pStyle w:val="Textoindependiente"/>
        <w:tabs>
          <w:tab w:val="num" w:pos="993"/>
        </w:tabs>
        <w:ind w:left="993"/>
        <w:rPr>
          <w:szCs w:val="22"/>
        </w:rPr>
      </w:pPr>
    </w:p>
    <w:p w14:paraId="58EB66AA"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505" w:name="_Toc199177043"/>
      <w:bookmarkStart w:id="506" w:name="_Toc199177044"/>
      <w:bookmarkStart w:id="507" w:name="_Toc131327864"/>
      <w:bookmarkStart w:id="508" w:name="_Toc131328690"/>
      <w:bookmarkStart w:id="509" w:name="_Toc131329026"/>
      <w:bookmarkStart w:id="510" w:name="_Toc131329258"/>
      <w:bookmarkStart w:id="511" w:name="_Toc131329845"/>
      <w:bookmarkStart w:id="512" w:name="_Toc131331932"/>
      <w:bookmarkStart w:id="513" w:name="_Toc131332853"/>
      <w:bookmarkStart w:id="514" w:name="_Toc134448737"/>
      <w:bookmarkStart w:id="515" w:name="_Toc449609138"/>
      <w:bookmarkEnd w:id="505"/>
      <w:bookmarkEnd w:id="506"/>
      <w:r w:rsidRPr="00AF557E">
        <w:rPr>
          <w:b w:val="0"/>
          <w:szCs w:val="22"/>
          <w:u w:val="single"/>
          <w:lang w:val="es-MX"/>
        </w:rPr>
        <w:t>Explotación</w:t>
      </w:r>
      <w:bookmarkEnd w:id="507"/>
      <w:bookmarkEnd w:id="508"/>
      <w:bookmarkEnd w:id="509"/>
      <w:bookmarkEnd w:id="510"/>
      <w:bookmarkEnd w:id="511"/>
      <w:bookmarkEnd w:id="512"/>
      <w:bookmarkEnd w:id="513"/>
      <w:bookmarkEnd w:id="514"/>
      <w:bookmarkEnd w:id="515"/>
    </w:p>
    <w:p w14:paraId="59CE717B" w14:textId="77777777" w:rsidR="00D3370F" w:rsidRPr="00AF557E" w:rsidRDefault="00D17128" w:rsidP="006C3004">
      <w:pPr>
        <w:ind w:left="993"/>
        <w:jc w:val="both"/>
        <w:rPr>
          <w:lang w:val="es-PE"/>
        </w:rPr>
      </w:pPr>
      <w:r w:rsidRPr="00AF557E">
        <w:rPr>
          <w:szCs w:val="22"/>
        </w:rPr>
        <w:t>Comprende los siguientes aspectos: la operación</w:t>
      </w:r>
      <w:r w:rsidR="005B54EF" w:rsidRPr="00AF557E">
        <w:rPr>
          <w:szCs w:val="22"/>
        </w:rPr>
        <w:t>, conservación, mantenimiento</w:t>
      </w:r>
      <w:r w:rsidRPr="00AF557E">
        <w:rPr>
          <w:szCs w:val="22"/>
        </w:rPr>
        <w:t xml:space="preserve"> y administración, la prestación de</w:t>
      </w:r>
      <w:r w:rsidR="00367EC8" w:rsidRPr="00AF557E">
        <w:rPr>
          <w:szCs w:val="22"/>
        </w:rPr>
        <w:t>l</w:t>
      </w:r>
      <w:r w:rsidRPr="00AF557E">
        <w:rPr>
          <w:szCs w:val="22"/>
        </w:rPr>
        <w:t xml:space="preserve">  Servicio </w:t>
      </w:r>
      <w:r w:rsidR="00BA7C9E" w:rsidRPr="00AF557E">
        <w:rPr>
          <w:szCs w:val="22"/>
        </w:rPr>
        <w:t xml:space="preserve">Estándar </w:t>
      </w:r>
      <w:r w:rsidR="00B94252" w:rsidRPr="00AF557E">
        <w:rPr>
          <w:szCs w:val="22"/>
        </w:rPr>
        <w:t>y</w:t>
      </w:r>
      <w:r w:rsidRPr="00AF557E">
        <w:rPr>
          <w:szCs w:val="22"/>
        </w:rPr>
        <w:t xml:space="preserve"> Servicios </w:t>
      </w:r>
      <w:r w:rsidR="00A3362D" w:rsidRPr="00AF557E">
        <w:rPr>
          <w:szCs w:val="22"/>
        </w:rPr>
        <w:t>Especiales</w:t>
      </w:r>
      <w:r w:rsidRPr="00AF557E">
        <w:rPr>
          <w:szCs w:val="22"/>
        </w:rPr>
        <w:t xml:space="preserve"> que el Concesionario </w:t>
      </w:r>
      <w:r w:rsidR="00B94252" w:rsidRPr="00AF557E">
        <w:rPr>
          <w:szCs w:val="22"/>
        </w:rPr>
        <w:t>prest</w:t>
      </w:r>
      <w:r w:rsidR="00940A75" w:rsidRPr="00AF557E">
        <w:rPr>
          <w:szCs w:val="22"/>
        </w:rPr>
        <w:t>e</w:t>
      </w:r>
      <w:r w:rsidR="00B94252" w:rsidRPr="00AF557E">
        <w:rPr>
          <w:szCs w:val="22"/>
        </w:rPr>
        <w:t xml:space="preserve"> en el Á</w:t>
      </w:r>
      <w:r w:rsidRPr="00AF557E">
        <w:rPr>
          <w:szCs w:val="22"/>
        </w:rPr>
        <w:t xml:space="preserve">rea de </w:t>
      </w:r>
      <w:r w:rsidR="00DE5FE1" w:rsidRPr="00AF557E">
        <w:rPr>
          <w:szCs w:val="22"/>
        </w:rPr>
        <w:t xml:space="preserve">Desarrollo de </w:t>
      </w:r>
      <w:r w:rsidRPr="00AF557E">
        <w:rPr>
          <w:szCs w:val="22"/>
        </w:rPr>
        <w:t>la Concesión</w:t>
      </w:r>
      <w:r w:rsidR="00764B9E" w:rsidRPr="00AF557E">
        <w:rPr>
          <w:szCs w:val="22"/>
        </w:rPr>
        <w:t xml:space="preserve"> </w:t>
      </w:r>
      <w:r w:rsidR="00940A75" w:rsidRPr="00AF557E">
        <w:rPr>
          <w:szCs w:val="22"/>
        </w:rPr>
        <w:t>así como</w:t>
      </w:r>
      <w:r w:rsidRPr="00AF557E">
        <w:rPr>
          <w:szCs w:val="22"/>
        </w:rPr>
        <w:t xml:space="preserve"> el cobro a los Usuarios de la correspondiente Tarifa y</w:t>
      </w:r>
      <w:r w:rsidR="00F33A1F" w:rsidRPr="00AF557E">
        <w:rPr>
          <w:szCs w:val="22"/>
        </w:rPr>
        <w:t>/o</w:t>
      </w:r>
      <w:r w:rsidRPr="00AF557E">
        <w:rPr>
          <w:szCs w:val="22"/>
        </w:rPr>
        <w:t xml:space="preserve"> Precio</w:t>
      </w:r>
      <w:r w:rsidR="00F33A1F" w:rsidRPr="00AF557E">
        <w:rPr>
          <w:szCs w:val="22"/>
        </w:rPr>
        <w:t>s</w:t>
      </w:r>
      <w:r w:rsidRPr="00AF557E">
        <w:rPr>
          <w:szCs w:val="22"/>
        </w:rPr>
        <w:t>, en los términos establecidos en el Contrato.</w:t>
      </w:r>
    </w:p>
    <w:p w14:paraId="5FE460D6" w14:textId="77777777" w:rsidR="008D2D58" w:rsidRPr="00AF557E" w:rsidRDefault="008D2D58" w:rsidP="00940A75">
      <w:pPr>
        <w:pStyle w:val="Ttulo3"/>
        <w:ind w:left="993"/>
        <w:rPr>
          <w:b w:val="0"/>
          <w:szCs w:val="22"/>
          <w:lang w:val="es-PE"/>
        </w:rPr>
      </w:pPr>
    </w:p>
    <w:p w14:paraId="5763D3D2"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516" w:name="_Toc368416513"/>
      <w:bookmarkStart w:id="517" w:name="_Toc368416802"/>
      <w:bookmarkStart w:id="518" w:name="_Toc368417091"/>
      <w:bookmarkStart w:id="519" w:name="_Toc368417379"/>
      <w:bookmarkStart w:id="520" w:name="_Toc368417668"/>
      <w:bookmarkStart w:id="521" w:name="_Toc368417957"/>
      <w:bookmarkStart w:id="522" w:name="_Toc368418245"/>
      <w:bookmarkStart w:id="523" w:name="_Toc368418533"/>
      <w:bookmarkStart w:id="524" w:name="_Toc368418822"/>
      <w:bookmarkStart w:id="525" w:name="_Toc368419111"/>
      <w:bookmarkStart w:id="526" w:name="_Toc368419399"/>
      <w:bookmarkStart w:id="527" w:name="_Toc368419688"/>
      <w:bookmarkStart w:id="528" w:name="_Toc368419979"/>
      <w:bookmarkStart w:id="529" w:name="_Toc368420272"/>
      <w:bookmarkStart w:id="530" w:name="_Toc368420567"/>
      <w:bookmarkStart w:id="531" w:name="_Toc368420864"/>
      <w:bookmarkStart w:id="532" w:name="_Toc368421161"/>
      <w:bookmarkStart w:id="533" w:name="_Toc368421442"/>
      <w:bookmarkStart w:id="534" w:name="_Toc368421997"/>
      <w:bookmarkStart w:id="535" w:name="_Toc368422274"/>
      <w:bookmarkStart w:id="536" w:name="_Toc368422551"/>
      <w:bookmarkStart w:id="537" w:name="_Toc368422828"/>
      <w:bookmarkStart w:id="538" w:name="_Toc368423104"/>
      <w:bookmarkStart w:id="539" w:name="_Toc368423381"/>
      <w:bookmarkStart w:id="540" w:name="_Toc368423660"/>
      <w:bookmarkStart w:id="541" w:name="_Toc368464918"/>
      <w:bookmarkStart w:id="542" w:name="_Toc368416514"/>
      <w:bookmarkStart w:id="543" w:name="_Toc368416803"/>
      <w:bookmarkStart w:id="544" w:name="_Toc368417092"/>
      <w:bookmarkStart w:id="545" w:name="_Toc368417380"/>
      <w:bookmarkStart w:id="546" w:name="_Toc368417669"/>
      <w:bookmarkStart w:id="547" w:name="_Toc368417958"/>
      <w:bookmarkStart w:id="548" w:name="_Toc368418246"/>
      <w:bookmarkStart w:id="549" w:name="_Toc368418534"/>
      <w:bookmarkStart w:id="550" w:name="_Toc368418823"/>
      <w:bookmarkStart w:id="551" w:name="_Toc368419112"/>
      <w:bookmarkStart w:id="552" w:name="_Toc368419400"/>
      <w:bookmarkStart w:id="553" w:name="_Toc368419689"/>
      <w:bookmarkStart w:id="554" w:name="_Toc368419980"/>
      <w:bookmarkStart w:id="555" w:name="_Toc368420273"/>
      <w:bookmarkStart w:id="556" w:name="_Toc368420568"/>
      <w:bookmarkStart w:id="557" w:name="_Toc368420865"/>
      <w:bookmarkStart w:id="558" w:name="_Toc368421162"/>
      <w:bookmarkStart w:id="559" w:name="_Toc368421443"/>
      <w:bookmarkStart w:id="560" w:name="_Toc368421998"/>
      <w:bookmarkStart w:id="561" w:name="_Toc368422275"/>
      <w:bookmarkStart w:id="562" w:name="_Toc368422552"/>
      <w:bookmarkStart w:id="563" w:name="_Toc368422829"/>
      <w:bookmarkStart w:id="564" w:name="_Toc368423105"/>
      <w:bookmarkStart w:id="565" w:name="_Toc368423382"/>
      <w:bookmarkStart w:id="566" w:name="_Toc368423661"/>
      <w:bookmarkStart w:id="567" w:name="_Toc368464919"/>
      <w:bookmarkStart w:id="568" w:name="_Toc449609139"/>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AF557E">
        <w:rPr>
          <w:b w:val="0"/>
          <w:szCs w:val="22"/>
          <w:u w:val="single"/>
          <w:lang w:val="es-MX"/>
        </w:rPr>
        <w:t>Fecha de Fin de la Concesión</w:t>
      </w:r>
      <w:bookmarkEnd w:id="568"/>
    </w:p>
    <w:p w14:paraId="2BC21694" w14:textId="77777777" w:rsidR="00282893" w:rsidRPr="00AF557E" w:rsidRDefault="006852E3" w:rsidP="00AB3D3E">
      <w:pPr>
        <w:pStyle w:val="Textoindependiente"/>
        <w:tabs>
          <w:tab w:val="num" w:pos="993"/>
        </w:tabs>
        <w:ind w:left="993"/>
        <w:rPr>
          <w:szCs w:val="22"/>
          <w:lang w:val="es-ES"/>
        </w:rPr>
      </w:pPr>
      <w:r w:rsidRPr="00AF557E">
        <w:rPr>
          <w:szCs w:val="22"/>
          <w:lang w:val="es-ES"/>
        </w:rPr>
        <w:t xml:space="preserve">Es la correspondiente al día </w:t>
      </w:r>
      <w:r w:rsidRPr="00AF557E">
        <w:rPr>
          <w:szCs w:val="22"/>
          <w:lang w:val="es-PE"/>
        </w:rPr>
        <w:t>igual a</w:t>
      </w:r>
      <w:r w:rsidRPr="00AF557E">
        <w:rPr>
          <w:szCs w:val="22"/>
          <w:lang w:val="es-ES"/>
        </w:rPr>
        <w:t>l de la Fecha de Suscr</w:t>
      </w:r>
      <w:r w:rsidR="00502010" w:rsidRPr="00AF557E">
        <w:rPr>
          <w:szCs w:val="22"/>
          <w:lang w:val="es-ES"/>
        </w:rPr>
        <w:t>ipción del Contrato, luego de 20</w:t>
      </w:r>
      <w:r w:rsidRPr="00AF557E">
        <w:rPr>
          <w:szCs w:val="22"/>
          <w:lang w:val="es-ES"/>
        </w:rPr>
        <w:t xml:space="preserve"> años </w:t>
      </w:r>
      <w:r w:rsidR="00090416" w:rsidRPr="00AF557E">
        <w:rPr>
          <w:szCs w:val="22"/>
          <w:lang w:val="es-ES"/>
        </w:rPr>
        <w:t>o</w:t>
      </w:r>
      <w:r w:rsidRPr="00AF557E">
        <w:rPr>
          <w:szCs w:val="22"/>
          <w:lang w:val="es-ES"/>
        </w:rPr>
        <w:t xml:space="preserve"> cuando se produzca la Caducidad por otro motivo diferente o al finalizar la </w:t>
      </w:r>
      <w:r w:rsidR="00B26E43" w:rsidRPr="00AF557E">
        <w:rPr>
          <w:szCs w:val="22"/>
          <w:lang w:val="es-ES"/>
        </w:rPr>
        <w:t>ampliación del plazo</w:t>
      </w:r>
      <w:r w:rsidRPr="00AF557E">
        <w:rPr>
          <w:szCs w:val="22"/>
          <w:lang w:val="es-ES"/>
        </w:rPr>
        <w:t xml:space="preserve">, de haberse producido. </w:t>
      </w:r>
    </w:p>
    <w:p w14:paraId="4FE8E5D6" w14:textId="77777777" w:rsidR="00E82870" w:rsidRPr="00AF557E" w:rsidRDefault="00E82870" w:rsidP="00E82870">
      <w:pPr>
        <w:rPr>
          <w:szCs w:val="22"/>
          <w:lang w:val="es-PE"/>
        </w:rPr>
      </w:pPr>
      <w:bookmarkStart w:id="569" w:name="_Toc131327865"/>
      <w:bookmarkStart w:id="570" w:name="_Toc131328691"/>
      <w:bookmarkStart w:id="571" w:name="_Toc131329027"/>
      <w:bookmarkStart w:id="572" w:name="_Toc131329259"/>
      <w:bookmarkStart w:id="573" w:name="_Toc131329846"/>
      <w:bookmarkStart w:id="574" w:name="_Toc131331933"/>
      <w:bookmarkStart w:id="575" w:name="_Toc131332854"/>
      <w:bookmarkStart w:id="576" w:name="_Toc134448738"/>
    </w:p>
    <w:p w14:paraId="34C613D1"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577" w:name="_Toc449609140"/>
      <w:r w:rsidRPr="00AF557E">
        <w:rPr>
          <w:b w:val="0"/>
          <w:szCs w:val="22"/>
          <w:u w:val="single"/>
          <w:lang w:val="es-MX"/>
        </w:rPr>
        <w:t>Fecha de Inicio de Explotación</w:t>
      </w:r>
      <w:bookmarkEnd w:id="577"/>
    </w:p>
    <w:p w14:paraId="2DF300EF" w14:textId="77777777" w:rsidR="008B129E" w:rsidRPr="00AF557E" w:rsidRDefault="00B46ABD" w:rsidP="00A051BA">
      <w:pPr>
        <w:tabs>
          <w:tab w:val="num" w:pos="993"/>
        </w:tabs>
        <w:ind w:left="993"/>
        <w:jc w:val="both"/>
        <w:rPr>
          <w:szCs w:val="22"/>
          <w:lang w:val="es-PE"/>
        </w:rPr>
      </w:pPr>
      <w:bookmarkStart w:id="578" w:name="_Toc219265980"/>
      <w:bookmarkStart w:id="579" w:name="_Toc219281052"/>
      <w:bookmarkStart w:id="580" w:name="_Toc223355809"/>
      <w:bookmarkStart w:id="581" w:name="_Toc227661297"/>
      <w:bookmarkStart w:id="582" w:name="_Toc230142759"/>
      <w:r w:rsidRPr="00AF557E">
        <w:rPr>
          <w:szCs w:val="22"/>
          <w:lang w:val="es-PE"/>
        </w:rPr>
        <w:t xml:space="preserve">Es </w:t>
      </w:r>
      <w:r w:rsidR="00A61895" w:rsidRPr="00AF557E">
        <w:rPr>
          <w:szCs w:val="22"/>
          <w:lang w:val="es-PE"/>
        </w:rPr>
        <w:t xml:space="preserve">el día en que se </w:t>
      </w:r>
      <w:r w:rsidR="00282893" w:rsidRPr="00AF557E">
        <w:rPr>
          <w:szCs w:val="22"/>
          <w:lang w:val="es-PE"/>
        </w:rPr>
        <w:t>inicia</w:t>
      </w:r>
      <w:r w:rsidR="00A61895" w:rsidRPr="00AF557E">
        <w:rPr>
          <w:szCs w:val="22"/>
          <w:lang w:val="es-PE"/>
        </w:rPr>
        <w:t xml:space="preserve"> la </w:t>
      </w:r>
      <w:r w:rsidR="00406ED7" w:rsidRPr="00AF557E">
        <w:rPr>
          <w:szCs w:val="22"/>
          <w:lang w:val="es-PE"/>
        </w:rPr>
        <w:t xml:space="preserve">Explotación </w:t>
      </w:r>
      <w:r w:rsidR="00A61895" w:rsidRPr="00AF557E">
        <w:rPr>
          <w:szCs w:val="22"/>
          <w:lang w:val="es-PE"/>
        </w:rPr>
        <w:t xml:space="preserve">de la Concesión, de conformidad con lo establecido en la Cláusula </w:t>
      </w:r>
      <w:bookmarkEnd w:id="578"/>
      <w:bookmarkEnd w:id="579"/>
      <w:bookmarkEnd w:id="580"/>
      <w:bookmarkEnd w:id="581"/>
      <w:bookmarkEnd w:id="582"/>
      <w:r w:rsidR="00FA5CD2" w:rsidRPr="00AF557E">
        <w:rPr>
          <w:szCs w:val="22"/>
          <w:lang w:val="es-PE"/>
        </w:rPr>
        <w:fldChar w:fldCharType="begin"/>
      </w:r>
      <w:r w:rsidR="00177E27" w:rsidRPr="00AF557E">
        <w:rPr>
          <w:szCs w:val="22"/>
          <w:lang w:val="es-PE"/>
        </w:rPr>
        <w:instrText xml:space="preserve"> REF _Ref271727997 \n \h </w:instrText>
      </w:r>
      <w:r w:rsidR="00502010" w:rsidRPr="00AF557E">
        <w:rPr>
          <w:szCs w:val="22"/>
          <w:lang w:val="es-PE"/>
        </w:rPr>
        <w:instrText xml:space="preserve"> \* MERGEFORMAT </w:instrText>
      </w:r>
      <w:r w:rsidR="00FA5CD2" w:rsidRPr="00AF557E">
        <w:rPr>
          <w:szCs w:val="22"/>
          <w:lang w:val="es-PE"/>
        </w:rPr>
      </w:r>
      <w:r w:rsidR="00FA5CD2" w:rsidRPr="00AF557E">
        <w:rPr>
          <w:szCs w:val="22"/>
          <w:lang w:val="es-PE"/>
        </w:rPr>
        <w:fldChar w:fldCharType="separate"/>
      </w:r>
      <w:r w:rsidR="00D96469">
        <w:rPr>
          <w:szCs w:val="22"/>
          <w:lang w:val="es-PE"/>
        </w:rPr>
        <w:t>8.9</w:t>
      </w:r>
      <w:r w:rsidR="00FA5CD2" w:rsidRPr="00AF557E">
        <w:rPr>
          <w:szCs w:val="22"/>
          <w:lang w:val="es-PE"/>
        </w:rPr>
        <w:fldChar w:fldCharType="end"/>
      </w:r>
      <w:r w:rsidR="00177E27" w:rsidRPr="00AF557E">
        <w:rPr>
          <w:szCs w:val="22"/>
          <w:lang w:val="es-PE"/>
        </w:rPr>
        <w:t>.</w:t>
      </w:r>
    </w:p>
    <w:p w14:paraId="5E7799A7" w14:textId="77777777" w:rsidR="008B129E" w:rsidRPr="00AF557E" w:rsidRDefault="008B129E" w:rsidP="00A051BA">
      <w:pPr>
        <w:tabs>
          <w:tab w:val="num" w:pos="993"/>
        </w:tabs>
        <w:ind w:left="708"/>
        <w:rPr>
          <w:szCs w:val="22"/>
          <w:lang w:val="es-PE"/>
        </w:rPr>
      </w:pPr>
    </w:p>
    <w:p w14:paraId="2D4E8ACA"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583" w:name="_Toc449609141"/>
      <w:r w:rsidRPr="00AF557E">
        <w:rPr>
          <w:b w:val="0"/>
          <w:szCs w:val="22"/>
          <w:u w:val="single"/>
          <w:lang w:val="es-MX"/>
        </w:rPr>
        <w:t>Fecha de Suscripción del Contrato</w:t>
      </w:r>
      <w:bookmarkEnd w:id="569"/>
      <w:bookmarkEnd w:id="570"/>
      <w:bookmarkEnd w:id="571"/>
      <w:bookmarkEnd w:id="572"/>
      <w:bookmarkEnd w:id="573"/>
      <w:bookmarkEnd w:id="574"/>
      <w:bookmarkEnd w:id="575"/>
      <w:bookmarkEnd w:id="576"/>
      <w:bookmarkEnd w:id="583"/>
    </w:p>
    <w:p w14:paraId="392F292C" w14:textId="77777777" w:rsidR="008C35BE" w:rsidRPr="00AF557E" w:rsidRDefault="007A3B85" w:rsidP="00A051BA">
      <w:pPr>
        <w:tabs>
          <w:tab w:val="num" w:pos="993"/>
        </w:tabs>
        <w:ind w:left="993"/>
        <w:jc w:val="both"/>
        <w:rPr>
          <w:szCs w:val="22"/>
        </w:rPr>
      </w:pPr>
      <w:r w:rsidRPr="00AF557E">
        <w:rPr>
          <w:szCs w:val="22"/>
        </w:rPr>
        <w:t xml:space="preserve">Es el día en que se suscribe el Contrato y que en las Bases se denomina </w:t>
      </w:r>
      <w:r w:rsidR="006B4F44" w:rsidRPr="00AF557E">
        <w:rPr>
          <w:szCs w:val="22"/>
        </w:rPr>
        <w:t>“</w:t>
      </w:r>
      <w:r w:rsidRPr="00AF557E">
        <w:rPr>
          <w:szCs w:val="22"/>
        </w:rPr>
        <w:t>Fecha de Cierre</w:t>
      </w:r>
      <w:r w:rsidR="006B4F44" w:rsidRPr="00AF557E">
        <w:rPr>
          <w:szCs w:val="22"/>
        </w:rPr>
        <w:t>”</w:t>
      </w:r>
      <w:r w:rsidRPr="00AF557E">
        <w:rPr>
          <w:szCs w:val="22"/>
        </w:rPr>
        <w:t>.</w:t>
      </w:r>
    </w:p>
    <w:p w14:paraId="614B42E4" w14:textId="77777777" w:rsidR="005D68D8" w:rsidRPr="00AF557E" w:rsidRDefault="005D68D8" w:rsidP="00A051BA">
      <w:pPr>
        <w:tabs>
          <w:tab w:val="num" w:pos="993"/>
        </w:tabs>
        <w:ind w:left="993"/>
        <w:jc w:val="both"/>
        <w:rPr>
          <w:szCs w:val="22"/>
        </w:rPr>
      </w:pPr>
    </w:p>
    <w:p w14:paraId="1F5210BA"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584" w:name="_Toc439867480"/>
      <w:bookmarkStart w:id="585" w:name="_Toc439867937"/>
      <w:bookmarkStart w:id="586" w:name="_Toc439868225"/>
      <w:bookmarkStart w:id="587" w:name="_Toc199177049"/>
      <w:bookmarkStart w:id="588" w:name="_Toc199177052"/>
      <w:bookmarkStart w:id="589" w:name="_Toc439867481"/>
      <w:bookmarkStart w:id="590" w:name="_Toc439867938"/>
      <w:bookmarkStart w:id="591" w:name="_Toc439868226"/>
      <w:bookmarkStart w:id="592" w:name="_Toc439867482"/>
      <w:bookmarkStart w:id="593" w:name="_Toc439867939"/>
      <w:bookmarkStart w:id="594" w:name="_Toc439868227"/>
      <w:bookmarkStart w:id="595" w:name="_Toc439867483"/>
      <w:bookmarkStart w:id="596" w:name="_Toc439867940"/>
      <w:bookmarkStart w:id="597" w:name="_Toc439868228"/>
      <w:bookmarkStart w:id="598" w:name="_Toc131327867"/>
      <w:bookmarkStart w:id="599" w:name="_Toc131328693"/>
      <w:bookmarkStart w:id="600" w:name="_Toc131329029"/>
      <w:bookmarkStart w:id="601" w:name="_Toc131329261"/>
      <w:bookmarkStart w:id="602" w:name="_Toc131329848"/>
      <w:bookmarkStart w:id="603" w:name="_Toc131331935"/>
      <w:bookmarkStart w:id="604" w:name="_Toc131332856"/>
      <w:bookmarkStart w:id="605" w:name="_Toc134448740"/>
      <w:bookmarkStart w:id="606" w:name="_Toc449609142"/>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Pr="00AF557E">
        <w:rPr>
          <w:b w:val="0"/>
          <w:szCs w:val="22"/>
          <w:u w:val="single"/>
          <w:lang w:val="es-MX"/>
        </w:rPr>
        <w:t>Garantía de Fiel Cumplimiento del Contrato de Concesión</w:t>
      </w:r>
      <w:bookmarkEnd w:id="598"/>
      <w:bookmarkEnd w:id="599"/>
      <w:bookmarkEnd w:id="600"/>
      <w:bookmarkEnd w:id="601"/>
      <w:bookmarkEnd w:id="602"/>
      <w:bookmarkEnd w:id="603"/>
      <w:bookmarkEnd w:id="604"/>
      <w:bookmarkEnd w:id="605"/>
      <w:bookmarkEnd w:id="606"/>
    </w:p>
    <w:p w14:paraId="1F186FCA" w14:textId="3894561D" w:rsidR="00D03ED5" w:rsidRPr="00AF557E" w:rsidRDefault="00F90CCC" w:rsidP="00C41137">
      <w:pPr>
        <w:ind w:left="993"/>
        <w:jc w:val="both"/>
        <w:rPr>
          <w:rFonts w:eastAsia="MS Mincho"/>
          <w:bCs w:val="0"/>
          <w:lang w:eastAsia="ja-JP"/>
        </w:rPr>
      </w:pPr>
      <w:r w:rsidRPr="00AF557E">
        <w:rPr>
          <w:szCs w:val="22"/>
        </w:rPr>
        <w:t xml:space="preserve">Es la carta fianza emitida por una empresa bancaria o por una empresa de seguros o, alternativamente, la carta de crédito stand-by emitida por un banco extranjero de primera categoría y confirmada por una empresa bancaria nacional; </w:t>
      </w:r>
      <w:r w:rsidR="007A3B85" w:rsidRPr="00AF557E">
        <w:rPr>
          <w:szCs w:val="22"/>
        </w:rPr>
        <w:t xml:space="preserve">otorgada </w:t>
      </w:r>
      <w:r w:rsidR="00323A38" w:rsidRPr="00AF557E">
        <w:rPr>
          <w:bCs w:val="0"/>
          <w:szCs w:val="22"/>
        </w:rPr>
        <w:t>a favor del CONCEDENTE</w:t>
      </w:r>
      <w:r w:rsidR="004F79EE" w:rsidRPr="00AF557E">
        <w:rPr>
          <w:bCs w:val="0"/>
          <w:szCs w:val="22"/>
        </w:rPr>
        <w:t xml:space="preserve">, que deberá entregar el CONCESIONARIO </w:t>
      </w:r>
      <w:r w:rsidR="00645F20" w:rsidRPr="00AF557E">
        <w:rPr>
          <w:bCs w:val="0"/>
          <w:szCs w:val="22"/>
        </w:rPr>
        <w:t>en</w:t>
      </w:r>
      <w:r w:rsidR="004F79EE" w:rsidRPr="00AF557E">
        <w:rPr>
          <w:bCs w:val="0"/>
          <w:szCs w:val="22"/>
        </w:rPr>
        <w:t xml:space="preserve"> la Fecha de Suscripción del Contrato </w:t>
      </w:r>
      <w:r w:rsidR="007A3B85" w:rsidRPr="00AF557E">
        <w:rPr>
          <w:szCs w:val="22"/>
        </w:rPr>
        <w:t>para garantizar el cumplimiento de todas y cada una de las obligaciones a</w:t>
      </w:r>
      <w:r w:rsidR="004F79EE" w:rsidRPr="00AF557E">
        <w:rPr>
          <w:szCs w:val="22"/>
        </w:rPr>
        <w:t xml:space="preserve"> su</w:t>
      </w:r>
      <w:r w:rsidR="00723C1F" w:rsidRPr="00AF557E">
        <w:rPr>
          <w:szCs w:val="22"/>
        </w:rPr>
        <w:t xml:space="preserve"> </w:t>
      </w:r>
      <w:r w:rsidR="007A3B85" w:rsidRPr="00AF557E">
        <w:rPr>
          <w:szCs w:val="22"/>
        </w:rPr>
        <w:t>cargo</w:t>
      </w:r>
      <w:r w:rsidRPr="00AF557E">
        <w:rPr>
          <w:szCs w:val="22"/>
        </w:rPr>
        <w:t>,</w:t>
      </w:r>
      <w:r w:rsidR="000F58A4" w:rsidRPr="00AF557E">
        <w:rPr>
          <w:szCs w:val="22"/>
        </w:rPr>
        <w:t xml:space="preserve"> de conformidad con lo establecido en la Cláusula 11.2</w:t>
      </w:r>
      <w:r w:rsidR="00D03ED5" w:rsidRPr="00AF557E">
        <w:rPr>
          <w:rFonts w:eastAsia="MS Mincho"/>
          <w:lang w:eastAsia="ja-JP"/>
        </w:rPr>
        <w:t xml:space="preserve">  y en los Apéndices 1 y 2 del Anexo N° 2 de las Bases.</w:t>
      </w:r>
    </w:p>
    <w:p w14:paraId="07854DCF" w14:textId="77777777" w:rsidR="00D03ED5" w:rsidRPr="00AF557E" w:rsidRDefault="00D03ED5" w:rsidP="00110AA0">
      <w:pPr>
        <w:jc w:val="both"/>
        <w:rPr>
          <w:szCs w:val="22"/>
        </w:rPr>
      </w:pPr>
    </w:p>
    <w:p w14:paraId="2006C53C"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607" w:name="_Toc449609143"/>
      <w:r w:rsidRPr="00AF557E">
        <w:rPr>
          <w:b w:val="0"/>
          <w:szCs w:val="22"/>
          <w:u w:val="single"/>
          <w:lang w:val="es-MX"/>
        </w:rPr>
        <w:t>Hidrovía Amazónica</w:t>
      </w:r>
      <w:bookmarkEnd w:id="607"/>
    </w:p>
    <w:p w14:paraId="3EC949C4" w14:textId="77777777" w:rsidR="00C86E6C" w:rsidRPr="00AF557E" w:rsidRDefault="00DD6CE5" w:rsidP="000D00E0">
      <w:pPr>
        <w:ind w:left="993"/>
        <w:jc w:val="both"/>
        <w:rPr>
          <w:szCs w:val="22"/>
        </w:rPr>
      </w:pPr>
      <w:r w:rsidRPr="00AF557E">
        <w:rPr>
          <w:bCs w:val="0"/>
          <w:szCs w:val="22"/>
          <w:lang w:val="es-PE"/>
        </w:rPr>
        <w:t xml:space="preserve">Se refiere a la vía navegable conformada por: a) los </w:t>
      </w:r>
      <w:r w:rsidR="0045181B" w:rsidRPr="00AF557E">
        <w:rPr>
          <w:bCs w:val="0"/>
          <w:szCs w:val="22"/>
        </w:rPr>
        <w:t>ríos Marañón y Amazonas</w:t>
      </w:r>
      <w:r w:rsidRPr="00AF557E">
        <w:rPr>
          <w:bCs w:val="0"/>
          <w:szCs w:val="22"/>
        </w:rPr>
        <w:t xml:space="preserve"> en el </w:t>
      </w:r>
      <w:r w:rsidR="0045181B" w:rsidRPr="00AF557E">
        <w:rPr>
          <w:bCs w:val="0"/>
          <w:szCs w:val="22"/>
        </w:rPr>
        <w:t>tramo Saramiriza – Iquitos – Santa Rosa;</w:t>
      </w:r>
      <w:r w:rsidRPr="00AF557E">
        <w:rPr>
          <w:bCs w:val="0"/>
          <w:szCs w:val="22"/>
        </w:rPr>
        <w:t xml:space="preserve"> b) el </w:t>
      </w:r>
      <w:r w:rsidR="0045181B" w:rsidRPr="00AF557E">
        <w:rPr>
          <w:bCs w:val="0"/>
          <w:szCs w:val="22"/>
        </w:rPr>
        <w:t>río Huallaga</w:t>
      </w:r>
      <w:r w:rsidRPr="00AF557E">
        <w:rPr>
          <w:bCs w:val="0"/>
          <w:szCs w:val="22"/>
        </w:rPr>
        <w:t xml:space="preserve"> en el</w:t>
      </w:r>
      <w:r w:rsidR="0045181B" w:rsidRPr="00AF557E">
        <w:rPr>
          <w:bCs w:val="0"/>
          <w:szCs w:val="22"/>
        </w:rPr>
        <w:t xml:space="preserve"> tramo</w:t>
      </w:r>
      <w:r w:rsidRPr="00AF557E">
        <w:rPr>
          <w:bCs w:val="0"/>
          <w:szCs w:val="22"/>
        </w:rPr>
        <w:t xml:space="preserve"> comprendido entre la ciudad de</w:t>
      </w:r>
      <w:r w:rsidR="0045181B" w:rsidRPr="00AF557E">
        <w:rPr>
          <w:bCs w:val="0"/>
          <w:szCs w:val="22"/>
        </w:rPr>
        <w:t xml:space="preserve"> Yurimaguas </w:t>
      </w:r>
      <w:r w:rsidRPr="00AF557E">
        <w:rPr>
          <w:bCs w:val="0"/>
          <w:szCs w:val="22"/>
        </w:rPr>
        <w:t>y la c</w:t>
      </w:r>
      <w:r w:rsidR="0045181B" w:rsidRPr="00AF557E">
        <w:rPr>
          <w:bCs w:val="0"/>
          <w:szCs w:val="22"/>
        </w:rPr>
        <w:t>onfluencia con el río Marañón;</w:t>
      </w:r>
      <w:r w:rsidRPr="00AF557E">
        <w:rPr>
          <w:bCs w:val="0"/>
          <w:szCs w:val="22"/>
        </w:rPr>
        <w:t xml:space="preserve"> y c) el</w:t>
      </w:r>
      <w:r w:rsidR="0045181B" w:rsidRPr="00AF557E">
        <w:rPr>
          <w:bCs w:val="0"/>
          <w:szCs w:val="22"/>
        </w:rPr>
        <w:t xml:space="preserve"> río Ucayali</w:t>
      </w:r>
      <w:r w:rsidRPr="00AF557E">
        <w:rPr>
          <w:bCs w:val="0"/>
          <w:szCs w:val="22"/>
        </w:rPr>
        <w:t xml:space="preserve"> en el</w:t>
      </w:r>
      <w:r w:rsidR="0045181B" w:rsidRPr="00AF557E">
        <w:rPr>
          <w:bCs w:val="0"/>
          <w:szCs w:val="22"/>
        </w:rPr>
        <w:t xml:space="preserve"> tramo</w:t>
      </w:r>
      <w:r w:rsidRPr="00AF557E">
        <w:rPr>
          <w:bCs w:val="0"/>
          <w:szCs w:val="22"/>
        </w:rPr>
        <w:t xml:space="preserve"> comprendido entre la ciudad de</w:t>
      </w:r>
      <w:r w:rsidR="0045181B" w:rsidRPr="00AF557E">
        <w:rPr>
          <w:bCs w:val="0"/>
          <w:szCs w:val="22"/>
        </w:rPr>
        <w:t xml:space="preserve"> Pucallpa </w:t>
      </w:r>
      <w:r w:rsidRPr="00AF557E">
        <w:rPr>
          <w:bCs w:val="0"/>
          <w:szCs w:val="22"/>
        </w:rPr>
        <w:t>y la</w:t>
      </w:r>
      <w:r w:rsidR="0045181B" w:rsidRPr="00AF557E">
        <w:rPr>
          <w:bCs w:val="0"/>
          <w:szCs w:val="22"/>
        </w:rPr>
        <w:t xml:space="preserve"> confluencia con el río</w:t>
      </w:r>
      <w:r w:rsidR="00723C1F" w:rsidRPr="00AF557E">
        <w:rPr>
          <w:bCs w:val="0"/>
          <w:szCs w:val="22"/>
        </w:rPr>
        <w:t xml:space="preserve"> </w:t>
      </w:r>
      <w:r w:rsidR="00865B11" w:rsidRPr="00AF557E">
        <w:rPr>
          <w:bCs w:val="0"/>
          <w:szCs w:val="22"/>
        </w:rPr>
        <w:t>Marañón</w:t>
      </w:r>
      <w:r w:rsidRPr="00AF557E">
        <w:rPr>
          <w:bCs w:val="0"/>
          <w:szCs w:val="22"/>
        </w:rPr>
        <w:t>.</w:t>
      </w:r>
    </w:p>
    <w:p w14:paraId="4B1FBC2B" w14:textId="77777777" w:rsidR="00C86E6C" w:rsidRPr="00AF557E" w:rsidRDefault="00C86E6C" w:rsidP="000D00E0">
      <w:pPr>
        <w:ind w:left="993"/>
        <w:jc w:val="both"/>
        <w:rPr>
          <w:szCs w:val="22"/>
        </w:rPr>
      </w:pPr>
    </w:p>
    <w:p w14:paraId="1B82A0E7"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608" w:name="_Toc223355814"/>
      <w:bookmarkStart w:id="609" w:name="_Toc449609144"/>
      <w:bookmarkEnd w:id="608"/>
      <w:r w:rsidRPr="00AF557E">
        <w:rPr>
          <w:b w:val="0"/>
          <w:szCs w:val="22"/>
          <w:u w:val="single"/>
          <w:lang w:val="es-MX"/>
        </w:rPr>
        <w:t>IGV</w:t>
      </w:r>
      <w:bookmarkEnd w:id="609"/>
    </w:p>
    <w:p w14:paraId="7D638B3E" w14:textId="77777777" w:rsidR="00A12608" w:rsidRPr="00AF557E" w:rsidRDefault="00A12608" w:rsidP="00A12608">
      <w:pPr>
        <w:pStyle w:val="Textoindependiente"/>
        <w:ind w:left="993"/>
        <w:rPr>
          <w:bCs w:val="0"/>
          <w:szCs w:val="22"/>
        </w:rPr>
      </w:pPr>
      <w:r w:rsidRPr="00AF557E">
        <w:rPr>
          <w:bCs w:val="0"/>
          <w:szCs w:val="22"/>
        </w:rPr>
        <w:t>Es el Impuesto General a las Ventas a que se refiere el Decreto Supremo Nº 055-99-EF, Texto Único Ordenado de la Ley del Impuesto General a las Ventas e Impuesto Selectivo al Consumo, o norma que lo sustituya</w:t>
      </w:r>
      <w:r w:rsidR="00793D66" w:rsidRPr="00AF557E">
        <w:rPr>
          <w:bCs w:val="0"/>
          <w:szCs w:val="22"/>
        </w:rPr>
        <w:t>, así</w:t>
      </w:r>
      <w:r w:rsidRPr="00AF557E">
        <w:rPr>
          <w:bCs w:val="0"/>
          <w:szCs w:val="22"/>
        </w:rPr>
        <w:t xml:space="preserve"> como el Impuesto de Promoción Municipal a que se refiere el Decreto Supremo N° 156-2004-EF, Texto Único Ordenado de la Ley de Tributación Municipal, o normas que los sustituyan</w:t>
      </w:r>
      <w:r w:rsidR="0026563A" w:rsidRPr="00AF557E">
        <w:rPr>
          <w:bCs w:val="0"/>
          <w:szCs w:val="22"/>
        </w:rPr>
        <w:t>.</w:t>
      </w:r>
    </w:p>
    <w:p w14:paraId="6EE1B4BE" w14:textId="77777777" w:rsidR="00452308" w:rsidRPr="00AF557E" w:rsidRDefault="00452308" w:rsidP="00A051BA">
      <w:pPr>
        <w:pStyle w:val="Textoindependiente"/>
        <w:tabs>
          <w:tab w:val="num" w:pos="993"/>
        </w:tabs>
        <w:ind w:left="993"/>
        <w:rPr>
          <w:szCs w:val="22"/>
          <w:lang w:val="es-ES"/>
        </w:rPr>
      </w:pPr>
    </w:p>
    <w:p w14:paraId="63DFDA87"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610" w:name="_Toc449609145"/>
      <w:r w:rsidRPr="00AF557E">
        <w:rPr>
          <w:b w:val="0"/>
          <w:szCs w:val="22"/>
          <w:u w:val="single"/>
          <w:lang w:val="es-MX"/>
        </w:rPr>
        <w:t>Informe de Avance de Obras</w:t>
      </w:r>
      <w:bookmarkEnd w:id="610"/>
    </w:p>
    <w:p w14:paraId="1DCF507A" w14:textId="77777777" w:rsidR="00452308" w:rsidRPr="00AF557E" w:rsidRDefault="00D1576F" w:rsidP="00F2594A">
      <w:pPr>
        <w:pStyle w:val="Textosinformato"/>
        <w:tabs>
          <w:tab w:val="num" w:pos="993"/>
        </w:tabs>
        <w:ind w:left="993"/>
        <w:jc w:val="both"/>
        <w:rPr>
          <w:rFonts w:ascii="Arial" w:hAnsi="Arial"/>
          <w:iCs/>
          <w:szCs w:val="22"/>
        </w:rPr>
      </w:pPr>
      <w:r w:rsidRPr="00AF557E">
        <w:rPr>
          <w:rFonts w:ascii="Arial" w:hAnsi="Arial"/>
          <w:bCs w:val="0"/>
          <w:szCs w:val="22"/>
        </w:rPr>
        <w:t xml:space="preserve">Es el documento que </w:t>
      </w:r>
      <w:r w:rsidR="00D57598" w:rsidRPr="00AF557E">
        <w:rPr>
          <w:rFonts w:ascii="Arial" w:hAnsi="Arial"/>
          <w:bCs w:val="0"/>
          <w:szCs w:val="22"/>
        </w:rPr>
        <w:t>presentará</w:t>
      </w:r>
      <w:r w:rsidR="00723C1F" w:rsidRPr="00AF557E">
        <w:rPr>
          <w:rFonts w:ascii="Arial" w:hAnsi="Arial"/>
          <w:bCs w:val="0"/>
          <w:szCs w:val="22"/>
        </w:rPr>
        <w:t xml:space="preserve"> </w:t>
      </w:r>
      <w:r w:rsidR="00D57598" w:rsidRPr="00AF557E">
        <w:rPr>
          <w:rFonts w:ascii="Arial" w:hAnsi="Arial"/>
          <w:bCs w:val="0"/>
          <w:szCs w:val="22"/>
        </w:rPr>
        <w:t xml:space="preserve">mensualmente </w:t>
      </w:r>
      <w:r w:rsidRPr="00AF557E">
        <w:rPr>
          <w:rFonts w:ascii="Arial" w:hAnsi="Arial"/>
          <w:bCs w:val="0"/>
          <w:szCs w:val="22"/>
        </w:rPr>
        <w:t xml:space="preserve">el CONCESIONARIO </w:t>
      </w:r>
      <w:r w:rsidR="00D57598" w:rsidRPr="00AF557E">
        <w:rPr>
          <w:rFonts w:ascii="Arial" w:hAnsi="Arial"/>
          <w:bCs w:val="0"/>
          <w:szCs w:val="22"/>
        </w:rPr>
        <w:t xml:space="preserve">al REGULADOR </w:t>
      </w:r>
      <w:r w:rsidRPr="00AF557E">
        <w:rPr>
          <w:rFonts w:ascii="Arial" w:hAnsi="Arial"/>
          <w:bCs w:val="0"/>
          <w:szCs w:val="22"/>
        </w:rPr>
        <w:t xml:space="preserve">conforme a las disposiciones que para tal efecto establezca </w:t>
      </w:r>
      <w:r w:rsidR="00D57598" w:rsidRPr="00AF557E">
        <w:rPr>
          <w:rFonts w:ascii="Arial" w:hAnsi="Arial"/>
          <w:bCs w:val="0"/>
          <w:szCs w:val="22"/>
        </w:rPr>
        <w:t xml:space="preserve">éste último </w:t>
      </w:r>
      <w:r w:rsidRPr="00AF557E">
        <w:rPr>
          <w:rFonts w:ascii="Arial" w:hAnsi="Arial"/>
          <w:bCs w:val="0"/>
          <w:szCs w:val="22"/>
        </w:rPr>
        <w:t>y mediante el cual dejar</w:t>
      </w:r>
      <w:r w:rsidR="00B12F4A" w:rsidRPr="00AF557E">
        <w:rPr>
          <w:rFonts w:ascii="Arial" w:hAnsi="Arial"/>
          <w:bCs w:val="0"/>
          <w:szCs w:val="22"/>
        </w:rPr>
        <w:t>á</w:t>
      </w:r>
      <w:r w:rsidRPr="00AF557E">
        <w:rPr>
          <w:rFonts w:ascii="Arial" w:hAnsi="Arial"/>
          <w:bCs w:val="0"/>
          <w:szCs w:val="22"/>
        </w:rPr>
        <w:t xml:space="preserve"> constancia </w:t>
      </w:r>
      <w:r w:rsidR="00880F86" w:rsidRPr="00AF557E">
        <w:rPr>
          <w:rFonts w:ascii="Arial" w:hAnsi="Arial"/>
          <w:bCs w:val="0"/>
          <w:szCs w:val="22"/>
        </w:rPr>
        <w:t xml:space="preserve">de </w:t>
      </w:r>
      <w:r w:rsidRPr="00AF557E">
        <w:rPr>
          <w:rFonts w:ascii="Arial" w:hAnsi="Arial"/>
          <w:bCs w:val="0"/>
          <w:szCs w:val="22"/>
        </w:rPr>
        <w:t>la ejecución de las Obras</w:t>
      </w:r>
      <w:r w:rsidR="001750A9" w:rsidRPr="00AF557E">
        <w:rPr>
          <w:rFonts w:ascii="Arial" w:hAnsi="Arial"/>
          <w:bCs w:val="0"/>
          <w:szCs w:val="22"/>
        </w:rPr>
        <w:t>,</w:t>
      </w:r>
      <w:r w:rsidR="00723C1F" w:rsidRPr="00AF557E">
        <w:rPr>
          <w:rFonts w:ascii="Arial" w:hAnsi="Arial"/>
          <w:bCs w:val="0"/>
          <w:szCs w:val="22"/>
        </w:rPr>
        <w:t xml:space="preserve"> </w:t>
      </w:r>
      <w:r w:rsidR="001750A9" w:rsidRPr="00AF557E">
        <w:rPr>
          <w:rFonts w:ascii="Arial" w:hAnsi="Arial"/>
          <w:bCs w:val="0"/>
          <w:szCs w:val="22"/>
        </w:rPr>
        <w:t xml:space="preserve">señalando el monto invertido y </w:t>
      </w:r>
      <w:r w:rsidR="00880F86" w:rsidRPr="00AF557E">
        <w:rPr>
          <w:rFonts w:ascii="Arial" w:hAnsi="Arial"/>
          <w:bCs w:val="0"/>
          <w:szCs w:val="22"/>
        </w:rPr>
        <w:t xml:space="preserve">los porcentajes de avance de cada partida del presupuesto aprobado en </w:t>
      </w:r>
      <w:r w:rsidR="00AB4323" w:rsidRPr="00AF557E">
        <w:rPr>
          <w:rFonts w:ascii="Arial" w:hAnsi="Arial"/>
          <w:bCs w:val="0"/>
          <w:szCs w:val="22"/>
        </w:rPr>
        <w:t xml:space="preserve">el </w:t>
      </w:r>
      <w:r w:rsidR="000164CA" w:rsidRPr="00AF557E">
        <w:rPr>
          <w:rFonts w:ascii="Arial" w:hAnsi="Arial"/>
          <w:bCs w:val="0"/>
          <w:szCs w:val="22"/>
        </w:rPr>
        <w:t>EDI</w:t>
      </w:r>
      <w:r w:rsidR="00723C1F" w:rsidRPr="00AF557E">
        <w:rPr>
          <w:rFonts w:ascii="Arial" w:hAnsi="Arial"/>
          <w:bCs w:val="0"/>
          <w:szCs w:val="22"/>
        </w:rPr>
        <w:t xml:space="preserve"> </w:t>
      </w:r>
      <w:r w:rsidR="009B230C" w:rsidRPr="00AF557E">
        <w:rPr>
          <w:rFonts w:ascii="Arial" w:hAnsi="Arial"/>
          <w:iCs/>
          <w:szCs w:val="22"/>
        </w:rPr>
        <w:t xml:space="preserve">y </w:t>
      </w:r>
      <w:r w:rsidR="00FF6A8A" w:rsidRPr="00AF557E">
        <w:rPr>
          <w:rFonts w:ascii="Arial" w:hAnsi="Arial"/>
          <w:iCs/>
          <w:szCs w:val="22"/>
        </w:rPr>
        <w:t>e</w:t>
      </w:r>
      <w:r w:rsidR="009B230C" w:rsidRPr="00AF557E">
        <w:rPr>
          <w:rFonts w:ascii="Arial" w:hAnsi="Arial"/>
          <w:iCs/>
          <w:szCs w:val="22"/>
        </w:rPr>
        <w:t>n el Estudio de</w:t>
      </w:r>
      <w:r w:rsidR="00FF6A8A" w:rsidRPr="00AF557E">
        <w:rPr>
          <w:rFonts w:ascii="Arial" w:hAnsi="Arial"/>
          <w:iCs/>
          <w:szCs w:val="22"/>
        </w:rPr>
        <w:t xml:space="preserve"> Impacto</w:t>
      </w:r>
      <w:r w:rsidR="00C04595" w:rsidRPr="00AF557E">
        <w:rPr>
          <w:rFonts w:ascii="Arial" w:hAnsi="Arial"/>
          <w:iCs/>
          <w:szCs w:val="22"/>
        </w:rPr>
        <w:t xml:space="preserve"> Ambiental</w:t>
      </w:r>
      <w:r w:rsidR="002443E3" w:rsidRPr="00AF557E">
        <w:rPr>
          <w:rFonts w:ascii="Arial" w:hAnsi="Arial"/>
          <w:iCs/>
          <w:szCs w:val="22"/>
        </w:rPr>
        <w:t xml:space="preserve"> para las Obras Obligatorias</w:t>
      </w:r>
      <w:r w:rsidR="00880F86" w:rsidRPr="00AF557E">
        <w:rPr>
          <w:rFonts w:ascii="Arial" w:hAnsi="Arial"/>
          <w:iCs/>
          <w:szCs w:val="22"/>
        </w:rPr>
        <w:t>.</w:t>
      </w:r>
    </w:p>
    <w:p w14:paraId="354F0D38" w14:textId="77777777" w:rsidR="00B35829" w:rsidRPr="00AF557E" w:rsidRDefault="00B35829" w:rsidP="00A051BA">
      <w:pPr>
        <w:pStyle w:val="Textosinformato"/>
        <w:tabs>
          <w:tab w:val="num" w:pos="993"/>
        </w:tabs>
        <w:ind w:left="993"/>
        <w:jc w:val="both"/>
        <w:rPr>
          <w:rFonts w:ascii="Arial" w:hAnsi="Arial"/>
          <w:iCs/>
          <w:szCs w:val="22"/>
        </w:rPr>
      </w:pPr>
    </w:p>
    <w:p w14:paraId="34BB0053"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611" w:name="_Toc449609146"/>
      <w:r w:rsidRPr="00AF557E">
        <w:rPr>
          <w:b w:val="0"/>
          <w:szCs w:val="22"/>
          <w:u w:val="single"/>
          <w:lang w:val="es-MX"/>
        </w:rPr>
        <w:t>Ingresos de la Concesión</w:t>
      </w:r>
      <w:bookmarkEnd w:id="611"/>
    </w:p>
    <w:p w14:paraId="050847F9" w14:textId="3DCEA968" w:rsidR="00B35829" w:rsidRPr="00AF557E" w:rsidRDefault="00B35829" w:rsidP="00A051BA">
      <w:pPr>
        <w:pStyle w:val="Textosinformato"/>
        <w:tabs>
          <w:tab w:val="num" w:pos="993"/>
        </w:tabs>
        <w:ind w:left="993"/>
        <w:jc w:val="both"/>
        <w:rPr>
          <w:rFonts w:ascii="Arial" w:hAnsi="Arial"/>
          <w:iCs/>
          <w:szCs w:val="22"/>
        </w:rPr>
      </w:pPr>
      <w:r w:rsidRPr="00AF557E">
        <w:rPr>
          <w:rFonts w:ascii="Arial" w:hAnsi="Arial"/>
          <w:iCs/>
          <w:szCs w:val="22"/>
        </w:rPr>
        <w:t>Son los ingresos brutos</w:t>
      </w:r>
      <w:r w:rsidR="00814B42" w:rsidRPr="00AF557E">
        <w:rPr>
          <w:rFonts w:ascii="Arial" w:hAnsi="Arial"/>
          <w:iCs/>
          <w:szCs w:val="22"/>
        </w:rPr>
        <w:t xml:space="preserve"> recaudados </w:t>
      </w:r>
      <w:r w:rsidRPr="00AF557E">
        <w:rPr>
          <w:rFonts w:ascii="Arial" w:hAnsi="Arial"/>
          <w:iCs/>
          <w:szCs w:val="22"/>
        </w:rPr>
        <w:t>por el CONCESIONARIO, por la prestación del Servicio Estándar en la Hidrovía Amazónica.</w:t>
      </w:r>
    </w:p>
    <w:p w14:paraId="29BDCA70" w14:textId="77777777" w:rsidR="00821944" w:rsidRPr="00AF557E" w:rsidRDefault="00821944" w:rsidP="00A051BA">
      <w:pPr>
        <w:pStyle w:val="Textosinformato"/>
        <w:tabs>
          <w:tab w:val="num" w:pos="993"/>
        </w:tabs>
        <w:ind w:left="993"/>
        <w:jc w:val="both"/>
        <w:rPr>
          <w:rFonts w:ascii="Arial" w:hAnsi="Arial"/>
          <w:iCs/>
          <w:szCs w:val="22"/>
        </w:rPr>
      </w:pPr>
    </w:p>
    <w:p w14:paraId="710C0041"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612" w:name="_Toc449609147"/>
      <w:r w:rsidRPr="00AF557E">
        <w:rPr>
          <w:b w:val="0"/>
          <w:szCs w:val="22"/>
          <w:u w:val="single"/>
          <w:lang w:val="es-MX"/>
        </w:rPr>
        <w:t xml:space="preserve">Ingresos por Servicios </w:t>
      </w:r>
      <w:r w:rsidR="00C369A7" w:rsidRPr="00AF557E">
        <w:rPr>
          <w:b w:val="0"/>
          <w:szCs w:val="22"/>
          <w:u w:val="single"/>
          <w:lang w:val="es-MX"/>
        </w:rPr>
        <w:t>Especiales</w:t>
      </w:r>
      <w:bookmarkEnd w:id="612"/>
    </w:p>
    <w:p w14:paraId="7472A815" w14:textId="77777777" w:rsidR="00821944" w:rsidRPr="00AF557E" w:rsidRDefault="00821944" w:rsidP="00821944">
      <w:pPr>
        <w:pStyle w:val="Textoindependiente"/>
        <w:ind w:left="993"/>
        <w:rPr>
          <w:bCs w:val="0"/>
          <w:szCs w:val="22"/>
          <w:lang w:val="es-PE"/>
        </w:rPr>
      </w:pPr>
      <w:r w:rsidRPr="00AF557E">
        <w:rPr>
          <w:bCs w:val="0"/>
          <w:szCs w:val="22"/>
          <w:lang w:val="es-PE"/>
        </w:rPr>
        <w:t xml:space="preserve">Son aquellos que el CONCESIONARIO perciba como consecuencia de la explotación de Servicios </w:t>
      </w:r>
      <w:r w:rsidR="00C369A7" w:rsidRPr="00AF557E">
        <w:rPr>
          <w:bCs w:val="0"/>
          <w:szCs w:val="22"/>
          <w:lang w:val="es-PE"/>
        </w:rPr>
        <w:t>Especiales</w:t>
      </w:r>
      <w:r w:rsidRPr="00AF557E">
        <w:rPr>
          <w:bCs w:val="0"/>
          <w:szCs w:val="22"/>
          <w:lang w:val="es-PE"/>
        </w:rPr>
        <w:t xml:space="preserve">. </w:t>
      </w:r>
    </w:p>
    <w:p w14:paraId="6DA7322D" w14:textId="77777777" w:rsidR="00821944" w:rsidRPr="00AF557E" w:rsidRDefault="00821944" w:rsidP="00821944">
      <w:pPr>
        <w:pStyle w:val="Textoindependiente"/>
        <w:ind w:left="993"/>
        <w:rPr>
          <w:bCs w:val="0"/>
          <w:szCs w:val="22"/>
          <w:lang w:val="es-PE"/>
        </w:rPr>
      </w:pPr>
      <w:r w:rsidRPr="00AF557E">
        <w:rPr>
          <w:bCs w:val="0"/>
          <w:szCs w:val="22"/>
          <w:lang w:val="es-PE"/>
        </w:rPr>
        <w:t xml:space="preserve">Lo anterior no  impide la intervención de oficio del REGULADOR o del INDECOPI, en caso se compruebe que la dotación del servicio se ofrezca en presencia de </w:t>
      </w:r>
      <w:r w:rsidR="00F90CCC" w:rsidRPr="00AF557E">
        <w:rPr>
          <w:bCs w:val="0"/>
          <w:szCs w:val="22"/>
          <w:lang w:val="es-PE"/>
        </w:rPr>
        <w:t xml:space="preserve">fallas </w:t>
      </w:r>
      <w:r w:rsidRPr="00AF557E">
        <w:rPr>
          <w:bCs w:val="0"/>
          <w:szCs w:val="22"/>
          <w:lang w:val="es-PE"/>
        </w:rPr>
        <w:t>de mercado, que afecten la libre competencia, ventas atadas al Servicio Estándar, entre otros.</w:t>
      </w:r>
    </w:p>
    <w:p w14:paraId="423CCEA0" w14:textId="77777777" w:rsidR="00CC44AE" w:rsidRPr="00AF557E" w:rsidRDefault="00CC44AE" w:rsidP="00821944">
      <w:pPr>
        <w:pStyle w:val="Textoindependiente"/>
        <w:ind w:left="993"/>
        <w:rPr>
          <w:bCs w:val="0"/>
          <w:szCs w:val="22"/>
          <w:lang w:val="es-PE"/>
        </w:rPr>
      </w:pPr>
    </w:p>
    <w:p w14:paraId="31CFA7B8" w14:textId="77777777" w:rsidR="00EC4002" w:rsidRPr="00AF557E" w:rsidRDefault="00CB59C8" w:rsidP="00C41137">
      <w:pPr>
        <w:pStyle w:val="Ttulo3"/>
        <w:numPr>
          <w:ilvl w:val="2"/>
          <w:numId w:val="113"/>
        </w:numPr>
        <w:tabs>
          <w:tab w:val="left" w:pos="993"/>
        </w:tabs>
        <w:ind w:left="0" w:firstLine="0"/>
        <w:rPr>
          <w:szCs w:val="22"/>
          <w:u w:val="single"/>
          <w:lang w:val="es-MX"/>
        </w:rPr>
      </w:pPr>
      <w:bookmarkStart w:id="613" w:name="_Toc449609148"/>
      <w:r w:rsidRPr="00AF557E">
        <w:rPr>
          <w:b w:val="0"/>
          <w:szCs w:val="22"/>
          <w:u w:val="single"/>
          <w:lang w:val="es-MX"/>
        </w:rPr>
        <w:t>Instrumento de Gestión Ambiental (IGA):</w:t>
      </w:r>
      <w:bookmarkEnd w:id="613"/>
    </w:p>
    <w:p w14:paraId="0661FE49" w14:textId="77777777" w:rsidR="00A42C6B" w:rsidRPr="00AF557E" w:rsidRDefault="00CB59C8" w:rsidP="00A051BA">
      <w:pPr>
        <w:pStyle w:val="Textosinformato"/>
        <w:tabs>
          <w:tab w:val="num" w:pos="993"/>
        </w:tabs>
        <w:ind w:left="993"/>
        <w:jc w:val="both"/>
        <w:rPr>
          <w:rFonts w:ascii="Arial" w:hAnsi="Arial"/>
          <w:bCs w:val="0"/>
          <w:szCs w:val="22"/>
          <w:lang w:val="es-PE"/>
        </w:rPr>
      </w:pPr>
      <w:r w:rsidRPr="00AF557E">
        <w:rPr>
          <w:rFonts w:ascii="Arial" w:hAnsi="Arial"/>
          <w:bCs w:val="0"/>
          <w:szCs w:val="22"/>
          <w:lang w:val="es-PE"/>
        </w:rPr>
        <w:t xml:space="preserve">Los instrumentos de gestión ambiental o estudios ambientales de aplicación del </w:t>
      </w:r>
      <w:r w:rsidR="003E1453" w:rsidRPr="00AF557E">
        <w:rPr>
          <w:rFonts w:ascii="Arial" w:hAnsi="Arial"/>
          <w:bCs w:val="0"/>
          <w:szCs w:val="22"/>
          <w:lang w:val="es-PE"/>
        </w:rPr>
        <w:t xml:space="preserve"> Sistema Nacional de Evaluación de Impacto Ambiental (</w:t>
      </w:r>
      <w:r w:rsidRPr="00AF557E">
        <w:rPr>
          <w:rFonts w:ascii="Arial" w:hAnsi="Arial"/>
          <w:bCs w:val="0"/>
          <w:szCs w:val="22"/>
          <w:lang w:val="es-PE"/>
        </w:rPr>
        <w:t>SEIA</w:t>
      </w:r>
      <w:r w:rsidR="003E1453" w:rsidRPr="00AF557E">
        <w:rPr>
          <w:rFonts w:ascii="Arial" w:hAnsi="Arial"/>
          <w:bCs w:val="0"/>
          <w:szCs w:val="22"/>
          <w:lang w:val="es-PE"/>
        </w:rPr>
        <w:t>)</w:t>
      </w:r>
      <w:r w:rsidRPr="00AF557E">
        <w:rPr>
          <w:rFonts w:ascii="Arial" w:hAnsi="Arial"/>
          <w:bCs w:val="0"/>
          <w:szCs w:val="22"/>
          <w:lang w:val="es-PE"/>
        </w:rPr>
        <w:t xml:space="preserve"> son: la Declaración de Impacto ambiental (DIA), el Estudio de Impacto Ambiental Semidetallado (EIA-sd), el Estudio de Impacto Ambiental Detallado (EIA</w:t>
      </w:r>
      <w:r w:rsidR="005A30AB" w:rsidRPr="00AF557E">
        <w:rPr>
          <w:rFonts w:ascii="Arial" w:hAnsi="Arial"/>
          <w:bCs w:val="0"/>
          <w:szCs w:val="22"/>
          <w:lang w:val="es-PE"/>
        </w:rPr>
        <w:t>-</w:t>
      </w:r>
      <w:r w:rsidRPr="00AF557E">
        <w:rPr>
          <w:rFonts w:ascii="Arial" w:hAnsi="Arial"/>
          <w:bCs w:val="0"/>
          <w:szCs w:val="22"/>
          <w:lang w:val="es-PE"/>
        </w:rPr>
        <w:t>d), y otros estudios ambientales que determine la Autoridad Ambiental Competente. Para efecto del presente contrato, el estudio ambiental que corresponde realizar es el Estudio de Impacto Ambiental detallado (EIA</w:t>
      </w:r>
      <w:r w:rsidR="005A30AB" w:rsidRPr="00AF557E">
        <w:rPr>
          <w:rFonts w:ascii="Arial" w:hAnsi="Arial"/>
          <w:bCs w:val="0"/>
          <w:szCs w:val="22"/>
          <w:lang w:val="es-PE"/>
        </w:rPr>
        <w:t>-</w:t>
      </w:r>
      <w:r w:rsidRPr="00AF557E">
        <w:rPr>
          <w:rFonts w:ascii="Arial" w:hAnsi="Arial"/>
          <w:bCs w:val="0"/>
          <w:szCs w:val="22"/>
          <w:lang w:val="es-PE"/>
        </w:rPr>
        <w:t>d</w:t>
      </w:r>
      <w:r w:rsidR="00A42C6B" w:rsidRPr="00AF557E">
        <w:rPr>
          <w:rFonts w:ascii="Arial" w:hAnsi="Arial"/>
          <w:bCs w:val="0"/>
          <w:szCs w:val="22"/>
          <w:lang w:val="es-PE"/>
        </w:rPr>
        <w:t>)</w:t>
      </w:r>
    </w:p>
    <w:p w14:paraId="7864F216" w14:textId="77777777" w:rsidR="00644C97" w:rsidRPr="00AF557E" w:rsidRDefault="00644C97" w:rsidP="00A051BA">
      <w:pPr>
        <w:pStyle w:val="Textosinformato"/>
        <w:tabs>
          <w:tab w:val="num" w:pos="993"/>
        </w:tabs>
        <w:ind w:left="993"/>
        <w:jc w:val="both"/>
        <w:rPr>
          <w:rFonts w:ascii="Arial" w:hAnsi="Arial"/>
          <w:bCs w:val="0"/>
          <w:szCs w:val="22"/>
          <w:lang w:val="es-PE"/>
        </w:rPr>
      </w:pPr>
    </w:p>
    <w:p w14:paraId="53A81F57"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614" w:name="_Toc368416526"/>
      <w:bookmarkStart w:id="615" w:name="_Toc368416815"/>
      <w:bookmarkStart w:id="616" w:name="_Toc368417104"/>
      <w:bookmarkStart w:id="617" w:name="_Toc368417392"/>
      <w:bookmarkStart w:id="618" w:name="_Toc368417681"/>
      <w:bookmarkStart w:id="619" w:name="_Toc368417969"/>
      <w:bookmarkStart w:id="620" w:name="_Toc368418257"/>
      <w:bookmarkStart w:id="621" w:name="_Toc368418545"/>
      <w:bookmarkStart w:id="622" w:name="_Toc368418834"/>
      <w:bookmarkStart w:id="623" w:name="_Toc368419123"/>
      <w:bookmarkStart w:id="624" w:name="_Toc368419411"/>
      <w:bookmarkStart w:id="625" w:name="_Toc368419700"/>
      <w:bookmarkStart w:id="626" w:name="_Toc368419991"/>
      <w:bookmarkStart w:id="627" w:name="_Toc368420284"/>
      <w:bookmarkStart w:id="628" w:name="_Toc368420579"/>
      <w:bookmarkStart w:id="629" w:name="_Toc368420876"/>
      <w:bookmarkStart w:id="630" w:name="_Toc368421173"/>
      <w:bookmarkStart w:id="631" w:name="_Toc368421454"/>
      <w:bookmarkStart w:id="632" w:name="_Toc368422009"/>
      <w:bookmarkStart w:id="633" w:name="_Toc368422286"/>
      <w:bookmarkStart w:id="634" w:name="_Toc368422563"/>
      <w:bookmarkStart w:id="635" w:name="_Toc368422840"/>
      <w:bookmarkStart w:id="636" w:name="_Toc368423116"/>
      <w:bookmarkStart w:id="637" w:name="_Toc368423393"/>
      <w:bookmarkStart w:id="638" w:name="_Toc368423672"/>
      <w:bookmarkStart w:id="639" w:name="_Toc368464930"/>
      <w:bookmarkStart w:id="640" w:name="_Toc368416527"/>
      <w:bookmarkStart w:id="641" w:name="_Toc368416816"/>
      <w:bookmarkStart w:id="642" w:name="_Toc368417105"/>
      <w:bookmarkStart w:id="643" w:name="_Toc368417393"/>
      <w:bookmarkStart w:id="644" w:name="_Toc368417682"/>
      <w:bookmarkStart w:id="645" w:name="_Toc368417970"/>
      <w:bookmarkStart w:id="646" w:name="_Toc368418258"/>
      <w:bookmarkStart w:id="647" w:name="_Toc368418546"/>
      <w:bookmarkStart w:id="648" w:name="_Toc368418835"/>
      <w:bookmarkStart w:id="649" w:name="_Toc368419124"/>
      <w:bookmarkStart w:id="650" w:name="_Toc368419412"/>
      <w:bookmarkStart w:id="651" w:name="_Toc368419701"/>
      <w:bookmarkStart w:id="652" w:name="_Toc368419992"/>
      <w:bookmarkStart w:id="653" w:name="_Toc368420285"/>
      <w:bookmarkStart w:id="654" w:name="_Toc368420580"/>
      <w:bookmarkStart w:id="655" w:name="_Toc368420877"/>
      <w:bookmarkStart w:id="656" w:name="_Toc368421174"/>
      <w:bookmarkStart w:id="657" w:name="_Toc368421455"/>
      <w:bookmarkStart w:id="658" w:name="_Toc368422010"/>
      <w:bookmarkStart w:id="659" w:name="_Toc368422287"/>
      <w:bookmarkStart w:id="660" w:name="_Toc368422564"/>
      <w:bookmarkStart w:id="661" w:name="_Toc368422841"/>
      <w:bookmarkStart w:id="662" w:name="_Toc368423117"/>
      <w:bookmarkStart w:id="663" w:name="_Toc368423394"/>
      <w:bookmarkStart w:id="664" w:name="_Toc368423673"/>
      <w:bookmarkStart w:id="665" w:name="_Toc368464931"/>
      <w:bookmarkStart w:id="666" w:name="_Toc199177057"/>
      <w:bookmarkStart w:id="667" w:name="_Toc131327870"/>
      <w:bookmarkStart w:id="668" w:name="_Toc131328696"/>
      <w:bookmarkStart w:id="669" w:name="_Toc131329032"/>
      <w:bookmarkStart w:id="670" w:name="_Toc131329264"/>
      <w:bookmarkStart w:id="671" w:name="_Toc131329851"/>
      <w:bookmarkStart w:id="672" w:name="_Toc131331938"/>
      <w:bookmarkStart w:id="673" w:name="_Toc131332859"/>
      <w:bookmarkStart w:id="674" w:name="_Toc134448743"/>
      <w:bookmarkStart w:id="675" w:name="_Toc201751016"/>
      <w:bookmarkStart w:id="676" w:name="_Toc449609149"/>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AF557E">
        <w:rPr>
          <w:b w:val="0"/>
          <w:szCs w:val="22"/>
          <w:u w:val="single"/>
          <w:lang w:val="es-MX"/>
        </w:rPr>
        <w:t>Inventarios</w:t>
      </w:r>
      <w:bookmarkEnd w:id="667"/>
      <w:bookmarkEnd w:id="668"/>
      <w:bookmarkEnd w:id="669"/>
      <w:bookmarkEnd w:id="670"/>
      <w:bookmarkEnd w:id="671"/>
      <w:bookmarkEnd w:id="672"/>
      <w:bookmarkEnd w:id="673"/>
      <w:bookmarkEnd w:id="674"/>
      <w:bookmarkEnd w:id="675"/>
      <w:bookmarkEnd w:id="676"/>
    </w:p>
    <w:p w14:paraId="73C7356D" w14:textId="77777777" w:rsidR="007A3B85" w:rsidRPr="00AF557E" w:rsidRDefault="00CA465B" w:rsidP="00CA465B">
      <w:pPr>
        <w:ind w:left="993"/>
        <w:jc w:val="both"/>
        <w:rPr>
          <w:szCs w:val="22"/>
        </w:rPr>
      </w:pPr>
      <w:r w:rsidRPr="00AF557E">
        <w:rPr>
          <w:bCs w:val="0"/>
          <w:szCs w:val="22"/>
          <w:lang w:val="es-ES_tradnl"/>
        </w:rPr>
        <w:t xml:space="preserve">Son los Inventarios  </w:t>
      </w:r>
      <w:r w:rsidR="005548EE" w:rsidRPr="00AF557E">
        <w:rPr>
          <w:bCs w:val="0"/>
          <w:szCs w:val="22"/>
          <w:lang w:val="es-ES_tradnl"/>
        </w:rPr>
        <w:t>Inicial</w:t>
      </w:r>
      <w:r w:rsidRPr="00AF557E">
        <w:rPr>
          <w:bCs w:val="0"/>
          <w:szCs w:val="22"/>
          <w:lang w:val="es-ES_tradnl"/>
        </w:rPr>
        <w:t>, Anual y Final elaborados y presentados conforme a los términos siguientes</w:t>
      </w:r>
      <w:r w:rsidRPr="00AF557E">
        <w:rPr>
          <w:szCs w:val="22"/>
        </w:rPr>
        <w:t>:</w:t>
      </w:r>
    </w:p>
    <w:p w14:paraId="3C599B39" w14:textId="77777777" w:rsidR="00CA465B" w:rsidRPr="00AF557E" w:rsidRDefault="00CA465B" w:rsidP="00CA465B">
      <w:pPr>
        <w:ind w:left="993"/>
        <w:jc w:val="both"/>
        <w:rPr>
          <w:szCs w:val="22"/>
        </w:rPr>
      </w:pPr>
    </w:p>
    <w:p w14:paraId="54A4A0AA" w14:textId="77777777" w:rsidR="000F27E5" w:rsidRPr="00AF557E" w:rsidRDefault="007A3B85" w:rsidP="00C41137">
      <w:pPr>
        <w:pStyle w:val="Textosinformato"/>
        <w:numPr>
          <w:ilvl w:val="0"/>
          <w:numId w:val="70"/>
        </w:numPr>
        <w:spacing w:after="120"/>
        <w:ind w:left="1349" w:hanging="357"/>
        <w:jc w:val="both"/>
        <w:rPr>
          <w:rFonts w:ascii="Arial" w:hAnsi="Arial"/>
          <w:szCs w:val="22"/>
        </w:rPr>
      </w:pPr>
      <w:r w:rsidRPr="00AF557E">
        <w:rPr>
          <w:rFonts w:ascii="Arial" w:hAnsi="Arial"/>
          <w:szCs w:val="22"/>
          <w:u w:val="single"/>
        </w:rPr>
        <w:t xml:space="preserve">Inventario </w:t>
      </w:r>
      <w:r w:rsidR="005548EE" w:rsidRPr="00AF557E">
        <w:rPr>
          <w:rFonts w:ascii="Arial" w:hAnsi="Arial"/>
          <w:szCs w:val="22"/>
          <w:u w:val="single"/>
        </w:rPr>
        <w:t>Inicial</w:t>
      </w:r>
      <w:r w:rsidRPr="00AF557E">
        <w:rPr>
          <w:rFonts w:ascii="Arial" w:hAnsi="Arial"/>
          <w:szCs w:val="22"/>
        </w:rPr>
        <w:t xml:space="preserve">.- </w:t>
      </w:r>
      <w:r w:rsidRPr="00AF557E">
        <w:rPr>
          <w:rFonts w:ascii="Arial" w:hAnsi="Arial"/>
          <w:bCs w:val="0"/>
          <w:szCs w:val="22"/>
          <w:lang w:val="es-PE"/>
        </w:rPr>
        <w:t xml:space="preserve">Es el listado de los </w:t>
      </w:r>
      <w:r w:rsidR="005A3E85" w:rsidRPr="00AF557E">
        <w:rPr>
          <w:rFonts w:ascii="Arial" w:hAnsi="Arial"/>
          <w:bCs w:val="0"/>
          <w:szCs w:val="22"/>
          <w:lang w:val="es-PE"/>
        </w:rPr>
        <w:t>Bienes de</w:t>
      </w:r>
      <w:r w:rsidR="00452597" w:rsidRPr="00AF557E">
        <w:rPr>
          <w:rFonts w:ascii="Arial" w:hAnsi="Arial"/>
          <w:bCs w:val="0"/>
          <w:szCs w:val="22"/>
          <w:lang w:val="es-PE"/>
        </w:rPr>
        <w:t xml:space="preserve"> </w:t>
      </w:r>
      <w:r w:rsidR="005A3E85" w:rsidRPr="00AF557E">
        <w:rPr>
          <w:rFonts w:ascii="Arial" w:hAnsi="Arial"/>
          <w:bCs w:val="0"/>
          <w:szCs w:val="22"/>
          <w:lang w:val="es-PE"/>
        </w:rPr>
        <w:t>l</w:t>
      </w:r>
      <w:r w:rsidR="00F9487E" w:rsidRPr="00AF557E">
        <w:rPr>
          <w:rFonts w:ascii="Arial" w:hAnsi="Arial"/>
          <w:bCs w:val="0"/>
          <w:szCs w:val="22"/>
          <w:lang w:val="es-PE"/>
        </w:rPr>
        <w:t>a CONCESIÓN</w:t>
      </w:r>
      <w:r w:rsidR="00BF755A" w:rsidRPr="00AF557E">
        <w:rPr>
          <w:rFonts w:ascii="Arial" w:hAnsi="Arial"/>
          <w:bCs w:val="0"/>
          <w:szCs w:val="22"/>
          <w:lang w:val="es-PE"/>
        </w:rPr>
        <w:t>, el cual en cada oportunidad en que estos Bienes sean recibidos por el CONCESIONARIO para ser incorporados al Servicio</w:t>
      </w:r>
      <w:r w:rsidRPr="00AF557E">
        <w:rPr>
          <w:rFonts w:ascii="Arial" w:hAnsi="Arial"/>
          <w:bCs w:val="0"/>
          <w:szCs w:val="22"/>
          <w:lang w:val="es-PE"/>
        </w:rPr>
        <w:t xml:space="preserve"> durante la Concesión, </w:t>
      </w:r>
      <w:r w:rsidR="00BF755A" w:rsidRPr="00AF557E">
        <w:rPr>
          <w:rFonts w:ascii="Arial" w:hAnsi="Arial"/>
          <w:bCs w:val="0"/>
          <w:szCs w:val="22"/>
          <w:lang w:val="es-PE"/>
        </w:rPr>
        <w:t>será actualizado y</w:t>
      </w:r>
      <w:r w:rsidRPr="00AF557E">
        <w:rPr>
          <w:rFonts w:ascii="Arial" w:hAnsi="Arial"/>
          <w:bCs w:val="0"/>
          <w:szCs w:val="22"/>
          <w:lang w:val="es-PE"/>
        </w:rPr>
        <w:t xml:space="preserve"> presentado por el CONCESIONARIO al CONCEDENTE y al REGULADOR.</w:t>
      </w:r>
    </w:p>
    <w:p w14:paraId="4AB4741F" w14:textId="77777777" w:rsidR="000F27E5" w:rsidRPr="00AF557E" w:rsidRDefault="007A3B85" w:rsidP="00C41137">
      <w:pPr>
        <w:pStyle w:val="Textosinformato"/>
        <w:numPr>
          <w:ilvl w:val="0"/>
          <w:numId w:val="70"/>
        </w:numPr>
        <w:spacing w:after="120"/>
        <w:ind w:left="1349" w:hanging="357"/>
        <w:jc w:val="both"/>
        <w:rPr>
          <w:rFonts w:ascii="Arial" w:hAnsi="Arial"/>
          <w:szCs w:val="22"/>
        </w:rPr>
      </w:pPr>
      <w:r w:rsidRPr="00AF557E">
        <w:rPr>
          <w:rFonts w:ascii="Arial" w:hAnsi="Arial"/>
          <w:szCs w:val="22"/>
          <w:u w:val="single"/>
        </w:rPr>
        <w:t>Inventario Anual</w:t>
      </w:r>
      <w:r w:rsidR="000F27E5" w:rsidRPr="00AF557E">
        <w:rPr>
          <w:rFonts w:ascii="Arial" w:hAnsi="Arial"/>
          <w:szCs w:val="22"/>
        </w:rPr>
        <w:t xml:space="preserve">.- </w:t>
      </w:r>
      <w:r w:rsidRPr="00AF557E">
        <w:rPr>
          <w:rFonts w:ascii="Arial" w:hAnsi="Arial"/>
          <w:szCs w:val="22"/>
        </w:rPr>
        <w:t xml:space="preserve">Es el listado de los </w:t>
      </w:r>
      <w:r w:rsidR="005A3E85" w:rsidRPr="00AF557E">
        <w:rPr>
          <w:rFonts w:ascii="Arial" w:hAnsi="Arial"/>
          <w:szCs w:val="22"/>
        </w:rPr>
        <w:t>Bienes de</w:t>
      </w:r>
      <w:r w:rsidR="00764B9E" w:rsidRPr="00AF557E">
        <w:rPr>
          <w:rFonts w:ascii="Arial" w:hAnsi="Arial"/>
          <w:szCs w:val="22"/>
        </w:rPr>
        <w:t xml:space="preserve"> </w:t>
      </w:r>
      <w:r w:rsidR="005A3E85" w:rsidRPr="00AF557E">
        <w:rPr>
          <w:rFonts w:ascii="Arial" w:hAnsi="Arial"/>
          <w:szCs w:val="22"/>
        </w:rPr>
        <w:t>l</w:t>
      </w:r>
      <w:r w:rsidR="00F9487E" w:rsidRPr="00AF557E">
        <w:rPr>
          <w:rFonts w:ascii="Arial" w:hAnsi="Arial"/>
          <w:szCs w:val="22"/>
        </w:rPr>
        <w:t>a CONCESIÓN</w:t>
      </w:r>
      <w:r w:rsidRPr="00AF557E">
        <w:rPr>
          <w:rFonts w:ascii="Arial" w:hAnsi="Arial"/>
          <w:szCs w:val="22"/>
        </w:rPr>
        <w:t xml:space="preserve"> con los que cuenta el CONCESIONARIO a las fechas de cierre anual de cada año de vigencia del Contrato hasta su caducidad, que será presentado por el CONCESIONARIO al CONCEDENTE y al REGULADOR, antes del 30 de enero de cada Año de la Concesión, y durante todo el plazo de vigencia de la misma. </w:t>
      </w:r>
    </w:p>
    <w:p w14:paraId="07D7A55A" w14:textId="77777777" w:rsidR="000F27E5" w:rsidRPr="00AF557E" w:rsidRDefault="007A3B85" w:rsidP="00C41137">
      <w:pPr>
        <w:pStyle w:val="Textosinformato"/>
        <w:numPr>
          <w:ilvl w:val="0"/>
          <w:numId w:val="70"/>
        </w:numPr>
        <w:jc w:val="both"/>
        <w:rPr>
          <w:rFonts w:ascii="Arial" w:hAnsi="Arial"/>
          <w:szCs w:val="22"/>
        </w:rPr>
      </w:pPr>
      <w:r w:rsidRPr="00AF557E">
        <w:rPr>
          <w:rFonts w:ascii="Arial" w:hAnsi="Arial"/>
          <w:szCs w:val="22"/>
          <w:u w:val="single"/>
        </w:rPr>
        <w:t>Inventario Final</w:t>
      </w:r>
      <w:r w:rsidR="000F27E5" w:rsidRPr="00AF557E">
        <w:rPr>
          <w:rFonts w:ascii="Arial" w:hAnsi="Arial"/>
          <w:szCs w:val="22"/>
        </w:rPr>
        <w:t xml:space="preserve">.- </w:t>
      </w:r>
      <w:r w:rsidRPr="00AF557E">
        <w:rPr>
          <w:rFonts w:ascii="Arial" w:hAnsi="Arial"/>
          <w:szCs w:val="22"/>
        </w:rPr>
        <w:t xml:space="preserve">Es el listado de los </w:t>
      </w:r>
      <w:r w:rsidR="00F9487E" w:rsidRPr="00AF557E">
        <w:rPr>
          <w:rFonts w:ascii="Arial" w:hAnsi="Arial"/>
          <w:szCs w:val="22"/>
        </w:rPr>
        <w:t>Bienes de la CONCESIÓN</w:t>
      </w:r>
      <w:r w:rsidRPr="00AF557E">
        <w:rPr>
          <w:rFonts w:ascii="Arial" w:hAnsi="Arial"/>
          <w:szCs w:val="22"/>
        </w:rPr>
        <w:t xml:space="preserve"> con los que cuenta el CONCESIONARIO a la fecha de Caducidad de la Concesión. Será elaborado por el CONCESIONARIO</w:t>
      </w:r>
      <w:r w:rsidR="000F27E5" w:rsidRPr="00AF557E">
        <w:rPr>
          <w:rFonts w:ascii="Arial" w:hAnsi="Arial"/>
          <w:szCs w:val="22"/>
        </w:rPr>
        <w:t>.</w:t>
      </w:r>
    </w:p>
    <w:p w14:paraId="76EF2A3C" w14:textId="77777777" w:rsidR="00E065C3" w:rsidRPr="00AF557E" w:rsidRDefault="00E065C3" w:rsidP="00F87DB0">
      <w:pPr>
        <w:pStyle w:val="Textosinformato"/>
        <w:ind w:left="993"/>
        <w:jc w:val="both"/>
        <w:rPr>
          <w:rFonts w:ascii="Arial" w:hAnsi="Arial"/>
          <w:szCs w:val="22"/>
        </w:rPr>
      </w:pPr>
    </w:p>
    <w:p w14:paraId="50343702" w14:textId="77777777" w:rsidR="00E065C3" w:rsidRPr="00AF557E" w:rsidRDefault="00E065C3" w:rsidP="00F87DB0">
      <w:pPr>
        <w:pStyle w:val="Textosinformato"/>
        <w:ind w:left="993"/>
        <w:jc w:val="both"/>
        <w:rPr>
          <w:rFonts w:ascii="Arial" w:hAnsi="Arial" w:cs="Arial"/>
          <w:szCs w:val="22"/>
        </w:rPr>
      </w:pPr>
      <w:r w:rsidRPr="00AF557E">
        <w:rPr>
          <w:rFonts w:ascii="Arial" w:hAnsi="Arial" w:cs="Arial"/>
          <w:szCs w:val="22"/>
        </w:rPr>
        <w:t>Los inventarios deberán contener, al menos, una sucinta descripción de los Bienes de la Concesión, sus características, ubicación, estado de conservación, anotaciones sobre su funcionamiento o rendimiento y, de ser aplicable, marca, modelo y año de fabricación. Podrán incluirse elementos interpretativos tales como fotografías, planos, esquemas e informes de terceros.</w:t>
      </w:r>
    </w:p>
    <w:p w14:paraId="7E2F2143" w14:textId="77777777" w:rsidR="007A3B85" w:rsidRPr="00AF557E" w:rsidRDefault="007A3B85" w:rsidP="00D74C8B">
      <w:pPr>
        <w:pStyle w:val="Textosinformato"/>
        <w:tabs>
          <w:tab w:val="left" w:pos="1560"/>
        </w:tabs>
        <w:ind w:left="1353"/>
        <w:jc w:val="both"/>
        <w:rPr>
          <w:rFonts w:ascii="Arial" w:hAnsi="Arial"/>
          <w:szCs w:val="22"/>
          <w:u w:val="single"/>
        </w:rPr>
      </w:pPr>
      <w:bookmarkStart w:id="677" w:name="_Toc55906337"/>
    </w:p>
    <w:p w14:paraId="711C09DD" w14:textId="77777777" w:rsidR="00E065C3" w:rsidRPr="00AF557E" w:rsidRDefault="000F27E5" w:rsidP="00C41137">
      <w:pPr>
        <w:pStyle w:val="Ttulo3"/>
        <w:numPr>
          <w:ilvl w:val="2"/>
          <w:numId w:val="113"/>
        </w:numPr>
        <w:tabs>
          <w:tab w:val="left" w:pos="993"/>
        </w:tabs>
        <w:ind w:left="0" w:firstLine="0"/>
        <w:rPr>
          <w:rFonts w:cs="Arial"/>
          <w:b w:val="0"/>
          <w:szCs w:val="22"/>
          <w:u w:val="single"/>
          <w:lang w:val="es-MX"/>
        </w:rPr>
      </w:pPr>
      <w:bookmarkStart w:id="678" w:name="_Toc199177059"/>
      <w:bookmarkStart w:id="679" w:name="_Toc199177060"/>
      <w:bookmarkStart w:id="680" w:name="_Toc199177061"/>
      <w:bookmarkStart w:id="681" w:name="_Toc199177063"/>
      <w:bookmarkStart w:id="682" w:name="_Toc449609150"/>
      <w:bookmarkStart w:id="683" w:name="_Toc131327872"/>
      <w:bookmarkStart w:id="684" w:name="_Toc131328698"/>
      <w:bookmarkStart w:id="685" w:name="_Toc131329034"/>
      <w:bookmarkStart w:id="686" w:name="_Toc131329266"/>
      <w:bookmarkStart w:id="687" w:name="_Toc131329853"/>
      <w:bookmarkStart w:id="688" w:name="_Toc131331940"/>
      <w:bookmarkStart w:id="689" w:name="_Toc131332861"/>
      <w:bookmarkStart w:id="690" w:name="_Toc134448745"/>
      <w:bookmarkEnd w:id="678"/>
      <w:bookmarkEnd w:id="679"/>
      <w:bookmarkEnd w:id="680"/>
      <w:bookmarkEnd w:id="681"/>
      <w:r w:rsidRPr="00AF557E">
        <w:rPr>
          <w:rFonts w:cs="Arial"/>
          <w:b w:val="0"/>
          <w:szCs w:val="22"/>
          <w:u w:val="single"/>
          <w:lang w:val="es-MX"/>
        </w:rPr>
        <w:t>Inversión Proyectada Referencial</w:t>
      </w:r>
      <w:bookmarkEnd w:id="682"/>
    </w:p>
    <w:p w14:paraId="5BB34D4F" w14:textId="77777777" w:rsidR="00A42C6B" w:rsidRPr="00AF557E" w:rsidRDefault="00A65918" w:rsidP="001873AB">
      <w:pPr>
        <w:pStyle w:val="Textosinformato"/>
        <w:ind w:left="993"/>
        <w:jc w:val="both"/>
        <w:rPr>
          <w:rFonts w:cs="Arial"/>
          <w:szCs w:val="22"/>
        </w:rPr>
      </w:pPr>
      <w:bookmarkStart w:id="691" w:name="_Toc231304979"/>
      <w:bookmarkStart w:id="692" w:name="_Toc231813293"/>
      <w:bookmarkStart w:id="693" w:name="_Toc229654552"/>
      <w:bookmarkStart w:id="694" w:name="_Toc229657138"/>
      <w:bookmarkStart w:id="695" w:name="_Toc229831980"/>
      <w:bookmarkStart w:id="696" w:name="_Toc250650145"/>
      <w:bookmarkStart w:id="697" w:name="_Toc264646010"/>
      <w:bookmarkStart w:id="698" w:name="_Toc270094798"/>
      <w:r w:rsidRPr="00AF557E">
        <w:rPr>
          <w:rFonts w:ascii="Arial" w:hAnsi="Arial" w:cs="Arial"/>
          <w:iCs/>
          <w:szCs w:val="22"/>
        </w:rPr>
        <w:t>La Inversión Proyectada Referencial</w:t>
      </w:r>
      <w:r w:rsidR="00F90CCC" w:rsidRPr="00AF557E">
        <w:rPr>
          <w:rFonts w:ascii="Arial" w:hAnsi="Arial" w:cs="Arial"/>
          <w:iCs/>
          <w:szCs w:val="22"/>
        </w:rPr>
        <w:t>,</w:t>
      </w:r>
      <w:r w:rsidRPr="00AF557E">
        <w:rPr>
          <w:rFonts w:ascii="Arial" w:hAnsi="Arial" w:cs="Arial"/>
          <w:iCs/>
          <w:szCs w:val="22"/>
        </w:rPr>
        <w:t xml:space="preserve"> </w:t>
      </w:r>
      <w:r w:rsidR="00F90CCC" w:rsidRPr="00AF557E">
        <w:rPr>
          <w:rFonts w:ascii="Arial" w:hAnsi="Arial" w:cs="Arial"/>
          <w:szCs w:val="22"/>
        </w:rPr>
        <w:t>por todo concepto,</w:t>
      </w:r>
      <w:r w:rsidR="00F90CCC" w:rsidRPr="00AF557E" w:rsidDel="00F90CCC">
        <w:rPr>
          <w:rFonts w:ascii="Arial" w:hAnsi="Arial" w:cs="Arial"/>
          <w:iCs/>
          <w:szCs w:val="22"/>
        </w:rPr>
        <w:t xml:space="preserve"> </w:t>
      </w:r>
      <w:r w:rsidRPr="00AF557E">
        <w:rPr>
          <w:rFonts w:ascii="Arial" w:hAnsi="Arial" w:cs="Arial"/>
          <w:iCs/>
          <w:szCs w:val="22"/>
        </w:rPr>
        <w:t>asciende a Se</w:t>
      </w:r>
      <w:r w:rsidR="00F90CCC" w:rsidRPr="00AF557E">
        <w:rPr>
          <w:rFonts w:ascii="Arial" w:hAnsi="Arial" w:cs="Arial"/>
          <w:iCs/>
          <w:szCs w:val="22"/>
        </w:rPr>
        <w:t xml:space="preserve">tenta </w:t>
      </w:r>
      <w:r w:rsidR="00FB2F0A" w:rsidRPr="00AF557E">
        <w:rPr>
          <w:rFonts w:ascii="Arial" w:hAnsi="Arial" w:cs="Arial"/>
          <w:iCs/>
          <w:szCs w:val="22"/>
        </w:rPr>
        <w:t>M</w:t>
      </w:r>
      <w:r w:rsidRPr="00AF557E">
        <w:rPr>
          <w:rFonts w:ascii="Arial" w:hAnsi="Arial" w:cs="Arial"/>
          <w:iCs/>
          <w:szCs w:val="22"/>
        </w:rPr>
        <w:t xml:space="preserve">illones </w:t>
      </w:r>
      <w:r w:rsidRPr="00AF557E">
        <w:rPr>
          <w:rFonts w:ascii="Arial" w:hAnsi="Arial" w:cs="Arial"/>
          <w:szCs w:val="22"/>
        </w:rPr>
        <w:t xml:space="preserve">y 00/100 Dólares (US$ </w:t>
      </w:r>
      <w:r w:rsidR="00F90CCC" w:rsidRPr="00AF557E">
        <w:rPr>
          <w:rFonts w:ascii="Arial" w:hAnsi="Arial" w:cs="Arial"/>
          <w:szCs w:val="22"/>
        </w:rPr>
        <w:t>70’000,000.</w:t>
      </w:r>
      <w:r w:rsidR="00FB2F0A" w:rsidRPr="00AF557E">
        <w:rPr>
          <w:rFonts w:ascii="Arial" w:hAnsi="Arial" w:cs="Arial"/>
          <w:szCs w:val="22"/>
        </w:rPr>
        <w:t>00</w:t>
      </w:r>
      <w:r w:rsidRPr="00AF557E">
        <w:rPr>
          <w:rFonts w:ascii="Arial" w:hAnsi="Arial" w:cs="Arial"/>
          <w:szCs w:val="22"/>
        </w:rPr>
        <w:t xml:space="preserve">), </w:t>
      </w:r>
      <w:r w:rsidR="00F90CCC" w:rsidRPr="00AF557E">
        <w:rPr>
          <w:rFonts w:ascii="Arial" w:hAnsi="Arial" w:cs="Arial"/>
          <w:szCs w:val="22"/>
        </w:rPr>
        <w:t xml:space="preserve">incluyendo la </w:t>
      </w:r>
      <w:r w:rsidR="00CF2CBD" w:rsidRPr="00AF557E">
        <w:rPr>
          <w:rFonts w:ascii="Arial" w:hAnsi="Arial" w:cs="Arial"/>
          <w:szCs w:val="22"/>
        </w:rPr>
        <w:t>ejecución de las Obras Obligatorias</w:t>
      </w:r>
      <w:r w:rsidR="00887C21" w:rsidRPr="00AF557E">
        <w:rPr>
          <w:rFonts w:ascii="Arial" w:hAnsi="Arial" w:cs="Arial"/>
          <w:szCs w:val="22"/>
        </w:rPr>
        <w:t xml:space="preserve">, infraestructura y equipos, </w:t>
      </w:r>
      <w:r w:rsidR="000E77EC" w:rsidRPr="00AF557E">
        <w:rPr>
          <w:rFonts w:ascii="Arial" w:hAnsi="Arial" w:cs="Arial"/>
          <w:szCs w:val="22"/>
        </w:rPr>
        <w:t>s</w:t>
      </w:r>
      <w:r w:rsidR="00887C21" w:rsidRPr="00AF557E">
        <w:rPr>
          <w:rFonts w:ascii="Arial" w:hAnsi="Arial" w:cs="Arial"/>
          <w:szCs w:val="22"/>
        </w:rPr>
        <w:t xml:space="preserve">upervisión de </w:t>
      </w:r>
      <w:r w:rsidR="000E77EC" w:rsidRPr="00AF557E">
        <w:rPr>
          <w:rFonts w:ascii="Arial" w:hAnsi="Arial" w:cs="Arial"/>
          <w:szCs w:val="22"/>
        </w:rPr>
        <w:t>o</w:t>
      </w:r>
      <w:r w:rsidR="00887C21" w:rsidRPr="00AF557E">
        <w:rPr>
          <w:rFonts w:ascii="Arial" w:hAnsi="Arial" w:cs="Arial"/>
          <w:szCs w:val="22"/>
        </w:rPr>
        <w:t>bras,</w:t>
      </w:r>
      <w:r w:rsidR="00CF2CBD" w:rsidRPr="00AF557E">
        <w:rPr>
          <w:rFonts w:ascii="Arial" w:hAnsi="Arial" w:cs="Arial"/>
          <w:szCs w:val="22"/>
        </w:rPr>
        <w:t xml:space="preserve"> </w:t>
      </w:r>
      <w:r w:rsidR="00F90CCC" w:rsidRPr="00AF557E">
        <w:rPr>
          <w:rFonts w:ascii="Arial" w:hAnsi="Arial" w:cs="Arial"/>
          <w:szCs w:val="22"/>
        </w:rPr>
        <w:t>y o</w:t>
      </w:r>
      <w:r w:rsidRPr="00AF557E">
        <w:rPr>
          <w:rFonts w:ascii="Arial" w:hAnsi="Arial" w:cs="Arial"/>
          <w:szCs w:val="22"/>
        </w:rPr>
        <w:t xml:space="preserve">tros </w:t>
      </w:r>
      <w:r w:rsidR="00F90CCC" w:rsidRPr="00AF557E">
        <w:rPr>
          <w:rFonts w:ascii="Arial" w:hAnsi="Arial" w:cs="Arial"/>
          <w:szCs w:val="22"/>
        </w:rPr>
        <w:t>gastos</w:t>
      </w:r>
      <w:r w:rsidR="00107DD9" w:rsidRPr="00AF557E">
        <w:rPr>
          <w:rFonts w:ascii="Arial" w:hAnsi="Arial" w:cs="Arial"/>
          <w:szCs w:val="22"/>
        </w:rPr>
        <w:t xml:space="preserve"> como seguros, gastos del proceso</w:t>
      </w:r>
      <w:r w:rsidR="00EE3736" w:rsidRPr="00AF557E">
        <w:rPr>
          <w:rFonts w:ascii="Arial" w:hAnsi="Arial" w:cs="Arial"/>
          <w:szCs w:val="22"/>
        </w:rPr>
        <w:t>, estructuración financiera, capital de trabajo y garantías</w:t>
      </w:r>
      <w:r w:rsidR="00CF2CBD" w:rsidRPr="00AF557E">
        <w:rPr>
          <w:rFonts w:ascii="Arial" w:hAnsi="Arial" w:cs="Arial"/>
          <w:szCs w:val="22"/>
        </w:rPr>
        <w:t>. Este monto no incluye el IGV.</w:t>
      </w:r>
    </w:p>
    <w:p w14:paraId="08A9AA71" w14:textId="77777777" w:rsidR="00A42C6B" w:rsidRPr="00AF557E" w:rsidRDefault="00A42C6B" w:rsidP="001873AB">
      <w:pPr>
        <w:tabs>
          <w:tab w:val="num" w:pos="1134"/>
        </w:tabs>
        <w:ind w:left="1134" w:hanging="425"/>
        <w:jc w:val="both"/>
        <w:rPr>
          <w:szCs w:val="22"/>
        </w:rPr>
      </w:pPr>
    </w:p>
    <w:bookmarkEnd w:id="691"/>
    <w:bookmarkEnd w:id="692"/>
    <w:bookmarkEnd w:id="693"/>
    <w:bookmarkEnd w:id="694"/>
    <w:bookmarkEnd w:id="695"/>
    <w:bookmarkEnd w:id="696"/>
    <w:bookmarkEnd w:id="697"/>
    <w:bookmarkEnd w:id="698"/>
    <w:p w14:paraId="6FFC6340" w14:textId="77777777" w:rsidR="00EC4002" w:rsidRPr="00AF557E" w:rsidRDefault="00EC491A" w:rsidP="001873AB">
      <w:pPr>
        <w:pStyle w:val="Textocomentario"/>
        <w:tabs>
          <w:tab w:val="num" w:pos="993"/>
        </w:tabs>
        <w:spacing w:after="120"/>
        <w:ind w:left="992"/>
        <w:jc w:val="both"/>
        <w:rPr>
          <w:szCs w:val="22"/>
        </w:rPr>
      </w:pPr>
      <w:r w:rsidRPr="00AF557E">
        <w:rPr>
          <w:rFonts w:cs="Arial"/>
          <w:iCs/>
          <w:szCs w:val="22"/>
        </w:rPr>
        <w:t>E</w:t>
      </w:r>
      <w:r w:rsidR="00A42C6B" w:rsidRPr="00AF557E">
        <w:rPr>
          <w:rFonts w:cs="Arial"/>
          <w:iCs/>
          <w:szCs w:val="22"/>
        </w:rPr>
        <w:t>n e</w:t>
      </w:r>
      <w:r w:rsidRPr="00AF557E">
        <w:rPr>
          <w:rFonts w:cs="Arial"/>
          <w:iCs/>
          <w:szCs w:val="22"/>
        </w:rPr>
        <w:t xml:space="preserve">l </w:t>
      </w:r>
      <w:r w:rsidR="00662FAA" w:rsidRPr="00AF557E">
        <w:rPr>
          <w:rFonts w:cs="Arial"/>
          <w:iCs/>
          <w:szCs w:val="22"/>
        </w:rPr>
        <w:t>A</w:t>
      </w:r>
      <w:r w:rsidRPr="00AF557E">
        <w:rPr>
          <w:rFonts w:cs="Arial"/>
          <w:iCs/>
          <w:szCs w:val="22"/>
        </w:rPr>
        <w:t xml:space="preserve">péndice 4 del Anexo 4 se describe los </w:t>
      </w:r>
      <w:r w:rsidR="00C656D6" w:rsidRPr="00AF557E">
        <w:rPr>
          <w:rFonts w:cs="Arial"/>
          <w:iCs/>
          <w:szCs w:val="22"/>
        </w:rPr>
        <w:t>componentes</w:t>
      </w:r>
      <w:r w:rsidRPr="00AF557E">
        <w:rPr>
          <w:rFonts w:cs="Arial"/>
          <w:iCs/>
          <w:szCs w:val="22"/>
        </w:rPr>
        <w:t xml:space="preserve"> considerados </w:t>
      </w:r>
      <w:r w:rsidR="00B4559A" w:rsidRPr="00AF557E">
        <w:rPr>
          <w:rFonts w:cs="Arial"/>
          <w:iCs/>
          <w:szCs w:val="22"/>
        </w:rPr>
        <w:t xml:space="preserve">dentro del </w:t>
      </w:r>
      <w:r w:rsidR="00B4559A" w:rsidRPr="00AF557E">
        <w:rPr>
          <w:szCs w:val="22"/>
        </w:rPr>
        <w:t xml:space="preserve">Presupuesto de </w:t>
      </w:r>
      <w:r w:rsidRPr="00AF557E">
        <w:rPr>
          <w:szCs w:val="22"/>
        </w:rPr>
        <w:t>Infraestructura y Equipos de la Inversión Proyectada Referencial.</w:t>
      </w:r>
    </w:p>
    <w:p w14:paraId="407882EA" w14:textId="77777777" w:rsidR="00EC4002" w:rsidRPr="00AF557E" w:rsidRDefault="00EC4002" w:rsidP="001873AB">
      <w:pPr>
        <w:pStyle w:val="Textosinformato"/>
        <w:tabs>
          <w:tab w:val="left" w:pos="1560"/>
        </w:tabs>
        <w:ind w:left="1353"/>
        <w:jc w:val="both"/>
        <w:rPr>
          <w:rFonts w:cs="Arial"/>
          <w:szCs w:val="22"/>
          <w:u w:val="single"/>
          <w:lang w:val="es-MX"/>
        </w:rPr>
      </w:pPr>
    </w:p>
    <w:p w14:paraId="6A431DCD" w14:textId="77777777" w:rsidR="00E065C3" w:rsidRPr="00AF557E" w:rsidRDefault="00EC491A" w:rsidP="00C41137">
      <w:pPr>
        <w:pStyle w:val="Ttulo3"/>
        <w:numPr>
          <w:ilvl w:val="2"/>
          <w:numId w:val="113"/>
        </w:numPr>
        <w:tabs>
          <w:tab w:val="left" w:pos="993"/>
        </w:tabs>
        <w:ind w:left="0" w:firstLine="0"/>
        <w:rPr>
          <w:b w:val="0"/>
          <w:szCs w:val="22"/>
          <w:u w:val="single"/>
          <w:lang w:val="es-MX"/>
        </w:rPr>
      </w:pPr>
      <w:r w:rsidRPr="00AF557E">
        <w:rPr>
          <w:iCs/>
          <w:szCs w:val="22"/>
        </w:rPr>
        <w:t xml:space="preserve"> </w:t>
      </w:r>
      <w:bookmarkStart w:id="699" w:name="_Toc449609151"/>
      <w:r w:rsidR="000F27E5" w:rsidRPr="00AF557E">
        <w:rPr>
          <w:b w:val="0"/>
          <w:szCs w:val="22"/>
          <w:u w:val="single"/>
          <w:lang w:val="es-MX"/>
        </w:rPr>
        <w:t>Leyes y Disposiciones Aplicables</w:t>
      </w:r>
      <w:bookmarkEnd w:id="677"/>
      <w:bookmarkEnd w:id="683"/>
      <w:bookmarkEnd w:id="684"/>
      <w:bookmarkEnd w:id="685"/>
      <w:bookmarkEnd w:id="686"/>
      <w:bookmarkEnd w:id="687"/>
      <w:bookmarkEnd w:id="688"/>
      <w:bookmarkEnd w:id="689"/>
      <w:bookmarkEnd w:id="690"/>
      <w:bookmarkEnd w:id="699"/>
    </w:p>
    <w:p w14:paraId="2BDB36A9" w14:textId="77777777" w:rsidR="0074633D" w:rsidRPr="00AF557E" w:rsidRDefault="007A3B85" w:rsidP="00A051BA">
      <w:pPr>
        <w:pStyle w:val="Textocomentario"/>
        <w:tabs>
          <w:tab w:val="num" w:pos="993"/>
        </w:tabs>
        <w:ind w:left="993"/>
        <w:jc w:val="both"/>
        <w:rPr>
          <w:szCs w:val="22"/>
        </w:rPr>
      </w:pPr>
      <w:bookmarkStart w:id="700" w:name="_Toc55906338"/>
      <w:bookmarkStart w:id="701" w:name="_Toc131327873"/>
      <w:r w:rsidRPr="00AF557E">
        <w:rPr>
          <w:szCs w:val="22"/>
        </w:rPr>
        <w:t xml:space="preserve">Es el conjunto de disposiciones legales </w:t>
      </w:r>
      <w:r w:rsidR="00AA2A0A" w:rsidRPr="00AF557E">
        <w:rPr>
          <w:szCs w:val="22"/>
        </w:rPr>
        <w:t xml:space="preserve">peruanas </w:t>
      </w:r>
      <w:r w:rsidRPr="00AF557E">
        <w:rPr>
          <w:szCs w:val="22"/>
        </w:rPr>
        <w:t>que regulan el Contrato</w:t>
      </w:r>
      <w:r w:rsidR="00AA2A0A" w:rsidRPr="00AF557E">
        <w:rPr>
          <w:szCs w:val="22"/>
        </w:rPr>
        <w:t xml:space="preserve"> de Concesión</w:t>
      </w:r>
      <w:r w:rsidR="00307282" w:rsidRPr="00AF557E">
        <w:rPr>
          <w:szCs w:val="22"/>
        </w:rPr>
        <w:t xml:space="preserve"> y</w:t>
      </w:r>
      <w:r w:rsidR="00AA2A0A" w:rsidRPr="00AF557E">
        <w:rPr>
          <w:szCs w:val="22"/>
        </w:rPr>
        <w:t xml:space="preserve"> que el CONCESIONARIO y el CONCEDENTE se encuentran en la obligación de cumplir</w:t>
      </w:r>
      <w:r w:rsidRPr="00AF557E">
        <w:rPr>
          <w:szCs w:val="22"/>
        </w:rPr>
        <w:t xml:space="preserve">. Incluyen </w:t>
      </w:r>
      <w:r w:rsidR="00E5024F" w:rsidRPr="00AF557E">
        <w:rPr>
          <w:szCs w:val="22"/>
        </w:rPr>
        <w:t>la Constitución Política del Perú, las normas con rango de ley,</w:t>
      </w:r>
      <w:r w:rsidR="006A37B1" w:rsidRPr="00AF557E">
        <w:rPr>
          <w:szCs w:val="22"/>
        </w:rPr>
        <w:t xml:space="preserve"> las Normas Regulatorias,</w:t>
      </w:r>
      <w:r w:rsidR="00307282" w:rsidRPr="00AF557E">
        <w:rPr>
          <w:szCs w:val="22"/>
        </w:rPr>
        <w:t xml:space="preserve"> </w:t>
      </w:r>
      <w:r w:rsidRPr="00AF557E">
        <w:rPr>
          <w:szCs w:val="22"/>
        </w:rPr>
        <w:t>los reglamentos, directivas y resoluciones</w:t>
      </w:r>
      <w:r w:rsidR="00307282" w:rsidRPr="00AF557E">
        <w:rPr>
          <w:szCs w:val="22"/>
        </w:rPr>
        <w:t xml:space="preserve">, así como cualquier otra norma que conforme al ordenamiento jurídico de la República del Perú, vigente o </w:t>
      </w:r>
      <w:r w:rsidRPr="00AF557E">
        <w:rPr>
          <w:szCs w:val="22"/>
        </w:rPr>
        <w:t>que</w:t>
      </w:r>
      <w:r w:rsidR="00307282" w:rsidRPr="00AF557E">
        <w:rPr>
          <w:szCs w:val="22"/>
        </w:rPr>
        <w:t xml:space="preserve"> sea dictada durante el plazo de la Concesión, dictadas por</w:t>
      </w:r>
      <w:r w:rsidRPr="00AF557E">
        <w:rPr>
          <w:szCs w:val="22"/>
        </w:rPr>
        <w:t xml:space="preserve">  cualquier Autoridad Gubernamental competente</w:t>
      </w:r>
      <w:r w:rsidR="00307282" w:rsidRPr="00AF557E">
        <w:rPr>
          <w:szCs w:val="22"/>
        </w:rPr>
        <w:t>.</w:t>
      </w:r>
      <w:r w:rsidRPr="00AF557E">
        <w:rPr>
          <w:szCs w:val="22"/>
        </w:rPr>
        <w:t xml:space="preserve"> </w:t>
      </w:r>
      <w:bookmarkEnd w:id="700"/>
      <w:bookmarkEnd w:id="701"/>
    </w:p>
    <w:p w14:paraId="13CCCE89" w14:textId="77777777" w:rsidR="007A3B85" w:rsidRPr="00AF557E" w:rsidRDefault="007A3B85" w:rsidP="00A051BA">
      <w:pPr>
        <w:tabs>
          <w:tab w:val="num" w:pos="993"/>
        </w:tabs>
        <w:ind w:left="993" w:firstLine="1"/>
        <w:jc w:val="both"/>
        <w:rPr>
          <w:szCs w:val="22"/>
        </w:rPr>
      </w:pPr>
    </w:p>
    <w:p w14:paraId="331C08C8"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02" w:name="_Toc223355821"/>
      <w:bookmarkStart w:id="703" w:name="_Toc449609152"/>
      <w:bookmarkEnd w:id="702"/>
      <w:r w:rsidRPr="00AF557E">
        <w:rPr>
          <w:b w:val="0"/>
          <w:szCs w:val="22"/>
          <w:u w:val="single"/>
          <w:lang w:val="es-MX"/>
        </w:rPr>
        <w:t>LIBOR</w:t>
      </w:r>
      <w:bookmarkEnd w:id="703"/>
    </w:p>
    <w:p w14:paraId="55899E2C" w14:textId="77777777" w:rsidR="0026563A" w:rsidRPr="00AF557E" w:rsidRDefault="007A3B85" w:rsidP="006561EF">
      <w:pPr>
        <w:tabs>
          <w:tab w:val="num" w:pos="993"/>
        </w:tabs>
        <w:ind w:left="993" w:firstLine="1"/>
        <w:jc w:val="both"/>
        <w:rPr>
          <w:szCs w:val="22"/>
        </w:rPr>
      </w:pPr>
      <w:bookmarkStart w:id="704" w:name="_Toc131327875"/>
      <w:r w:rsidRPr="00AF557E">
        <w:rPr>
          <w:szCs w:val="22"/>
          <w:lang w:val="es-PE"/>
        </w:rPr>
        <w:t xml:space="preserve">Es la tasa </w:t>
      </w:r>
      <w:r w:rsidR="00365F09" w:rsidRPr="00AF557E">
        <w:rPr>
          <w:szCs w:val="22"/>
          <w:lang w:val="es-PE"/>
        </w:rPr>
        <w:t>London Inter</w:t>
      </w:r>
      <w:r w:rsidR="00F703B5" w:rsidRPr="00AF557E">
        <w:rPr>
          <w:szCs w:val="22"/>
          <w:lang w:val="es-PE"/>
        </w:rPr>
        <w:t>B</w:t>
      </w:r>
      <w:r w:rsidR="00365F09" w:rsidRPr="00AF557E">
        <w:rPr>
          <w:szCs w:val="22"/>
          <w:lang w:val="es-PE"/>
        </w:rPr>
        <w:t>ank</w:t>
      </w:r>
      <w:r w:rsidR="00B21BBA" w:rsidRPr="00AF557E">
        <w:rPr>
          <w:szCs w:val="22"/>
          <w:lang w:val="es-PE"/>
        </w:rPr>
        <w:t xml:space="preserve"> </w:t>
      </w:r>
      <w:r w:rsidR="00365F09" w:rsidRPr="00AF557E">
        <w:rPr>
          <w:szCs w:val="22"/>
          <w:lang w:val="es-PE"/>
        </w:rPr>
        <w:t>Offered</w:t>
      </w:r>
      <w:r w:rsidR="00B21BBA" w:rsidRPr="00AF557E">
        <w:rPr>
          <w:szCs w:val="22"/>
          <w:lang w:val="es-PE"/>
        </w:rPr>
        <w:t xml:space="preserve"> </w:t>
      </w:r>
      <w:r w:rsidR="00365F09" w:rsidRPr="00AF557E">
        <w:rPr>
          <w:szCs w:val="22"/>
          <w:lang w:val="es-PE"/>
        </w:rPr>
        <w:t>Rate</w:t>
      </w:r>
      <w:r w:rsidR="00390AB4" w:rsidRPr="00AF557E">
        <w:rPr>
          <w:szCs w:val="22"/>
          <w:lang w:val="es-PE"/>
        </w:rPr>
        <w:t xml:space="preserve"> </w:t>
      </w:r>
      <w:r w:rsidRPr="00AF557E">
        <w:rPr>
          <w:szCs w:val="22"/>
          <w:lang w:val="es-PE"/>
        </w:rPr>
        <w:t xml:space="preserve">a </w:t>
      </w:r>
      <w:r w:rsidR="005E1288" w:rsidRPr="00AF557E">
        <w:rPr>
          <w:szCs w:val="22"/>
          <w:lang w:val="es-PE"/>
        </w:rPr>
        <w:t>seis</w:t>
      </w:r>
      <w:r w:rsidRPr="00AF557E">
        <w:rPr>
          <w:szCs w:val="22"/>
          <w:lang w:val="es-PE"/>
        </w:rPr>
        <w:t xml:space="preserve"> (</w:t>
      </w:r>
      <w:r w:rsidR="005E1288" w:rsidRPr="00AF557E">
        <w:rPr>
          <w:szCs w:val="22"/>
          <w:lang w:val="es-PE"/>
        </w:rPr>
        <w:t>6</w:t>
      </w:r>
      <w:r w:rsidRPr="00AF557E">
        <w:rPr>
          <w:szCs w:val="22"/>
          <w:lang w:val="es-PE"/>
        </w:rPr>
        <w:t xml:space="preserve">) meses informada por Reuters </w:t>
      </w:r>
      <w:r w:rsidRPr="00AF557E">
        <w:rPr>
          <w:szCs w:val="22"/>
        </w:rPr>
        <w:t>a la</w:t>
      </w:r>
      <w:r w:rsidR="002423F8" w:rsidRPr="00AF557E">
        <w:rPr>
          <w:szCs w:val="22"/>
        </w:rPr>
        <w:t xml:space="preserve"> hora de cierre en</w:t>
      </w:r>
      <w:r w:rsidRPr="00AF557E">
        <w:rPr>
          <w:szCs w:val="22"/>
        </w:rPr>
        <w:t xml:space="preserve"> Londres</w:t>
      </w:r>
      <w:bookmarkEnd w:id="704"/>
      <w:r w:rsidRPr="00AF557E">
        <w:rPr>
          <w:szCs w:val="22"/>
        </w:rPr>
        <w:t>.</w:t>
      </w:r>
    </w:p>
    <w:p w14:paraId="1B85DCB2" w14:textId="77777777" w:rsidR="005B54EF" w:rsidRPr="00AF557E" w:rsidRDefault="005B54EF" w:rsidP="006561EF">
      <w:pPr>
        <w:tabs>
          <w:tab w:val="num" w:pos="993"/>
        </w:tabs>
        <w:ind w:left="993" w:firstLine="1"/>
        <w:jc w:val="both"/>
        <w:rPr>
          <w:szCs w:val="22"/>
        </w:rPr>
      </w:pPr>
    </w:p>
    <w:p w14:paraId="797062EA"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05" w:name="_Toc449609153"/>
      <w:r w:rsidRPr="00AF557E">
        <w:rPr>
          <w:b w:val="0"/>
          <w:szCs w:val="22"/>
          <w:u w:val="single"/>
          <w:lang w:val="es-MX"/>
        </w:rPr>
        <w:t>Mal(os) Paso(s)</w:t>
      </w:r>
      <w:bookmarkEnd w:id="705"/>
    </w:p>
    <w:p w14:paraId="678FAB6F" w14:textId="77777777" w:rsidR="00D3370F" w:rsidRPr="00AF557E" w:rsidRDefault="005B54EF" w:rsidP="00D74C8B">
      <w:pPr>
        <w:tabs>
          <w:tab w:val="num" w:pos="993"/>
        </w:tabs>
        <w:ind w:left="993" w:firstLine="1"/>
        <w:jc w:val="both"/>
        <w:rPr>
          <w:szCs w:val="22"/>
          <w:lang w:val="es-PE"/>
        </w:rPr>
      </w:pPr>
      <w:r w:rsidRPr="00AF557E">
        <w:rPr>
          <w:szCs w:val="22"/>
          <w:lang w:val="es-PE"/>
        </w:rPr>
        <w:t>Es</w:t>
      </w:r>
      <w:r w:rsidR="00AC7BEE" w:rsidRPr="00AF557E">
        <w:rPr>
          <w:szCs w:val="22"/>
          <w:lang w:val="es-PE"/>
        </w:rPr>
        <w:t xml:space="preserve"> el área (o áreas) dentro</w:t>
      </w:r>
      <w:r w:rsidR="00390AB4" w:rsidRPr="00AF557E">
        <w:rPr>
          <w:szCs w:val="22"/>
          <w:lang w:val="es-PE"/>
        </w:rPr>
        <w:t xml:space="preserve"> </w:t>
      </w:r>
      <w:r w:rsidRPr="00AF557E">
        <w:rPr>
          <w:szCs w:val="22"/>
          <w:lang w:val="es-PE"/>
        </w:rPr>
        <w:t>de la Hidrovía Amazónica donde el Canal de Navegación no cumpla con los “Requisitos Técnicos de las Obras de Dragado”, establecidos en el</w:t>
      </w:r>
      <w:r w:rsidR="005C1E46" w:rsidRPr="00AF557E">
        <w:rPr>
          <w:szCs w:val="22"/>
          <w:lang w:val="es-PE"/>
        </w:rPr>
        <w:t xml:space="preserve"> Apéndice 1 del</w:t>
      </w:r>
      <w:r w:rsidRPr="00AF557E">
        <w:rPr>
          <w:szCs w:val="22"/>
          <w:lang w:val="es-PE"/>
        </w:rPr>
        <w:t xml:space="preserve"> Anexo 4, en cuanto a las condiciones de su sección transversal (horizontales y verticales) y a su curvatura en planta, con los eventuales ajustes que sean propuestos en el EDI y aprobados por el CONCEDENTE.  </w:t>
      </w:r>
    </w:p>
    <w:p w14:paraId="0DB0A80E" w14:textId="77777777" w:rsidR="00ED52B8" w:rsidRPr="00AF557E" w:rsidRDefault="00ED52B8" w:rsidP="00D74C8B">
      <w:pPr>
        <w:tabs>
          <w:tab w:val="num" w:pos="993"/>
        </w:tabs>
        <w:ind w:left="993"/>
        <w:jc w:val="both"/>
        <w:rPr>
          <w:szCs w:val="22"/>
        </w:rPr>
      </w:pPr>
    </w:p>
    <w:p w14:paraId="4D2BD5AF"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06" w:name="_Toc368416533"/>
      <w:bookmarkStart w:id="707" w:name="_Toc368416822"/>
      <w:bookmarkStart w:id="708" w:name="_Toc368417111"/>
      <w:bookmarkStart w:id="709" w:name="_Toc368417399"/>
      <w:bookmarkStart w:id="710" w:name="_Toc368417688"/>
      <w:bookmarkStart w:id="711" w:name="_Toc368417976"/>
      <w:bookmarkStart w:id="712" w:name="_Toc368418264"/>
      <w:bookmarkStart w:id="713" w:name="_Toc368418552"/>
      <w:bookmarkStart w:id="714" w:name="_Toc368418841"/>
      <w:bookmarkStart w:id="715" w:name="_Toc368419130"/>
      <w:bookmarkStart w:id="716" w:name="_Toc368419418"/>
      <w:bookmarkStart w:id="717" w:name="_Toc368419707"/>
      <w:bookmarkStart w:id="718" w:name="_Toc368419998"/>
      <w:bookmarkStart w:id="719" w:name="_Toc368420291"/>
      <w:bookmarkStart w:id="720" w:name="_Toc368420586"/>
      <w:bookmarkStart w:id="721" w:name="_Toc368420883"/>
      <w:bookmarkStart w:id="722" w:name="_Toc368421180"/>
      <w:bookmarkStart w:id="723" w:name="_Toc368421461"/>
      <w:bookmarkStart w:id="724" w:name="_Toc368422016"/>
      <w:bookmarkStart w:id="725" w:name="_Toc368422293"/>
      <w:bookmarkStart w:id="726" w:name="_Toc368422570"/>
      <w:bookmarkStart w:id="727" w:name="_Toc368422847"/>
      <w:bookmarkStart w:id="728" w:name="_Toc368423123"/>
      <w:bookmarkStart w:id="729" w:name="_Toc368423400"/>
      <w:bookmarkStart w:id="730" w:name="_Toc368423679"/>
      <w:bookmarkStart w:id="731" w:name="_Toc449609154"/>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sidRPr="00AF557E">
        <w:rPr>
          <w:b w:val="0"/>
          <w:szCs w:val="22"/>
          <w:u w:val="single"/>
          <w:lang w:val="es-MX"/>
        </w:rPr>
        <w:t>Mantenimiento</w:t>
      </w:r>
      <w:bookmarkEnd w:id="731"/>
    </w:p>
    <w:p w14:paraId="25B1880C" w14:textId="1568DF52" w:rsidR="005E5B8C" w:rsidRPr="00AF557E" w:rsidRDefault="005E5B8C" w:rsidP="001873AB">
      <w:pPr>
        <w:pStyle w:val="Textosinformato"/>
        <w:spacing w:after="120"/>
        <w:ind w:left="992"/>
        <w:jc w:val="both"/>
        <w:rPr>
          <w:szCs w:val="22"/>
        </w:rPr>
      </w:pPr>
      <w:r w:rsidRPr="00AF557E">
        <w:rPr>
          <w:rFonts w:ascii="Arial" w:hAnsi="Arial" w:cs="Arial"/>
          <w:szCs w:val="22"/>
        </w:rPr>
        <w:t>Comprende las actividades preventivas (rutinarias o periódicas)</w:t>
      </w:r>
      <w:r w:rsidR="009116BA" w:rsidRPr="00AF557E">
        <w:rPr>
          <w:rFonts w:ascii="Arial" w:hAnsi="Arial" w:cs="Arial"/>
          <w:szCs w:val="22"/>
        </w:rPr>
        <w:t xml:space="preserve"> y</w:t>
      </w:r>
      <w:r w:rsidRPr="00AF557E">
        <w:rPr>
          <w:rFonts w:ascii="Arial" w:hAnsi="Arial" w:cs="Arial"/>
          <w:szCs w:val="22"/>
        </w:rPr>
        <w:t xml:space="preserve"> correctivas</w:t>
      </w:r>
      <w:r w:rsidR="007C6FB2" w:rsidRPr="00AF557E">
        <w:rPr>
          <w:rFonts w:ascii="Arial" w:hAnsi="Arial" w:cs="Arial"/>
          <w:szCs w:val="22"/>
        </w:rPr>
        <w:t xml:space="preserve"> de los Bienes de la Concesión</w:t>
      </w:r>
      <w:r w:rsidR="009116BA" w:rsidRPr="00AF557E">
        <w:rPr>
          <w:rFonts w:ascii="Arial" w:hAnsi="Arial" w:cs="Arial"/>
          <w:szCs w:val="22"/>
        </w:rPr>
        <w:t>,</w:t>
      </w:r>
      <w:r w:rsidR="009116BA" w:rsidRPr="00AF557E">
        <w:rPr>
          <w:rFonts w:ascii="Arial" w:eastAsia="MS Mincho" w:hAnsi="Arial" w:cs="Arial"/>
          <w:lang w:eastAsia="ja-JP"/>
        </w:rPr>
        <w:t xml:space="preserve"> así como las reparaciones por emergencia</w:t>
      </w:r>
      <w:r w:rsidR="00255B56" w:rsidRPr="00AF557E">
        <w:rPr>
          <w:rFonts w:ascii="Arial" w:hAnsi="Arial" w:cs="Arial"/>
          <w:szCs w:val="22"/>
        </w:rPr>
        <w:t>, destinadas a dar cumplimiento a los Niveles de Servicio establecidos en el presente Contrato.</w:t>
      </w:r>
    </w:p>
    <w:p w14:paraId="26BCF64C" w14:textId="77777777" w:rsidR="00A36969" w:rsidRPr="00AF557E" w:rsidRDefault="00A36969" w:rsidP="001873AB">
      <w:pPr>
        <w:pStyle w:val="Textosinformato"/>
        <w:spacing w:after="120"/>
        <w:ind w:left="992"/>
        <w:jc w:val="both"/>
      </w:pPr>
      <w:r w:rsidRPr="00AF557E">
        <w:rPr>
          <w:rFonts w:ascii="Arial" w:hAnsi="Arial" w:cs="Arial"/>
          <w:szCs w:val="22"/>
        </w:rPr>
        <w:t>Comprende</w:t>
      </w:r>
      <w:r w:rsidRPr="00AF557E">
        <w:rPr>
          <w:rFonts w:ascii="Arial" w:hAnsi="Arial" w:cs="Arial"/>
        </w:rPr>
        <w:t xml:space="preserve"> además el Mantenimiento de aquellos bienes, equipos e infraestructura que el C</w:t>
      </w:r>
      <w:r w:rsidR="00A97A09" w:rsidRPr="00AF557E">
        <w:rPr>
          <w:rFonts w:ascii="Arial" w:hAnsi="Arial" w:cs="Arial"/>
        </w:rPr>
        <w:t>ONCESIONARIO</w:t>
      </w:r>
      <w:r w:rsidRPr="00AF557E">
        <w:rPr>
          <w:rFonts w:ascii="Arial" w:hAnsi="Arial" w:cs="Arial"/>
        </w:rPr>
        <w:t xml:space="preserve"> utiliza para garantizar los Niveles de Servicio, los cuales no son considerados Bienes de la Concesión.</w:t>
      </w:r>
    </w:p>
    <w:p w14:paraId="3A419574" w14:textId="6F8A48F5" w:rsidR="008E4909" w:rsidRPr="00AF557E" w:rsidRDefault="00A36969" w:rsidP="00A36969">
      <w:pPr>
        <w:ind w:left="993"/>
        <w:jc w:val="both"/>
      </w:pPr>
      <w:r w:rsidRPr="00AF557E">
        <w:t xml:space="preserve">Abarca asimismo, el concepto del Mantenimiento de las profundidades del </w:t>
      </w:r>
      <w:r w:rsidR="00A97A09" w:rsidRPr="00AF557E">
        <w:t>C</w:t>
      </w:r>
      <w:r w:rsidRPr="00AF557E">
        <w:t>anal de Navegación en su geometría de diseño, y en ese sentido forma parte principal de los ítems involucrados en el Pago por Mantenimiento y Operación</w:t>
      </w:r>
      <w:r w:rsidR="009116BA" w:rsidRPr="00AF557E">
        <w:t>.</w:t>
      </w:r>
    </w:p>
    <w:p w14:paraId="010F66CD" w14:textId="77777777" w:rsidR="000569DC" w:rsidRPr="00AF557E" w:rsidRDefault="000569DC" w:rsidP="000569DC">
      <w:pPr>
        <w:pStyle w:val="Ttulo3"/>
        <w:ind w:left="993"/>
        <w:rPr>
          <w:b w:val="0"/>
          <w:szCs w:val="22"/>
          <w:u w:val="single"/>
          <w:lang w:val="es-PE"/>
        </w:rPr>
      </w:pPr>
    </w:p>
    <w:p w14:paraId="46E769EA"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32" w:name="_Toc199177066"/>
      <w:bookmarkStart w:id="733" w:name="_Toc449609155"/>
      <w:bookmarkStart w:id="734" w:name="_Toc131327878"/>
      <w:bookmarkStart w:id="735" w:name="_Toc131328702"/>
      <w:bookmarkStart w:id="736" w:name="_Toc131329038"/>
      <w:bookmarkStart w:id="737" w:name="_Toc131329270"/>
      <w:bookmarkStart w:id="738" w:name="_Toc131329857"/>
      <w:bookmarkStart w:id="739" w:name="_Toc131331944"/>
      <w:bookmarkStart w:id="740" w:name="_Toc131332865"/>
      <w:bookmarkStart w:id="741" w:name="_Toc134448749"/>
      <w:r w:rsidRPr="00AF557E">
        <w:rPr>
          <w:b w:val="0"/>
          <w:szCs w:val="22"/>
          <w:u w:val="single"/>
          <w:lang w:val="es-MX"/>
        </w:rPr>
        <w:t>MTC</w:t>
      </w:r>
      <w:bookmarkEnd w:id="732"/>
      <w:bookmarkEnd w:id="733"/>
    </w:p>
    <w:p w14:paraId="36D70CA1" w14:textId="77777777" w:rsidR="00647A7B" w:rsidRPr="00AF557E" w:rsidRDefault="0073466B" w:rsidP="00A051BA">
      <w:pPr>
        <w:tabs>
          <w:tab w:val="num" w:pos="993"/>
          <w:tab w:val="left" w:pos="1134"/>
        </w:tabs>
        <w:ind w:left="993"/>
        <w:jc w:val="both"/>
        <w:rPr>
          <w:szCs w:val="22"/>
        </w:rPr>
      </w:pPr>
      <w:bookmarkStart w:id="742" w:name="_Toc199177068"/>
      <w:bookmarkStart w:id="743" w:name="_Toc201717194"/>
      <w:r w:rsidRPr="00AF557E">
        <w:rPr>
          <w:szCs w:val="22"/>
        </w:rPr>
        <w:t xml:space="preserve">Es el </w:t>
      </w:r>
      <w:r w:rsidR="00647A7B" w:rsidRPr="00AF557E">
        <w:rPr>
          <w:szCs w:val="22"/>
        </w:rPr>
        <w:t>Ministerio de Transportes y Comunicaciones</w:t>
      </w:r>
      <w:r w:rsidR="00163D3C" w:rsidRPr="00AF557E">
        <w:rPr>
          <w:szCs w:val="22"/>
        </w:rPr>
        <w:t xml:space="preserve"> en su calidad de CONCEDENTE</w:t>
      </w:r>
      <w:r w:rsidR="00647A7B" w:rsidRPr="00AF557E">
        <w:rPr>
          <w:szCs w:val="22"/>
        </w:rPr>
        <w:t>.</w:t>
      </w:r>
      <w:bookmarkEnd w:id="742"/>
      <w:bookmarkEnd w:id="743"/>
    </w:p>
    <w:p w14:paraId="730C3A87" w14:textId="77777777" w:rsidR="00071D19" w:rsidRPr="00AF557E" w:rsidRDefault="00071D19" w:rsidP="00A051BA">
      <w:pPr>
        <w:tabs>
          <w:tab w:val="num" w:pos="993"/>
          <w:tab w:val="left" w:pos="1134"/>
        </w:tabs>
        <w:ind w:left="993"/>
        <w:jc w:val="both"/>
        <w:rPr>
          <w:szCs w:val="22"/>
        </w:rPr>
      </w:pPr>
    </w:p>
    <w:p w14:paraId="372E362B"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44" w:name="_Toc449609156"/>
      <w:r w:rsidRPr="00AF557E">
        <w:rPr>
          <w:b w:val="0"/>
          <w:szCs w:val="22"/>
          <w:u w:val="single"/>
          <w:lang w:val="es-MX"/>
        </w:rPr>
        <w:t>Navegabilidad</w:t>
      </w:r>
      <w:bookmarkEnd w:id="744"/>
    </w:p>
    <w:p w14:paraId="02E0E378" w14:textId="77777777" w:rsidR="00021995" w:rsidRPr="00AF557E" w:rsidRDefault="00021995" w:rsidP="00D74C8B">
      <w:pPr>
        <w:tabs>
          <w:tab w:val="num" w:pos="993"/>
        </w:tabs>
        <w:ind w:left="993"/>
        <w:jc w:val="both"/>
        <w:rPr>
          <w:szCs w:val="22"/>
        </w:rPr>
      </w:pPr>
      <w:r w:rsidRPr="00AF557E">
        <w:rPr>
          <w:szCs w:val="22"/>
        </w:rPr>
        <w:t>Se refiere a las condiciones de los cauces fluviales tales que permitan la travesía en forma regular de las embarcaciones de diseño utilizando Canales de Navegación que tengan las dimensiones y características establecidas en el Contrato.</w:t>
      </w:r>
    </w:p>
    <w:p w14:paraId="08832FE4" w14:textId="77777777" w:rsidR="00B21BBA" w:rsidRPr="00AF557E" w:rsidRDefault="00B21BBA" w:rsidP="00D74C8B">
      <w:pPr>
        <w:tabs>
          <w:tab w:val="num" w:pos="993"/>
        </w:tabs>
        <w:ind w:left="993"/>
        <w:jc w:val="both"/>
        <w:rPr>
          <w:szCs w:val="22"/>
        </w:rPr>
      </w:pPr>
    </w:p>
    <w:p w14:paraId="2BD0E146" w14:textId="77777777" w:rsidR="00B21BBA" w:rsidRPr="00AF557E" w:rsidRDefault="00B21BBA" w:rsidP="00C41137">
      <w:pPr>
        <w:pStyle w:val="Ttulo3"/>
        <w:numPr>
          <w:ilvl w:val="2"/>
          <w:numId w:val="113"/>
        </w:numPr>
        <w:tabs>
          <w:tab w:val="left" w:pos="993"/>
        </w:tabs>
        <w:ind w:left="0" w:firstLine="0"/>
        <w:rPr>
          <w:b w:val="0"/>
          <w:szCs w:val="22"/>
          <w:u w:val="single"/>
          <w:lang w:val="es-MX"/>
        </w:rPr>
      </w:pPr>
      <w:bookmarkStart w:id="745" w:name="_Toc449609157"/>
      <w:r w:rsidRPr="00AF557E">
        <w:rPr>
          <w:b w:val="0"/>
          <w:szCs w:val="22"/>
          <w:u w:val="single"/>
          <w:lang w:val="es-MX"/>
        </w:rPr>
        <w:t>Nivel de Referencia</w:t>
      </w:r>
      <w:bookmarkEnd w:id="745"/>
    </w:p>
    <w:p w14:paraId="075F01AE" w14:textId="77777777" w:rsidR="00B21BBA" w:rsidRPr="00AF557E" w:rsidRDefault="00B21BBA" w:rsidP="00A11699">
      <w:pPr>
        <w:tabs>
          <w:tab w:val="num" w:pos="993"/>
        </w:tabs>
        <w:ind w:left="993"/>
        <w:jc w:val="both"/>
        <w:rPr>
          <w:szCs w:val="22"/>
        </w:rPr>
      </w:pPr>
      <w:r w:rsidRPr="00AF557E">
        <w:rPr>
          <w:szCs w:val="22"/>
        </w:rPr>
        <w:t xml:space="preserve">Corresponde al nivel </w:t>
      </w:r>
      <w:r w:rsidR="00F33A1F" w:rsidRPr="00AF557E">
        <w:rPr>
          <w:szCs w:val="22"/>
        </w:rPr>
        <w:t xml:space="preserve">de agua </w:t>
      </w:r>
      <w:r w:rsidRPr="00AF557E">
        <w:rPr>
          <w:szCs w:val="22"/>
        </w:rPr>
        <w:t>que es superado el 90 % del tiempo (10 % de persistencia) para una recurrencia de 10 años, o bien a la condición de probabilidad que sea definida en el EDI o modificada posteriormente según los mecanismos previstos en el Contrato. Cuando el nivel del río sea inferior a dicho Nivel de Referencia, la profundidad mínima del Canal de Navegación a mantener correspondiente al Nivel de Servicio, estará referida al Nivel de Referencia definido y no al nivel de agua instantáneo.</w:t>
      </w:r>
    </w:p>
    <w:p w14:paraId="62D030D6" w14:textId="77777777" w:rsidR="002C75B9" w:rsidRPr="00AF557E" w:rsidRDefault="002C75B9" w:rsidP="00A11699">
      <w:pPr>
        <w:pStyle w:val="Ttulo3"/>
        <w:rPr>
          <w:b w:val="0"/>
          <w:szCs w:val="22"/>
          <w:u w:val="single"/>
        </w:rPr>
      </w:pPr>
    </w:p>
    <w:p w14:paraId="67EE61E9"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46" w:name="_Toc449609158"/>
      <w:r w:rsidRPr="00AF557E">
        <w:rPr>
          <w:b w:val="0"/>
          <w:szCs w:val="22"/>
          <w:u w:val="single"/>
          <w:lang w:val="es-MX"/>
        </w:rPr>
        <w:t>Niveles de Servicio</w:t>
      </w:r>
      <w:bookmarkEnd w:id="746"/>
    </w:p>
    <w:p w14:paraId="3F2F19D6" w14:textId="77777777" w:rsidR="00071D19" w:rsidRPr="00AF557E" w:rsidRDefault="00071D19" w:rsidP="00A051BA">
      <w:pPr>
        <w:tabs>
          <w:tab w:val="num" w:pos="993"/>
          <w:tab w:val="left" w:pos="1134"/>
        </w:tabs>
        <w:ind w:left="993"/>
        <w:jc w:val="both"/>
        <w:rPr>
          <w:szCs w:val="22"/>
        </w:rPr>
      </w:pPr>
      <w:r w:rsidRPr="00AF557E">
        <w:rPr>
          <w:szCs w:val="22"/>
        </w:rPr>
        <w:t xml:space="preserve">Son aquellos indicadores mínimos de calidad de </w:t>
      </w:r>
      <w:r w:rsidR="004C46FD" w:rsidRPr="00AF557E">
        <w:rPr>
          <w:szCs w:val="22"/>
        </w:rPr>
        <w:t>s</w:t>
      </w:r>
      <w:r w:rsidRPr="00AF557E">
        <w:rPr>
          <w:szCs w:val="22"/>
        </w:rPr>
        <w:t>ervicio que el CO</w:t>
      </w:r>
      <w:r w:rsidR="00C61505" w:rsidRPr="00AF557E">
        <w:rPr>
          <w:szCs w:val="22"/>
        </w:rPr>
        <w:t>N</w:t>
      </w:r>
      <w:r w:rsidRPr="00AF557E">
        <w:rPr>
          <w:szCs w:val="22"/>
        </w:rPr>
        <w:t xml:space="preserve">CESIONARIO debe lograr y mantener durante la </w:t>
      </w:r>
      <w:r w:rsidR="00EE6CA6" w:rsidRPr="00AF557E">
        <w:rPr>
          <w:szCs w:val="22"/>
        </w:rPr>
        <w:t>E</w:t>
      </w:r>
      <w:r w:rsidRPr="00AF557E">
        <w:rPr>
          <w:szCs w:val="22"/>
        </w:rPr>
        <w:t xml:space="preserve">xplotación de la Hidrovía Amazónica, según se especifica en el Anexo </w:t>
      </w:r>
      <w:r w:rsidR="00F074EF" w:rsidRPr="00AF557E">
        <w:rPr>
          <w:szCs w:val="22"/>
        </w:rPr>
        <w:t>3</w:t>
      </w:r>
      <w:r w:rsidR="00FD5A56" w:rsidRPr="00AF557E">
        <w:rPr>
          <w:szCs w:val="22"/>
        </w:rPr>
        <w:t>.</w:t>
      </w:r>
    </w:p>
    <w:p w14:paraId="0CFEF9B1" w14:textId="77777777" w:rsidR="002423F8" w:rsidRPr="00AF557E" w:rsidRDefault="002423F8" w:rsidP="002423F8">
      <w:pPr>
        <w:tabs>
          <w:tab w:val="num" w:pos="993"/>
          <w:tab w:val="left" w:pos="1134"/>
        </w:tabs>
        <w:jc w:val="both"/>
        <w:rPr>
          <w:szCs w:val="22"/>
        </w:rPr>
      </w:pPr>
    </w:p>
    <w:p w14:paraId="2CBDB1B3"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47" w:name="_Toc449609159"/>
      <w:r w:rsidRPr="00AF557E">
        <w:rPr>
          <w:b w:val="0"/>
          <w:szCs w:val="22"/>
          <w:u w:val="single"/>
          <w:lang w:val="es-MX"/>
        </w:rPr>
        <w:t>Normas Regulatorias</w:t>
      </w:r>
      <w:bookmarkEnd w:id="734"/>
      <w:bookmarkEnd w:id="735"/>
      <w:bookmarkEnd w:id="736"/>
      <w:bookmarkEnd w:id="737"/>
      <w:bookmarkEnd w:id="738"/>
      <w:bookmarkEnd w:id="739"/>
      <w:bookmarkEnd w:id="740"/>
      <w:bookmarkEnd w:id="741"/>
      <w:bookmarkEnd w:id="747"/>
    </w:p>
    <w:p w14:paraId="0456F4ED" w14:textId="77777777" w:rsidR="007A3B85" w:rsidRPr="00AF557E" w:rsidRDefault="007A3B85" w:rsidP="00A051BA">
      <w:pPr>
        <w:tabs>
          <w:tab w:val="num" w:pos="993"/>
          <w:tab w:val="left" w:pos="1134"/>
        </w:tabs>
        <w:ind w:left="993"/>
        <w:jc w:val="both"/>
        <w:rPr>
          <w:szCs w:val="22"/>
        </w:rPr>
      </w:pPr>
      <w:r w:rsidRPr="00AF557E">
        <w:rPr>
          <w:szCs w:val="22"/>
        </w:rPr>
        <w:t>Son los reglamentos, directivas</w:t>
      </w:r>
      <w:r w:rsidR="00C9147D" w:rsidRPr="00AF557E">
        <w:rPr>
          <w:szCs w:val="22"/>
        </w:rPr>
        <w:t>,</w:t>
      </w:r>
      <w:r w:rsidRPr="00AF557E">
        <w:rPr>
          <w:szCs w:val="22"/>
        </w:rPr>
        <w:t xml:space="preserve"> resoluciones </w:t>
      </w:r>
      <w:r w:rsidR="007E6FA4" w:rsidRPr="00AF557E">
        <w:rPr>
          <w:szCs w:val="22"/>
        </w:rPr>
        <w:t xml:space="preserve">y demás disposiciones vigentes </w:t>
      </w:r>
      <w:r w:rsidRPr="00AF557E">
        <w:rPr>
          <w:szCs w:val="22"/>
        </w:rPr>
        <w:t>que puede dictar el REGULADOR</w:t>
      </w:r>
      <w:r w:rsidR="007E6FA4" w:rsidRPr="00AF557E">
        <w:rPr>
          <w:szCs w:val="22"/>
        </w:rPr>
        <w:t xml:space="preserve"> conforme a su ley de creación o normas complementarias,</w:t>
      </w:r>
      <w:r w:rsidRPr="00AF557E">
        <w:rPr>
          <w:szCs w:val="22"/>
        </w:rPr>
        <w:t xml:space="preserve"> cuyo cumplimiento es de carácter obligatorio para el CONCESIONARIO.</w:t>
      </w:r>
    </w:p>
    <w:p w14:paraId="16FED3DC" w14:textId="77777777" w:rsidR="007A3B85" w:rsidRPr="00AF557E" w:rsidRDefault="007A3B85" w:rsidP="00A051BA">
      <w:pPr>
        <w:tabs>
          <w:tab w:val="num" w:pos="993"/>
        </w:tabs>
        <w:ind w:firstLine="709"/>
        <w:jc w:val="both"/>
        <w:rPr>
          <w:szCs w:val="22"/>
        </w:rPr>
      </w:pPr>
    </w:p>
    <w:p w14:paraId="49125565"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48" w:name="_Toc449609160"/>
      <w:r w:rsidRPr="00AF557E">
        <w:rPr>
          <w:b w:val="0"/>
          <w:szCs w:val="22"/>
          <w:u w:val="single"/>
          <w:lang w:val="es-MX"/>
        </w:rPr>
        <w:t>Obra</w:t>
      </w:r>
      <w:bookmarkEnd w:id="748"/>
    </w:p>
    <w:p w14:paraId="5F62DF8D" w14:textId="77777777" w:rsidR="007A3B85" w:rsidRPr="00AF557E" w:rsidRDefault="00280698" w:rsidP="00AB3D3E">
      <w:pPr>
        <w:tabs>
          <w:tab w:val="num" w:pos="993"/>
          <w:tab w:val="left" w:pos="1134"/>
        </w:tabs>
        <w:ind w:left="993"/>
        <w:jc w:val="both"/>
        <w:rPr>
          <w:bCs w:val="0"/>
          <w:szCs w:val="22"/>
        </w:rPr>
      </w:pPr>
      <w:r w:rsidRPr="00AF557E">
        <w:rPr>
          <w:bCs w:val="0"/>
          <w:szCs w:val="22"/>
        </w:rPr>
        <w:t>Es el resultado de los</w:t>
      </w:r>
      <w:r w:rsidR="007A3B85" w:rsidRPr="00AF557E">
        <w:rPr>
          <w:bCs w:val="0"/>
          <w:szCs w:val="22"/>
        </w:rPr>
        <w:t xml:space="preserve"> trabajos </w:t>
      </w:r>
      <w:r w:rsidRPr="00AF557E">
        <w:rPr>
          <w:bCs w:val="0"/>
          <w:szCs w:val="22"/>
        </w:rPr>
        <w:t xml:space="preserve">desarrollados </w:t>
      </w:r>
      <w:r w:rsidR="0045181B" w:rsidRPr="00AF557E">
        <w:rPr>
          <w:bCs w:val="0"/>
          <w:szCs w:val="22"/>
        </w:rPr>
        <w:t xml:space="preserve"> por el CONCESIONARIO, </w:t>
      </w:r>
      <w:r w:rsidR="007A3B85" w:rsidRPr="00AF557E">
        <w:rPr>
          <w:bCs w:val="0"/>
          <w:szCs w:val="22"/>
        </w:rPr>
        <w:t xml:space="preserve">que requieren necesariamente de un </w:t>
      </w:r>
      <w:r w:rsidR="000164CA" w:rsidRPr="00AF557E">
        <w:rPr>
          <w:bCs w:val="0"/>
          <w:szCs w:val="22"/>
        </w:rPr>
        <w:t>EDI</w:t>
      </w:r>
      <w:r w:rsidR="007A3B85" w:rsidRPr="00AF557E">
        <w:rPr>
          <w:bCs w:val="0"/>
          <w:szCs w:val="22"/>
        </w:rPr>
        <w:t xml:space="preserve"> y </w:t>
      </w:r>
      <w:r w:rsidR="000566EB" w:rsidRPr="00AF557E">
        <w:rPr>
          <w:bCs w:val="0"/>
          <w:szCs w:val="22"/>
        </w:rPr>
        <w:t>d</w:t>
      </w:r>
      <w:r w:rsidR="007A3B85" w:rsidRPr="00AF557E">
        <w:rPr>
          <w:bCs w:val="0"/>
          <w:szCs w:val="22"/>
        </w:rPr>
        <w:t xml:space="preserve">irección </w:t>
      </w:r>
      <w:r w:rsidR="000566EB" w:rsidRPr="00AF557E">
        <w:rPr>
          <w:bCs w:val="0"/>
          <w:szCs w:val="22"/>
        </w:rPr>
        <w:t>t</w:t>
      </w:r>
      <w:r w:rsidR="007A3B85" w:rsidRPr="00AF557E">
        <w:rPr>
          <w:bCs w:val="0"/>
          <w:szCs w:val="22"/>
        </w:rPr>
        <w:t xml:space="preserve">écnica para su realización, empleando mano de obra, materiales, equipo o alguno(s) de </w:t>
      </w:r>
      <w:r w:rsidR="007D055D" w:rsidRPr="00AF557E">
        <w:rPr>
          <w:bCs w:val="0"/>
          <w:szCs w:val="22"/>
        </w:rPr>
        <w:t>é</w:t>
      </w:r>
      <w:r w:rsidR="007A3B85" w:rsidRPr="00AF557E">
        <w:rPr>
          <w:bCs w:val="0"/>
          <w:szCs w:val="22"/>
        </w:rPr>
        <w:t>stos.</w:t>
      </w:r>
      <w:r w:rsidR="0045181B" w:rsidRPr="00AF557E">
        <w:rPr>
          <w:bCs w:val="0"/>
          <w:szCs w:val="22"/>
        </w:rPr>
        <w:t xml:space="preserve"> Esta definición incluye las Obras Obligatorias y las Obras Adicionales.</w:t>
      </w:r>
    </w:p>
    <w:p w14:paraId="6F271895" w14:textId="77777777" w:rsidR="007A3B85" w:rsidRPr="00AF557E" w:rsidRDefault="007A3B85" w:rsidP="00AB3D3E">
      <w:pPr>
        <w:tabs>
          <w:tab w:val="num" w:pos="993"/>
          <w:tab w:val="left" w:pos="1134"/>
        </w:tabs>
        <w:ind w:left="993"/>
        <w:jc w:val="both"/>
        <w:rPr>
          <w:bCs w:val="0"/>
          <w:szCs w:val="22"/>
        </w:rPr>
      </w:pPr>
    </w:p>
    <w:p w14:paraId="49E70FB4"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49" w:name="_Toc134448752"/>
      <w:bookmarkStart w:id="750" w:name="_Toc449609161"/>
      <w:r w:rsidRPr="00AF557E">
        <w:rPr>
          <w:b w:val="0"/>
          <w:szCs w:val="22"/>
          <w:u w:val="single"/>
          <w:lang w:val="es-MX"/>
        </w:rPr>
        <w:t>Obras Adicionales</w:t>
      </w:r>
      <w:bookmarkEnd w:id="749"/>
      <w:bookmarkEnd w:id="750"/>
    </w:p>
    <w:p w14:paraId="405244BB" w14:textId="734C08E1" w:rsidR="00196B2A" w:rsidRPr="00AF557E" w:rsidRDefault="007A3B85">
      <w:pPr>
        <w:pStyle w:val="Textoindependiente"/>
        <w:tabs>
          <w:tab w:val="num" w:pos="993"/>
        </w:tabs>
        <w:spacing w:after="120"/>
        <w:ind w:left="992"/>
        <w:rPr>
          <w:szCs w:val="22"/>
          <w:lang w:val="es-PE"/>
        </w:rPr>
      </w:pPr>
      <w:r w:rsidRPr="00AF557E">
        <w:rPr>
          <w:bCs w:val="0"/>
          <w:szCs w:val="22"/>
          <w:lang w:val="es-PE"/>
        </w:rPr>
        <w:t xml:space="preserve">Son aquellas </w:t>
      </w:r>
      <w:r w:rsidR="00C24EE4" w:rsidRPr="00AF557E">
        <w:rPr>
          <w:bCs w:val="0"/>
          <w:szCs w:val="22"/>
          <w:lang w:val="es-PE"/>
        </w:rPr>
        <w:t>o</w:t>
      </w:r>
      <w:r w:rsidR="00852C0C" w:rsidRPr="00AF557E">
        <w:rPr>
          <w:bCs w:val="0"/>
          <w:szCs w:val="22"/>
          <w:lang w:val="es-PE"/>
        </w:rPr>
        <w:t xml:space="preserve">bras </w:t>
      </w:r>
      <w:r w:rsidR="001B6BE1" w:rsidRPr="00AF557E">
        <w:rPr>
          <w:bCs w:val="0"/>
          <w:szCs w:val="22"/>
          <w:lang w:val="es-PE"/>
        </w:rPr>
        <w:t xml:space="preserve">y equipamiento </w:t>
      </w:r>
      <w:r w:rsidR="00645F20" w:rsidRPr="00AF557E">
        <w:rPr>
          <w:bCs w:val="0"/>
          <w:szCs w:val="22"/>
          <w:lang w:val="es-PE"/>
        </w:rPr>
        <w:t xml:space="preserve">que no se encuentran contempladas en </w:t>
      </w:r>
      <w:r w:rsidR="00966576" w:rsidRPr="00AF557E">
        <w:rPr>
          <w:bCs w:val="0"/>
          <w:szCs w:val="22"/>
          <w:lang w:val="es-PE"/>
        </w:rPr>
        <w:t>las Obras Obligatorias</w:t>
      </w:r>
      <w:r w:rsidR="00F33A1F" w:rsidRPr="00AF557E">
        <w:rPr>
          <w:bCs w:val="0"/>
          <w:szCs w:val="22"/>
          <w:lang w:val="es-PE"/>
        </w:rPr>
        <w:t>,</w:t>
      </w:r>
      <w:r w:rsidR="00645F20" w:rsidRPr="00AF557E">
        <w:rPr>
          <w:bCs w:val="0"/>
          <w:szCs w:val="22"/>
          <w:lang w:val="es-PE"/>
        </w:rPr>
        <w:t xml:space="preserve"> </w:t>
      </w:r>
      <w:r w:rsidRPr="00AF557E">
        <w:rPr>
          <w:bCs w:val="0"/>
          <w:szCs w:val="22"/>
          <w:lang w:val="es-PE"/>
        </w:rPr>
        <w:t xml:space="preserve">cuya ejecución </w:t>
      </w:r>
      <w:r w:rsidR="005548EE" w:rsidRPr="00AF557E">
        <w:rPr>
          <w:bCs w:val="0"/>
          <w:szCs w:val="22"/>
          <w:lang w:val="es-PE"/>
        </w:rPr>
        <w:t xml:space="preserve">se </w:t>
      </w:r>
      <w:r w:rsidRPr="00AF557E">
        <w:rPr>
          <w:bCs w:val="0"/>
          <w:szCs w:val="22"/>
          <w:lang w:val="es-PE"/>
        </w:rPr>
        <w:t>puede</w:t>
      </w:r>
      <w:r w:rsidR="005548EE" w:rsidRPr="00AF557E">
        <w:rPr>
          <w:bCs w:val="0"/>
          <w:szCs w:val="22"/>
          <w:lang w:val="es-PE"/>
        </w:rPr>
        <w:t xml:space="preserve"> realizar</w:t>
      </w:r>
      <w:r w:rsidR="00723C1F" w:rsidRPr="00AF557E">
        <w:rPr>
          <w:bCs w:val="0"/>
          <w:szCs w:val="22"/>
          <w:lang w:val="es-PE"/>
        </w:rPr>
        <w:t xml:space="preserve"> </w:t>
      </w:r>
      <w:r w:rsidR="00814B42" w:rsidRPr="00AF557E">
        <w:rPr>
          <w:bCs w:val="0"/>
          <w:szCs w:val="22"/>
          <w:lang w:val="es-PE"/>
        </w:rPr>
        <w:t xml:space="preserve">por </w:t>
      </w:r>
      <w:r w:rsidR="005548EE" w:rsidRPr="00AF557E">
        <w:rPr>
          <w:bCs w:val="0"/>
          <w:szCs w:val="22"/>
          <w:lang w:val="es-PE"/>
        </w:rPr>
        <w:t xml:space="preserve">acuerdo </w:t>
      </w:r>
      <w:r w:rsidR="00814B42" w:rsidRPr="00AF557E">
        <w:rPr>
          <w:bCs w:val="0"/>
          <w:szCs w:val="22"/>
          <w:lang w:val="es-PE"/>
        </w:rPr>
        <w:t xml:space="preserve">de las </w:t>
      </w:r>
      <w:r w:rsidR="005548EE" w:rsidRPr="00AF557E">
        <w:rPr>
          <w:bCs w:val="0"/>
          <w:szCs w:val="22"/>
          <w:lang w:val="es-PE"/>
        </w:rPr>
        <w:t>P</w:t>
      </w:r>
      <w:r w:rsidR="00814B42" w:rsidRPr="00AF557E">
        <w:rPr>
          <w:bCs w:val="0"/>
          <w:szCs w:val="22"/>
          <w:lang w:val="es-PE"/>
        </w:rPr>
        <w:t>artes</w:t>
      </w:r>
      <w:r w:rsidR="005548EE" w:rsidRPr="00AF557E">
        <w:rPr>
          <w:bCs w:val="0"/>
          <w:szCs w:val="22"/>
          <w:lang w:val="es-PE"/>
        </w:rPr>
        <w:t xml:space="preserve"> o</w:t>
      </w:r>
      <w:r w:rsidR="00723C1F" w:rsidRPr="00AF557E">
        <w:rPr>
          <w:bCs w:val="0"/>
          <w:szCs w:val="22"/>
          <w:lang w:val="es-PE"/>
        </w:rPr>
        <w:t xml:space="preserve"> </w:t>
      </w:r>
      <w:r w:rsidRPr="00AF557E">
        <w:rPr>
          <w:bCs w:val="0"/>
          <w:szCs w:val="22"/>
          <w:lang w:val="es-PE"/>
        </w:rPr>
        <w:t>deci</w:t>
      </w:r>
      <w:r w:rsidR="005548EE" w:rsidRPr="00AF557E">
        <w:rPr>
          <w:bCs w:val="0"/>
          <w:szCs w:val="22"/>
          <w:lang w:val="es-PE"/>
        </w:rPr>
        <w:t>sión</w:t>
      </w:r>
      <w:r w:rsidR="00723C1F" w:rsidRPr="00AF557E">
        <w:rPr>
          <w:bCs w:val="0"/>
          <w:szCs w:val="22"/>
          <w:lang w:val="es-PE"/>
        </w:rPr>
        <w:t xml:space="preserve"> </w:t>
      </w:r>
      <w:r w:rsidR="005548EE" w:rsidRPr="00AF557E">
        <w:rPr>
          <w:bCs w:val="0"/>
          <w:szCs w:val="22"/>
          <w:lang w:val="es-PE"/>
        </w:rPr>
        <w:t>d</w:t>
      </w:r>
      <w:r w:rsidRPr="00AF557E">
        <w:rPr>
          <w:bCs w:val="0"/>
          <w:szCs w:val="22"/>
          <w:lang w:val="es-PE"/>
        </w:rPr>
        <w:t>el CONCEDENTE</w:t>
      </w:r>
      <w:r w:rsidR="005548EE" w:rsidRPr="00AF557E">
        <w:rPr>
          <w:bCs w:val="0"/>
          <w:szCs w:val="22"/>
          <w:lang w:val="es-PE"/>
        </w:rPr>
        <w:t>,</w:t>
      </w:r>
      <w:r w:rsidR="00011F4A" w:rsidRPr="00AF557E">
        <w:rPr>
          <w:bCs w:val="0"/>
          <w:szCs w:val="22"/>
          <w:lang w:val="es-PE"/>
        </w:rPr>
        <w:t xml:space="preserve"> </w:t>
      </w:r>
      <w:r w:rsidR="00F33A1F" w:rsidRPr="00AF557E">
        <w:rPr>
          <w:bCs w:val="0"/>
          <w:szCs w:val="22"/>
          <w:lang w:val="es-PE"/>
        </w:rPr>
        <w:t xml:space="preserve">por considerarlas convenientes para el cumplimiento del objeto de la Concesión, </w:t>
      </w:r>
      <w:r w:rsidR="00011F4A" w:rsidRPr="00AF557E">
        <w:rPr>
          <w:bCs w:val="0"/>
          <w:szCs w:val="22"/>
          <w:lang w:val="es-PE"/>
        </w:rPr>
        <w:t>las que debe</w:t>
      </w:r>
      <w:r w:rsidR="00F33A1F" w:rsidRPr="00AF557E">
        <w:rPr>
          <w:bCs w:val="0"/>
          <w:szCs w:val="22"/>
          <w:lang w:val="es-PE"/>
        </w:rPr>
        <w:t>rá</w:t>
      </w:r>
      <w:r w:rsidR="00011F4A" w:rsidRPr="00AF557E">
        <w:rPr>
          <w:bCs w:val="0"/>
          <w:szCs w:val="22"/>
          <w:lang w:val="es-PE"/>
        </w:rPr>
        <w:t>n ser establecidas</w:t>
      </w:r>
      <w:r w:rsidR="00814B42" w:rsidRPr="00AF557E">
        <w:rPr>
          <w:bCs w:val="0"/>
          <w:szCs w:val="22"/>
          <w:lang w:val="es-PE"/>
        </w:rPr>
        <w:t xml:space="preserve"> mediante modificación contractual</w:t>
      </w:r>
      <w:r w:rsidR="00F33A1F" w:rsidRPr="00AF557E">
        <w:rPr>
          <w:bCs w:val="0"/>
          <w:szCs w:val="22"/>
          <w:lang w:val="es-PE"/>
        </w:rPr>
        <w:t>.</w:t>
      </w:r>
    </w:p>
    <w:p w14:paraId="2F2399B1" w14:textId="77777777" w:rsidR="007A3B85" w:rsidRPr="00AF557E" w:rsidRDefault="007A3B85" w:rsidP="00A051BA">
      <w:pPr>
        <w:pStyle w:val="Textoindependiente"/>
        <w:tabs>
          <w:tab w:val="num" w:pos="993"/>
        </w:tabs>
        <w:ind w:left="993"/>
        <w:rPr>
          <w:szCs w:val="22"/>
          <w:lang w:val="es-PE"/>
        </w:rPr>
      </w:pPr>
      <w:r w:rsidRPr="00AF557E">
        <w:rPr>
          <w:szCs w:val="22"/>
          <w:lang w:val="es-PE"/>
        </w:rPr>
        <w:t xml:space="preserve">La ejecución </w:t>
      </w:r>
      <w:r w:rsidR="002260EA" w:rsidRPr="00AF557E">
        <w:rPr>
          <w:szCs w:val="22"/>
          <w:lang w:val="es-PE"/>
        </w:rPr>
        <w:t xml:space="preserve">y </w:t>
      </w:r>
      <w:r w:rsidR="00B63EF3" w:rsidRPr="00AF557E">
        <w:rPr>
          <w:szCs w:val="22"/>
          <w:lang w:val="es-PE"/>
        </w:rPr>
        <w:t>C</w:t>
      </w:r>
      <w:r w:rsidR="002260EA" w:rsidRPr="00AF557E">
        <w:rPr>
          <w:szCs w:val="22"/>
          <w:lang w:val="es-PE"/>
        </w:rPr>
        <w:t xml:space="preserve">onservación </w:t>
      </w:r>
      <w:r w:rsidRPr="00AF557E">
        <w:rPr>
          <w:szCs w:val="22"/>
          <w:lang w:val="es-PE"/>
        </w:rPr>
        <w:t>de las Obras Adicionales se encontrará sujeta a lo regulado en</w:t>
      </w:r>
      <w:r w:rsidR="0091760B" w:rsidRPr="00AF557E">
        <w:rPr>
          <w:szCs w:val="22"/>
          <w:lang w:val="es-PE"/>
        </w:rPr>
        <w:t>tre</w:t>
      </w:r>
      <w:r w:rsidRPr="00AF557E">
        <w:rPr>
          <w:szCs w:val="22"/>
          <w:lang w:val="es-PE"/>
        </w:rPr>
        <w:t xml:space="preserve"> la</w:t>
      </w:r>
      <w:r w:rsidR="0091760B" w:rsidRPr="00AF557E">
        <w:rPr>
          <w:szCs w:val="22"/>
          <w:lang w:val="es-PE"/>
        </w:rPr>
        <w:t>s</w:t>
      </w:r>
      <w:r w:rsidRPr="00AF557E">
        <w:rPr>
          <w:szCs w:val="22"/>
          <w:lang w:val="es-PE"/>
        </w:rPr>
        <w:t xml:space="preserve"> Cláusula</w:t>
      </w:r>
      <w:r w:rsidR="0091760B" w:rsidRPr="00AF557E">
        <w:rPr>
          <w:szCs w:val="22"/>
          <w:lang w:val="es-PE"/>
        </w:rPr>
        <w:t>s</w:t>
      </w:r>
      <w:r w:rsidR="00563D77" w:rsidRPr="00AF557E">
        <w:rPr>
          <w:szCs w:val="22"/>
          <w:lang w:val="es-PE"/>
        </w:rPr>
        <w:t xml:space="preserve"> </w:t>
      </w:r>
      <w:r w:rsidR="00783D5D" w:rsidRPr="00AF557E">
        <w:rPr>
          <w:szCs w:val="22"/>
          <w:lang w:val="es-PE"/>
        </w:rPr>
        <w:t>6.2</w:t>
      </w:r>
      <w:r w:rsidR="00CA4877" w:rsidRPr="00AF557E">
        <w:rPr>
          <w:szCs w:val="22"/>
          <w:lang w:val="es-PE"/>
        </w:rPr>
        <w:t>6</w:t>
      </w:r>
      <w:r w:rsidR="00783D5D" w:rsidRPr="00AF557E">
        <w:rPr>
          <w:szCs w:val="22"/>
          <w:lang w:val="es-PE"/>
        </w:rPr>
        <w:t xml:space="preserve"> </w:t>
      </w:r>
      <w:r w:rsidR="0091760B" w:rsidRPr="00AF557E">
        <w:rPr>
          <w:szCs w:val="22"/>
          <w:lang w:val="es-PE"/>
        </w:rPr>
        <w:t>y 6.3</w:t>
      </w:r>
      <w:r w:rsidR="00CA4877" w:rsidRPr="00AF557E">
        <w:rPr>
          <w:szCs w:val="22"/>
          <w:lang w:val="es-PE"/>
        </w:rPr>
        <w:t>5</w:t>
      </w:r>
      <w:r w:rsidR="0091760B" w:rsidRPr="00AF557E">
        <w:rPr>
          <w:szCs w:val="22"/>
          <w:lang w:val="es-PE"/>
        </w:rPr>
        <w:t xml:space="preserve"> </w:t>
      </w:r>
      <w:r w:rsidRPr="00AF557E">
        <w:rPr>
          <w:szCs w:val="22"/>
          <w:lang w:val="es-PE"/>
        </w:rPr>
        <w:t xml:space="preserve">del </w:t>
      </w:r>
      <w:r w:rsidR="002D2EC7" w:rsidRPr="00AF557E">
        <w:rPr>
          <w:szCs w:val="22"/>
          <w:lang w:val="es-PE"/>
        </w:rPr>
        <w:t xml:space="preserve">presente </w:t>
      </w:r>
      <w:r w:rsidRPr="00AF557E">
        <w:rPr>
          <w:szCs w:val="22"/>
          <w:lang w:val="es-PE"/>
        </w:rPr>
        <w:t>Contrato.</w:t>
      </w:r>
    </w:p>
    <w:p w14:paraId="03CBFA64" w14:textId="77777777" w:rsidR="00F01785" w:rsidRPr="00AF557E" w:rsidRDefault="00F01785" w:rsidP="00A051BA">
      <w:pPr>
        <w:pStyle w:val="Prrafodelista"/>
        <w:tabs>
          <w:tab w:val="num" w:pos="993"/>
        </w:tabs>
        <w:rPr>
          <w:szCs w:val="22"/>
        </w:rPr>
      </w:pPr>
    </w:p>
    <w:p w14:paraId="43516EB3"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51" w:name="_Toc449609162"/>
      <w:r w:rsidRPr="00AF557E">
        <w:rPr>
          <w:b w:val="0"/>
          <w:szCs w:val="22"/>
          <w:u w:val="single"/>
          <w:lang w:val="es-MX"/>
        </w:rPr>
        <w:t>Obras Obligatorias</w:t>
      </w:r>
      <w:bookmarkEnd w:id="751"/>
    </w:p>
    <w:p w14:paraId="26108E7D" w14:textId="77777777" w:rsidR="00196B2A" w:rsidRPr="00AF557E" w:rsidRDefault="00537196">
      <w:pPr>
        <w:ind w:left="993"/>
        <w:jc w:val="both"/>
        <w:rPr>
          <w:lang w:val="es-PE"/>
        </w:rPr>
      </w:pPr>
      <w:r w:rsidRPr="00AF557E">
        <w:rPr>
          <w:bCs w:val="0"/>
          <w:szCs w:val="22"/>
        </w:rPr>
        <w:t>Son aq</w:t>
      </w:r>
      <w:r w:rsidR="00D3370F" w:rsidRPr="00AF557E">
        <w:rPr>
          <w:bCs w:val="0"/>
          <w:szCs w:val="22"/>
        </w:rPr>
        <w:t>u</w:t>
      </w:r>
      <w:r w:rsidRPr="00AF557E">
        <w:rPr>
          <w:bCs w:val="0"/>
          <w:szCs w:val="22"/>
        </w:rPr>
        <w:t>ellas o</w:t>
      </w:r>
      <w:r w:rsidR="000278BD" w:rsidRPr="00AF557E">
        <w:rPr>
          <w:bCs w:val="0"/>
          <w:szCs w:val="22"/>
        </w:rPr>
        <w:t xml:space="preserve">bras </w:t>
      </w:r>
      <w:r w:rsidR="005548EE" w:rsidRPr="00AF557E">
        <w:rPr>
          <w:bCs w:val="0"/>
          <w:szCs w:val="22"/>
        </w:rPr>
        <w:t xml:space="preserve">y equipamiento </w:t>
      </w:r>
      <w:r w:rsidR="000278BD" w:rsidRPr="00AF557E">
        <w:rPr>
          <w:bCs w:val="0"/>
          <w:szCs w:val="22"/>
        </w:rPr>
        <w:t xml:space="preserve">establecidas por el </w:t>
      </w:r>
      <w:r w:rsidR="00A35F79" w:rsidRPr="00AF557E">
        <w:rPr>
          <w:bCs w:val="0"/>
          <w:szCs w:val="22"/>
        </w:rPr>
        <w:t>CONCEDENTE</w:t>
      </w:r>
      <w:r w:rsidR="001A2974" w:rsidRPr="00AF557E">
        <w:rPr>
          <w:bCs w:val="0"/>
          <w:szCs w:val="22"/>
        </w:rPr>
        <w:t xml:space="preserve"> que debe cumplir el CONCESIONARIO</w:t>
      </w:r>
      <w:r w:rsidR="000278BD" w:rsidRPr="00AF557E">
        <w:rPr>
          <w:bCs w:val="0"/>
          <w:szCs w:val="22"/>
        </w:rPr>
        <w:t xml:space="preserve">, de acuerdo a </w:t>
      </w:r>
      <w:r w:rsidR="001A2974" w:rsidRPr="00AF557E">
        <w:rPr>
          <w:bCs w:val="0"/>
          <w:szCs w:val="22"/>
        </w:rPr>
        <w:t>lo especificado</w:t>
      </w:r>
      <w:r w:rsidR="000278BD" w:rsidRPr="00AF557E">
        <w:rPr>
          <w:bCs w:val="0"/>
          <w:szCs w:val="22"/>
        </w:rPr>
        <w:t xml:space="preserve"> en el</w:t>
      </w:r>
      <w:r w:rsidR="00563D77" w:rsidRPr="00AF557E">
        <w:rPr>
          <w:bCs w:val="0"/>
          <w:szCs w:val="22"/>
        </w:rPr>
        <w:t xml:space="preserve"> </w:t>
      </w:r>
      <w:r w:rsidR="00FF6F8E" w:rsidRPr="00AF557E">
        <w:rPr>
          <w:bCs w:val="0"/>
          <w:szCs w:val="22"/>
        </w:rPr>
        <w:t>Anexo</w:t>
      </w:r>
      <w:r w:rsidR="00563D77" w:rsidRPr="00AF557E">
        <w:rPr>
          <w:bCs w:val="0"/>
          <w:szCs w:val="22"/>
        </w:rPr>
        <w:t xml:space="preserve"> </w:t>
      </w:r>
      <w:r w:rsidR="00085705" w:rsidRPr="00AF557E">
        <w:rPr>
          <w:bCs w:val="0"/>
          <w:szCs w:val="22"/>
        </w:rPr>
        <w:t>4</w:t>
      </w:r>
      <w:r w:rsidR="000278BD" w:rsidRPr="00AF557E">
        <w:rPr>
          <w:bCs w:val="0"/>
          <w:szCs w:val="22"/>
        </w:rPr>
        <w:t xml:space="preserve"> de</w:t>
      </w:r>
      <w:r w:rsidR="00FF6F8E" w:rsidRPr="00AF557E">
        <w:rPr>
          <w:bCs w:val="0"/>
          <w:szCs w:val="22"/>
        </w:rPr>
        <w:t>l</w:t>
      </w:r>
      <w:r w:rsidR="004C46FD" w:rsidRPr="00AF557E">
        <w:rPr>
          <w:bCs w:val="0"/>
          <w:szCs w:val="22"/>
        </w:rPr>
        <w:t xml:space="preserve"> presente</w:t>
      </w:r>
      <w:r w:rsidR="00FF6F8E" w:rsidRPr="00AF557E">
        <w:rPr>
          <w:bCs w:val="0"/>
          <w:szCs w:val="22"/>
        </w:rPr>
        <w:t xml:space="preserve"> Contrato</w:t>
      </w:r>
      <w:r w:rsidR="001A2974" w:rsidRPr="00AF557E">
        <w:rPr>
          <w:bCs w:val="0"/>
          <w:szCs w:val="22"/>
        </w:rPr>
        <w:t xml:space="preserve">, las cuales deberán cumplir los parámetros técnicos indicados en el </w:t>
      </w:r>
      <w:r w:rsidR="001B6BE1" w:rsidRPr="00AF557E">
        <w:rPr>
          <w:bCs w:val="0"/>
          <w:szCs w:val="22"/>
        </w:rPr>
        <w:t>Apéndice</w:t>
      </w:r>
      <w:r w:rsidR="001A2974" w:rsidRPr="00AF557E">
        <w:rPr>
          <w:bCs w:val="0"/>
          <w:szCs w:val="22"/>
        </w:rPr>
        <w:t xml:space="preserve"> 1 del Anexo 4</w:t>
      </w:r>
      <w:r w:rsidR="00817952" w:rsidRPr="00AF557E">
        <w:rPr>
          <w:bCs w:val="0"/>
          <w:szCs w:val="22"/>
        </w:rPr>
        <w:t xml:space="preserve"> y</w:t>
      </w:r>
      <w:r w:rsidR="00390AB4" w:rsidRPr="00AF557E">
        <w:rPr>
          <w:bCs w:val="0"/>
          <w:szCs w:val="22"/>
        </w:rPr>
        <w:t xml:space="preserve"> </w:t>
      </w:r>
      <w:r w:rsidR="00817952" w:rsidRPr="00AF557E">
        <w:rPr>
          <w:szCs w:val="22"/>
          <w:lang w:val="es-PE"/>
        </w:rPr>
        <w:t xml:space="preserve">el Servicio Estándar indicado en el Apéndice 2 del Anexo 4. </w:t>
      </w:r>
    </w:p>
    <w:p w14:paraId="6437137F" w14:textId="77777777" w:rsidR="009B0BDB" w:rsidRPr="00AF557E" w:rsidRDefault="009B0BDB" w:rsidP="001873AB">
      <w:pPr>
        <w:pStyle w:val="Prrafodelista"/>
        <w:tabs>
          <w:tab w:val="num" w:pos="993"/>
        </w:tabs>
        <w:rPr>
          <w:b/>
        </w:rPr>
      </w:pPr>
      <w:bookmarkStart w:id="752" w:name="_Toc368416542"/>
      <w:bookmarkStart w:id="753" w:name="_Toc368416831"/>
      <w:bookmarkStart w:id="754" w:name="_Toc368417120"/>
      <w:bookmarkStart w:id="755" w:name="_Toc368417408"/>
      <w:bookmarkStart w:id="756" w:name="_Toc368417697"/>
      <w:bookmarkStart w:id="757" w:name="_Toc368417985"/>
      <w:bookmarkStart w:id="758" w:name="_Toc368418273"/>
      <w:bookmarkStart w:id="759" w:name="_Toc368418561"/>
      <w:bookmarkStart w:id="760" w:name="_Toc368418850"/>
      <w:bookmarkStart w:id="761" w:name="_Toc368419139"/>
      <w:bookmarkStart w:id="762" w:name="_Toc368419427"/>
      <w:bookmarkStart w:id="763" w:name="_Toc368419716"/>
      <w:bookmarkStart w:id="764" w:name="_Toc368420007"/>
      <w:bookmarkStart w:id="765" w:name="_Toc368420300"/>
      <w:bookmarkStart w:id="766" w:name="_Toc368420595"/>
      <w:bookmarkStart w:id="767" w:name="_Toc368420892"/>
      <w:bookmarkStart w:id="768" w:name="_Toc368421189"/>
      <w:bookmarkStart w:id="769" w:name="_Toc368421470"/>
      <w:bookmarkStart w:id="770" w:name="_Toc368422025"/>
      <w:bookmarkStart w:id="771" w:name="_Toc368422302"/>
      <w:bookmarkStart w:id="772" w:name="_Toc368422579"/>
      <w:bookmarkStart w:id="773" w:name="_Toc368422856"/>
      <w:bookmarkStart w:id="774" w:name="_Toc368423132"/>
      <w:bookmarkStart w:id="775" w:name="_Toc368423409"/>
      <w:bookmarkStart w:id="776" w:name="_Toc368423688"/>
      <w:bookmarkStart w:id="777" w:name="_Toc2779569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2FF3D0EB"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78" w:name="_Toc449609163"/>
      <w:r w:rsidRPr="00AF557E">
        <w:rPr>
          <w:b w:val="0"/>
          <w:szCs w:val="22"/>
          <w:u w:val="single"/>
          <w:lang w:val="es-MX"/>
        </w:rPr>
        <w:t>Pago por Mantenimiento Excepcional (PME)</w:t>
      </w:r>
      <w:bookmarkEnd w:id="778"/>
    </w:p>
    <w:p w14:paraId="37A2A2C9" w14:textId="77777777" w:rsidR="00EE3931" w:rsidRPr="00AF557E" w:rsidRDefault="000F27E5" w:rsidP="00956BFE">
      <w:pPr>
        <w:pStyle w:val="Textoindependiente"/>
        <w:spacing w:after="120"/>
        <w:ind w:left="993"/>
        <w:rPr>
          <w:bCs w:val="0"/>
          <w:sz w:val="20"/>
          <w:szCs w:val="20"/>
          <w:lang w:val="es-PE"/>
        </w:rPr>
      </w:pPr>
      <w:r w:rsidRPr="00AF557E">
        <w:rPr>
          <w:bCs w:val="0"/>
          <w:szCs w:val="22"/>
          <w:lang w:val="es-PE"/>
        </w:rPr>
        <w:t>Es el pago excepcional en Dólares</w:t>
      </w:r>
      <w:r w:rsidR="00C82C9B" w:rsidRPr="00AF557E">
        <w:rPr>
          <w:bCs w:val="0"/>
          <w:szCs w:val="22"/>
          <w:lang w:val="es-PE"/>
        </w:rPr>
        <w:t xml:space="preserve"> Americanos</w:t>
      </w:r>
      <w:r w:rsidRPr="00AF557E">
        <w:rPr>
          <w:bCs w:val="0"/>
          <w:szCs w:val="22"/>
          <w:lang w:val="es-PE"/>
        </w:rPr>
        <w:t>, que el CONCEDENTE realizará a favor del CONCESIONARIO,</w:t>
      </w:r>
      <w:r w:rsidR="00FE318B" w:rsidRPr="00AF557E">
        <w:rPr>
          <w:bCs w:val="0"/>
          <w:szCs w:val="22"/>
          <w:lang w:val="es-PE"/>
        </w:rPr>
        <w:t xml:space="preserve"> cuando se presente lo estipulado en el acápite B.</w:t>
      </w:r>
      <w:r w:rsidR="00885AF3" w:rsidRPr="00AF557E">
        <w:rPr>
          <w:bCs w:val="0"/>
          <w:szCs w:val="22"/>
          <w:lang w:val="es-PE"/>
        </w:rPr>
        <w:t>3</w:t>
      </w:r>
      <w:r w:rsidR="00FE318B" w:rsidRPr="00AF557E">
        <w:rPr>
          <w:bCs w:val="0"/>
          <w:szCs w:val="22"/>
          <w:lang w:val="es-PE"/>
        </w:rPr>
        <w:t xml:space="preserve"> del literal B del </w:t>
      </w:r>
      <w:r w:rsidR="00C154BA" w:rsidRPr="00AF557E">
        <w:rPr>
          <w:bCs w:val="0"/>
          <w:szCs w:val="22"/>
          <w:lang w:val="es-PE"/>
        </w:rPr>
        <w:t>A</w:t>
      </w:r>
      <w:r w:rsidR="00FE318B" w:rsidRPr="00AF557E">
        <w:rPr>
          <w:bCs w:val="0"/>
          <w:szCs w:val="22"/>
          <w:lang w:val="es-PE"/>
        </w:rPr>
        <w:t xml:space="preserve">péndice </w:t>
      </w:r>
      <w:r w:rsidR="00947EB1" w:rsidRPr="00AF557E">
        <w:rPr>
          <w:bCs w:val="0"/>
          <w:szCs w:val="22"/>
          <w:lang w:val="es-PE"/>
        </w:rPr>
        <w:t>3</w:t>
      </w:r>
      <w:r w:rsidR="00390AB4" w:rsidRPr="00AF557E">
        <w:rPr>
          <w:bCs w:val="0"/>
          <w:szCs w:val="22"/>
          <w:lang w:val="es-PE"/>
        </w:rPr>
        <w:t xml:space="preserve"> </w:t>
      </w:r>
      <w:r w:rsidR="00FE318B" w:rsidRPr="00AF557E">
        <w:rPr>
          <w:bCs w:val="0"/>
          <w:szCs w:val="22"/>
          <w:lang w:val="es-PE"/>
        </w:rPr>
        <w:t>del anexo 4.</w:t>
      </w:r>
      <w:r w:rsidR="00390AB4" w:rsidRPr="00AF557E">
        <w:rPr>
          <w:bCs w:val="0"/>
          <w:szCs w:val="22"/>
          <w:lang w:val="es-PE"/>
        </w:rPr>
        <w:t xml:space="preserve"> </w:t>
      </w:r>
      <w:r w:rsidR="00817952" w:rsidRPr="00AF557E">
        <w:rPr>
          <w:bCs w:val="0"/>
          <w:szCs w:val="22"/>
        </w:rPr>
        <w:t>El CONCEDENTE pagará dicho monto más el IGV correspondiente.</w:t>
      </w:r>
    </w:p>
    <w:p w14:paraId="754BC392" w14:textId="77777777" w:rsidR="00196B2A" w:rsidRPr="00AF557E" w:rsidRDefault="00196B2A" w:rsidP="001873AB">
      <w:pPr>
        <w:pStyle w:val="Prrafodelista"/>
        <w:tabs>
          <w:tab w:val="num" w:pos="993"/>
        </w:tabs>
        <w:rPr>
          <w:b/>
          <w:sz w:val="20"/>
          <w:szCs w:val="20"/>
        </w:rPr>
      </w:pPr>
    </w:p>
    <w:p w14:paraId="769AADF9"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79" w:name="_Toc449609164"/>
      <w:r w:rsidRPr="00AF557E">
        <w:rPr>
          <w:b w:val="0"/>
          <w:szCs w:val="22"/>
          <w:u w:val="single"/>
          <w:lang w:val="es-MX"/>
        </w:rPr>
        <w:t>Pago por Mantenimiento y Operación (PAMO)</w:t>
      </w:r>
      <w:bookmarkEnd w:id="777"/>
      <w:bookmarkEnd w:id="779"/>
    </w:p>
    <w:p w14:paraId="27112611" w14:textId="091087C5" w:rsidR="00D90F8A" w:rsidRPr="00AF557E" w:rsidRDefault="002423F8" w:rsidP="00D90F8A">
      <w:pPr>
        <w:spacing w:after="120"/>
        <w:ind w:left="992"/>
        <w:jc w:val="both"/>
        <w:rPr>
          <w:bCs w:val="0"/>
          <w:szCs w:val="22"/>
        </w:rPr>
      </w:pPr>
      <w:bookmarkStart w:id="780" w:name="_Toc229654564"/>
      <w:bookmarkStart w:id="781" w:name="_Toc229657150"/>
      <w:bookmarkStart w:id="782" w:name="_Toc229831992"/>
      <w:bookmarkStart w:id="783" w:name="_Toc231304991"/>
      <w:bookmarkStart w:id="784" w:name="_Toc231813306"/>
      <w:bookmarkStart w:id="785" w:name="_Toc250650160"/>
      <w:bookmarkStart w:id="786" w:name="_Toc264646023"/>
      <w:bookmarkStart w:id="787" w:name="_Toc270094812"/>
      <w:r w:rsidRPr="00AF557E">
        <w:rPr>
          <w:bCs w:val="0"/>
          <w:szCs w:val="22"/>
        </w:rPr>
        <w:t>Es el pago anual en Dólares</w:t>
      </w:r>
      <w:r w:rsidR="00C82C9B" w:rsidRPr="00AF557E">
        <w:rPr>
          <w:bCs w:val="0"/>
          <w:szCs w:val="22"/>
        </w:rPr>
        <w:t xml:space="preserve"> Americanos</w:t>
      </w:r>
      <w:r w:rsidR="00D90F8A" w:rsidRPr="00AF557E">
        <w:rPr>
          <w:bCs w:val="0"/>
          <w:szCs w:val="22"/>
        </w:rPr>
        <w:t>,</w:t>
      </w:r>
      <w:r w:rsidRPr="00AF557E">
        <w:rPr>
          <w:bCs w:val="0"/>
          <w:szCs w:val="22"/>
        </w:rPr>
        <w:t xml:space="preserve"> que el CONCEDENTE realizará a favor del CONCESIONARIO </w:t>
      </w:r>
      <w:bookmarkEnd w:id="780"/>
      <w:bookmarkEnd w:id="781"/>
      <w:bookmarkEnd w:id="782"/>
      <w:bookmarkEnd w:id="783"/>
      <w:bookmarkEnd w:id="784"/>
      <w:bookmarkEnd w:id="785"/>
      <w:bookmarkEnd w:id="786"/>
      <w:bookmarkEnd w:id="787"/>
      <w:r w:rsidR="00D90F8A" w:rsidRPr="00AF557E">
        <w:rPr>
          <w:bCs w:val="0"/>
          <w:szCs w:val="22"/>
        </w:rPr>
        <w:t>por las actividades de operación</w:t>
      </w:r>
      <w:r w:rsidR="00887C21" w:rsidRPr="00AF557E">
        <w:rPr>
          <w:bCs w:val="0"/>
          <w:szCs w:val="22"/>
        </w:rPr>
        <w:t xml:space="preserve"> y</w:t>
      </w:r>
      <w:r w:rsidR="00D90F8A" w:rsidRPr="00AF557E">
        <w:rPr>
          <w:bCs w:val="0"/>
          <w:szCs w:val="22"/>
        </w:rPr>
        <w:t xml:space="preserve"> mantenimiento del Canal de Navegación, reparaciones de emergencia, reposición de materiales, repuestos y cualquier otra actividad o mejora que permita conservar</w:t>
      </w:r>
      <w:r w:rsidR="00EE3931" w:rsidRPr="00AF557E">
        <w:rPr>
          <w:bCs w:val="0"/>
          <w:szCs w:val="22"/>
        </w:rPr>
        <w:t xml:space="preserve"> los niveles de </w:t>
      </w:r>
      <w:r w:rsidR="0059584A" w:rsidRPr="00AF557E">
        <w:rPr>
          <w:bCs w:val="0"/>
          <w:szCs w:val="22"/>
        </w:rPr>
        <w:t xml:space="preserve">Servicio Estándar </w:t>
      </w:r>
      <w:r w:rsidR="00EE3931" w:rsidRPr="00AF557E">
        <w:rPr>
          <w:bCs w:val="0"/>
          <w:szCs w:val="22"/>
        </w:rPr>
        <w:t>establecidos. El CONCEDENTE pagará dicho monto más el IGV correspondiente.</w:t>
      </w:r>
    </w:p>
    <w:p w14:paraId="57EE1059" w14:textId="77777777" w:rsidR="00741A4B" w:rsidRPr="00AF557E" w:rsidRDefault="00741A4B" w:rsidP="00FA7235">
      <w:pPr>
        <w:ind w:left="992"/>
        <w:jc w:val="both"/>
        <w:rPr>
          <w:szCs w:val="22"/>
        </w:rPr>
      </w:pPr>
    </w:p>
    <w:p w14:paraId="62F60CAF"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788" w:name="_Toc277956952"/>
      <w:bookmarkStart w:id="789" w:name="_Toc449609165"/>
      <w:r w:rsidRPr="00AF557E">
        <w:rPr>
          <w:b w:val="0"/>
          <w:szCs w:val="22"/>
          <w:u w:val="single"/>
          <w:lang w:val="es-MX"/>
        </w:rPr>
        <w:t>Pago Anual por Obras (PAO)</w:t>
      </w:r>
      <w:bookmarkEnd w:id="788"/>
      <w:bookmarkEnd w:id="789"/>
    </w:p>
    <w:p w14:paraId="14517410" w14:textId="77777777" w:rsidR="002423F8" w:rsidRPr="00AF557E" w:rsidRDefault="002423F8" w:rsidP="002423F8">
      <w:pPr>
        <w:tabs>
          <w:tab w:val="num" w:pos="993"/>
        </w:tabs>
        <w:autoSpaceDE w:val="0"/>
        <w:autoSpaceDN w:val="0"/>
        <w:adjustRightInd w:val="0"/>
        <w:ind w:left="993"/>
        <w:jc w:val="both"/>
        <w:rPr>
          <w:noProof/>
          <w:szCs w:val="22"/>
        </w:rPr>
      </w:pPr>
      <w:bookmarkStart w:id="790" w:name="_Toc229654566"/>
      <w:bookmarkStart w:id="791" w:name="_Toc229657152"/>
      <w:bookmarkStart w:id="792" w:name="_Toc229831994"/>
      <w:bookmarkStart w:id="793" w:name="_Toc231304993"/>
      <w:bookmarkStart w:id="794" w:name="_Toc231813308"/>
      <w:bookmarkStart w:id="795" w:name="_Toc250650162"/>
      <w:bookmarkStart w:id="796" w:name="_Toc264646025"/>
      <w:bookmarkStart w:id="797" w:name="_Toc270094814"/>
      <w:r w:rsidRPr="00AF557E">
        <w:rPr>
          <w:noProof/>
          <w:szCs w:val="22"/>
        </w:rPr>
        <w:t xml:space="preserve">Es el pago anual, en </w:t>
      </w:r>
      <w:r w:rsidR="00EE3931" w:rsidRPr="00AF557E">
        <w:rPr>
          <w:noProof/>
          <w:szCs w:val="22"/>
        </w:rPr>
        <w:t>D</w:t>
      </w:r>
      <w:r w:rsidRPr="00AF557E">
        <w:rPr>
          <w:noProof/>
          <w:szCs w:val="22"/>
        </w:rPr>
        <w:t>ólares</w:t>
      </w:r>
      <w:r w:rsidR="00C82C9B" w:rsidRPr="00AF557E">
        <w:rPr>
          <w:noProof/>
          <w:szCs w:val="22"/>
        </w:rPr>
        <w:t xml:space="preserve"> Americanos</w:t>
      </w:r>
      <w:r w:rsidRPr="00AF557E">
        <w:rPr>
          <w:noProof/>
          <w:szCs w:val="22"/>
        </w:rPr>
        <w:t xml:space="preserve">, que el CONCEDENTE realizará a favor del CONCESIONARIO por las </w:t>
      </w:r>
      <w:r w:rsidR="001321F7" w:rsidRPr="00AF557E">
        <w:rPr>
          <w:noProof/>
          <w:szCs w:val="22"/>
        </w:rPr>
        <w:t>Obras Obligatorias</w:t>
      </w:r>
      <w:r w:rsidR="00F87DB0" w:rsidRPr="00AF557E">
        <w:rPr>
          <w:noProof/>
          <w:szCs w:val="22"/>
        </w:rPr>
        <w:t xml:space="preserve"> </w:t>
      </w:r>
      <w:r w:rsidRPr="00AF557E">
        <w:rPr>
          <w:noProof/>
          <w:szCs w:val="22"/>
        </w:rPr>
        <w:t>efectuadas</w:t>
      </w:r>
      <w:bookmarkEnd w:id="790"/>
      <w:bookmarkEnd w:id="791"/>
      <w:bookmarkEnd w:id="792"/>
      <w:r w:rsidRPr="00AF557E">
        <w:rPr>
          <w:noProof/>
          <w:szCs w:val="22"/>
        </w:rPr>
        <w:t xml:space="preserve"> de acuerdo a los términos y condiciones establecidos en el presente </w:t>
      </w:r>
      <w:r w:rsidR="00151E4D" w:rsidRPr="00AF557E">
        <w:rPr>
          <w:noProof/>
          <w:szCs w:val="22"/>
        </w:rPr>
        <w:t>C</w:t>
      </w:r>
      <w:r w:rsidRPr="00AF557E">
        <w:rPr>
          <w:noProof/>
          <w:szCs w:val="22"/>
        </w:rPr>
        <w:t xml:space="preserve">ontrato. </w:t>
      </w:r>
      <w:bookmarkEnd w:id="793"/>
      <w:bookmarkEnd w:id="794"/>
      <w:bookmarkEnd w:id="795"/>
      <w:bookmarkEnd w:id="796"/>
      <w:bookmarkEnd w:id="797"/>
      <w:r w:rsidR="00EE3931" w:rsidRPr="00AF557E">
        <w:rPr>
          <w:noProof/>
          <w:szCs w:val="22"/>
        </w:rPr>
        <w:t xml:space="preserve">Se precisa que en la determinación del PAO se incluye, adicionalmente a la inversión de las </w:t>
      </w:r>
      <w:r w:rsidR="00F87DB0" w:rsidRPr="00AF557E">
        <w:rPr>
          <w:noProof/>
          <w:szCs w:val="22"/>
        </w:rPr>
        <w:t>O</w:t>
      </w:r>
      <w:r w:rsidR="00EE3931" w:rsidRPr="00AF557E">
        <w:rPr>
          <w:noProof/>
          <w:szCs w:val="22"/>
        </w:rPr>
        <w:t xml:space="preserve">bras </w:t>
      </w:r>
      <w:r w:rsidR="00F87DB0" w:rsidRPr="00AF557E">
        <w:rPr>
          <w:noProof/>
          <w:szCs w:val="22"/>
        </w:rPr>
        <w:t>O</w:t>
      </w:r>
      <w:r w:rsidR="00EE3931" w:rsidRPr="00AF557E">
        <w:rPr>
          <w:noProof/>
          <w:szCs w:val="22"/>
        </w:rPr>
        <w:t>bligatori</w:t>
      </w:r>
      <w:r w:rsidR="00956BFE" w:rsidRPr="00AF557E">
        <w:rPr>
          <w:noProof/>
          <w:szCs w:val="22"/>
        </w:rPr>
        <w:t>a</w:t>
      </w:r>
      <w:r w:rsidR="00EE3931" w:rsidRPr="00AF557E">
        <w:rPr>
          <w:noProof/>
          <w:szCs w:val="22"/>
        </w:rPr>
        <w:t xml:space="preserve">s, los </w:t>
      </w:r>
      <w:r w:rsidR="00151E4D" w:rsidRPr="00AF557E">
        <w:rPr>
          <w:noProof/>
          <w:szCs w:val="22"/>
        </w:rPr>
        <w:t>desembolsos</w:t>
      </w:r>
      <w:r w:rsidR="00EE3931" w:rsidRPr="00AF557E">
        <w:rPr>
          <w:noProof/>
          <w:szCs w:val="22"/>
        </w:rPr>
        <w:t xml:space="preserve"> por los estudios, reembolso de gastos del proceso, </w:t>
      </w:r>
      <w:r w:rsidR="00887C21" w:rsidRPr="00AF557E">
        <w:rPr>
          <w:noProof/>
          <w:szCs w:val="22"/>
        </w:rPr>
        <w:t xml:space="preserve">supervisión </w:t>
      </w:r>
      <w:r w:rsidR="00EE3931" w:rsidRPr="00AF557E">
        <w:rPr>
          <w:noProof/>
          <w:szCs w:val="22"/>
        </w:rPr>
        <w:t>de las</w:t>
      </w:r>
      <w:r w:rsidR="00D014DB" w:rsidRPr="00AF557E">
        <w:rPr>
          <w:noProof/>
          <w:szCs w:val="22"/>
        </w:rPr>
        <w:t xml:space="preserve"> O</w:t>
      </w:r>
      <w:r w:rsidR="00EE3931" w:rsidRPr="00AF557E">
        <w:rPr>
          <w:noProof/>
          <w:szCs w:val="22"/>
        </w:rPr>
        <w:t xml:space="preserve">bras </w:t>
      </w:r>
      <w:r w:rsidR="00D014DB" w:rsidRPr="00AF557E">
        <w:rPr>
          <w:noProof/>
          <w:szCs w:val="22"/>
        </w:rPr>
        <w:t>O</w:t>
      </w:r>
      <w:r w:rsidR="00EE3931" w:rsidRPr="00AF557E">
        <w:rPr>
          <w:noProof/>
          <w:szCs w:val="22"/>
        </w:rPr>
        <w:t xml:space="preserve">bligatorias y </w:t>
      </w:r>
      <w:r w:rsidR="00151E4D" w:rsidRPr="00AF557E">
        <w:rPr>
          <w:noProof/>
          <w:szCs w:val="22"/>
        </w:rPr>
        <w:t>todo</w:t>
      </w:r>
      <w:r w:rsidR="00E7377C" w:rsidRPr="00AF557E">
        <w:rPr>
          <w:noProof/>
          <w:szCs w:val="22"/>
        </w:rPr>
        <w:t>s</w:t>
      </w:r>
      <w:r w:rsidR="00151E4D" w:rsidRPr="00AF557E">
        <w:rPr>
          <w:noProof/>
          <w:szCs w:val="22"/>
        </w:rPr>
        <w:t xml:space="preserve"> los</w:t>
      </w:r>
      <w:r w:rsidR="00645749" w:rsidRPr="00AF557E">
        <w:rPr>
          <w:noProof/>
          <w:szCs w:val="22"/>
        </w:rPr>
        <w:t xml:space="preserve"> demás</w:t>
      </w:r>
      <w:r w:rsidR="00151E4D" w:rsidRPr="00AF557E">
        <w:rPr>
          <w:noProof/>
          <w:szCs w:val="22"/>
        </w:rPr>
        <w:t xml:space="preserve"> gastos</w:t>
      </w:r>
      <w:r w:rsidR="00645749" w:rsidRPr="00AF557E">
        <w:rPr>
          <w:noProof/>
          <w:szCs w:val="22"/>
        </w:rPr>
        <w:t xml:space="preserve"> necesarios para el cumplimiento de las </w:t>
      </w:r>
      <w:r w:rsidR="00E7377C" w:rsidRPr="00AF557E">
        <w:rPr>
          <w:noProof/>
          <w:szCs w:val="22"/>
        </w:rPr>
        <w:t xml:space="preserve">obligaciones </w:t>
      </w:r>
      <w:r w:rsidR="00645749" w:rsidRPr="00AF557E">
        <w:rPr>
          <w:noProof/>
          <w:szCs w:val="22"/>
        </w:rPr>
        <w:t>del CONCESIONARIO</w:t>
      </w:r>
      <w:r w:rsidR="00A07F73" w:rsidRPr="00AF557E">
        <w:rPr>
          <w:noProof/>
          <w:szCs w:val="22"/>
        </w:rPr>
        <w:t>, de acuerdo con</w:t>
      </w:r>
      <w:r w:rsidR="00E7377C" w:rsidRPr="00AF557E">
        <w:rPr>
          <w:noProof/>
          <w:szCs w:val="22"/>
        </w:rPr>
        <w:t xml:space="preserve"> lo establecido en el presente Contrato</w:t>
      </w:r>
      <w:r w:rsidR="00EE3931" w:rsidRPr="00AF557E">
        <w:rPr>
          <w:noProof/>
          <w:szCs w:val="22"/>
        </w:rPr>
        <w:t>. El CONCEDENTE pagar</w:t>
      </w:r>
      <w:r w:rsidR="00055FF0" w:rsidRPr="00AF557E">
        <w:rPr>
          <w:noProof/>
          <w:szCs w:val="22"/>
        </w:rPr>
        <w:t>á</w:t>
      </w:r>
      <w:r w:rsidR="00EE3931" w:rsidRPr="00AF557E">
        <w:rPr>
          <w:noProof/>
          <w:szCs w:val="22"/>
        </w:rPr>
        <w:t xml:space="preserve"> dicho monto más el IGV correspondiente.</w:t>
      </w:r>
    </w:p>
    <w:p w14:paraId="13DE3F2A" w14:textId="77777777" w:rsidR="007A3B85" w:rsidRPr="00AF557E" w:rsidRDefault="007A3B85" w:rsidP="00A051BA">
      <w:pPr>
        <w:pStyle w:val="Ttulo3"/>
        <w:tabs>
          <w:tab w:val="num" w:pos="993"/>
        </w:tabs>
        <w:ind w:left="708" w:firstLine="285"/>
        <w:rPr>
          <w:b w:val="0"/>
          <w:szCs w:val="22"/>
          <w:u w:val="single"/>
        </w:rPr>
      </w:pPr>
      <w:bookmarkStart w:id="798" w:name="_Toc55906340"/>
      <w:bookmarkStart w:id="799" w:name="_Toc131327888"/>
      <w:bookmarkStart w:id="800" w:name="_Toc131328709"/>
      <w:bookmarkStart w:id="801" w:name="_Toc131329045"/>
      <w:bookmarkStart w:id="802" w:name="_Toc131329277"/>
      <w:bookmarkStart w:id="803" w:name="_Toc131329864"/>
      <w:bookmarkStart w:id="804" w:name="_Toc131331951"/>
      <w:bookmarkStart w:id="805" w:name="_Toc131332872"/>
      <w:bookmarkStart w:id="806" w:name="_Toc134448754"/>
    </w:p>
    <w:p w14:paraId="5029EE52"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807" w:name="_Toc449609166"/>
      <w:r w:rsidRPr="00AF557E">
        <w:rPr>
          <w:b w:val="0"/>
          <w:szCs w:val="22"/>
          <w:u w:val="single"/>
          <w:lang w:val="es-MX"/>
        </w:rPr>
        <w:t>Parte</w:t>
      </w:r>
      <w:bookmarkEnd w:id="798"/>
      <w:bookmarkEnd w:id="799"/>
      <w:bookmarkEnd w:id="800"/>
      <w:bookmarkEnd w:id="801"/>
      <w:bookmarkEnd w:id="802"/>
      <w:bookmarkEnd w:id="803"/>
      <w:bookmarkEnd w:id="804"/>
      <w:bookmarkEnd w:id="805"/>
      <w:bookmarkEnd w:id="806"/>
      <w:bookmarkEnd w:id="807"/>
    </w:p>
    <w:p w14:paraId="73A8A53D" w14:textId="77777777" w:rsidR="007A3B85" w:rsidRPr="00AF557E" w:rsidRDefault="007A3B85" w:rsidP="00A051BA">
      <w:pPr>
        <w:tabs>
          <w:tab w:val="num" w:pos="993"/>
        </w:tabs>
        <w:ind w:firstLine="708"/>
        <w:jc w:val="both"/>
        <w:rPr>
          <w:szCs w:val="22"/>
        </w:rPr>
      </w:pPr>
      <w:bookmarkStart w:id="808" w:name="_Toc55906341"/>
      <w:bookmarkStart w:id="809" w:name="_Toc131327889"/>
      <w:r w:rsidRPr="00AF557E">
        <w:rPr>
          <w:szCs w:val="22"/>
        </w:rPr>
        <w:tab/>
        <w:t>Es, según sea el caso</w:t>
      </w:r>
      <w:r w:rsidR="00511ED2" w:rsidRPr="00AF557E">
        <w:rPr>
          <w:szCs w:val="22"/>
        </w:rPr>
        <w:t>, el</w:t>
      </w:r>
      <w:r w:rsidRPr="00AF557E">
        <w:rPr>
          <w:szCs w:val="22"/>
        </w:rPr>
        <w:t xml:space="preserve"> CONCEDENTE o el CONCESIONARIO.</w:t>
      </w:r>
      <w:bookmarkEnd w:id="808"/>
      <w:bookmarkEnd w:id="809"/>
    </w:p>
    <w:p w14:paraId="27D8131E" w14:textId="77777777" w:rsidR="007A3B85" w:rsidRPr="00AF557E" w:rsidRDefault="007A3B85" w:rsidP="00A051BA">
      <w:pPr>
        <w:tabs>
          <w:tab w:val="num" w:pos="993"/>
        </w:tabs>
        <w:jc w:val="both"/>
        <w:outlineLvl w:val="0"/>
        <w:rPr>
          <w:szCs w:val="22"/>
        </w:rPr>
      </w:pPr>
    </w:p>
    <w:p w14:paraId="2762266A"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810" w:name="_Toc55906342"/>
      <w:bookmarkStart w:id="811" w:name="_Toc131327890"/>
      <w:bookmarkStart w:id="812" w:name="_Toc131328710"/>
      <w:bookmarkStart w:id="813" w:name="_Toc131329046"/>
      <w:bookmarkStart w:id="814" w:name="_Toc131329278"/>
      <w:bookmarkStart w:id="815" w:name="_Toc131329865"/>
      <w:bookmarkStart w:id="816" w:name="_Toc131331952"/>
      <w:bookmarkStart w:id="817" w:name="_Toc131332873"/>
      <w:bookmarkStart w:id="818" w:name="_Toc134448755"/>
      <w:bookmarkStart w:id="819" w:name="_Toc449609167"/>
      <w:r w:rsidRPr="00AF557E">
        <w:rPr>
          <w:b w:val="0"/>
          <w:szCs w:val="22"/>
          <w:u w:val="single"/>
          <w:lang w:val="es-MX"/>
        </w:rPr>
        <w:t>Partes</w:t>
      </w:r>
      <w:bookmarkEnd w:id="810"/>
      <w:bookmarkEnd w:id="811"/>
      <w:bookmarkEnd w:id="812"/>
      <w:bookmarkEnd w:id="813"/>
      <w:bookmarkEnd w:id="814"/>
      <w:bookmarkEnd w:id="815"/>
      <w:bookmarkEnd w:id="816"/>
      <w:bookmarkEnd w:id="817"/>
      <w:bookmarkEnd w:id="818"/>
      <w:bookmarkEnd w:id="819"/>
    </w:p>
    <w:p w14:paraId="7B68730A" w14:textId="77777777" w:rsidR="007A3B85" w:rsidRPr="00AF557E" w:rsidRDefault="00C405AD" w:rsidP="00A051BA">
      <w:pPr>
        <w:tabs>
          <w:tab w:val="num" w:pos="993"/>
        </w:tabs>
        <w:ind w:firstLine="709"/>
        <w:rPr>
          <w:szCs w:val="22"/>
        </w:rPr>
      </w:pPr>
      <w:bookmarkStart w:id="820" w:name="_Toc55906343"/>
      <w:bookmarkStart w:id="821" w:name="_Toc131327891"/>
      <w:r w:rsidRPr="00AF557E">
        <w:rPr>
          <w:szCs w:val="22"/>
        </w:rPr>
        <w:tab/>
        <w:t>Son, conjuntamente,</w:t>
      </w:r>
      <w:r w:rsidR="007A3B85" w:rsidRPr="00AF557E">
        <w:rPr>
          <w:szCs w:val="22"/>
        </w:rPr>
        <w:t xml:space="preserve"> el CONCEDENTE y el CONCESIONARIO.</w:t>
      </w:r>
      <w:bookmarkEnd w:id="820"/>
      <w:bookmarkEnd w:id="821"/>
    </w:p>
    <w:p w14:paraId="71125239" w14:textId="77777777" w:rsidR="007A3B85" w:rsidRPr="00AF557E" w:rsidRDefault="007A3B85" w:rsidP="00A051BA">
      <w:pPr>
        <w:pStyle w:val="Textosinformato"/>
        <w:tabs>
          <w:tab w:val="num" w:pos="993"/>
        </w:tabs>
        <w:ind w:firstLine="709"/>
        <w:jc w:val="both"/>
        <w:rPr>
          <w:rFonts w:ascii="Arial" w:hAnsi="Arial"/>
          <w:szCs w:val="22"/>
          <w:lang w:val="es-ES"/>
        </w:rPr>
      </w:pPr>
    </w:p>
    <w:p w14:paraId="66E93DD4"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822" w:name="_Toc131327892"/>
      <w:bookmarkStart w:id="823" w:name="_Toc131328711"/>
      <w:bookmarkStart w:id="824" w:name="_Toc131329047"/>
      <w:bookmarkStart w:id="825" w:name="_Toc131329279"/>
      <w:bookmarkStart w:id="826" w:name="_Toc131329866"/>
      <w:bookmarkStart w:id="827" w:name="_Toc131331953"/>
      <w:bookmarkStart w:id="828" w:name="_Toc131332874"/>
      <w:bookmarkStart w:id="829" w:name="_Toc134448756"/>
      <w:bookmarkStart w:id="830" w:name="_Toc449609168"/>
      <w:r w:rsidRPr="00AF557E">
        <w:rPr>
          <w:b w:val="0"/>
          <w:szCs w:val="22"/>
          <w:u w:val="single"/>
          <w:lang w:val="es-MX"/>
        </w:rPr>
        <w:t>Participación Mínima</w:t>
      </w:r>
      <w:bookmarkEnd w:id="822"/>
      <w:bookmarkEnd w:id="823"/>
      <w:bookmarkEnd w:id="824"/>
      <w:bookmarkEnd w:id="825"/>
      <w:bookmarkEnd w:id="826"/>
      <w:bookmarkEnd w:id="827"/>
      <w:bookmarkEnd w:id="828"/>
      <w:bookmarkEnd w:id="829"/>
      <w:bookmarkEnd w:id="830"/>
    </w:p>
    <w:p w14:paraId="1CF5E83A" w14:textId="77777777" w:rsidR="007A3B85" w:rsidRPr="00AF557E" w:rsidRDefault="007A3B85" w:rsidP="00A051BA">
      <w:pPr>
        <w:pStyle w:val="Textoindependiente"/>
        <w:tabs>
          <w:tab w:val="num" w:pos="993"/>
        </w:tabs>
        <w:ind w:left="993" w:firstLine="1"/>
        <w:rPr>
          <w:szCs w:val="22"/>
        </w:rPr>
      </w:pPr>
      <w:r w:rsidRPr="00AF557E">
        <w:rPr>
          <w:szCs w:val="22"/>
        </w:rPr>
        <w:t xml:space="preserve">Es </w:t>
      </w:r>
      <w:r w:rsidR="00D4340D" w:rsidRPr="00AF557E">
        <w:rPr>
          <w:szCs w:val="22"/>
        </w:rPr>
        <w:t>la participación accionaria equivalente a</w:t>
      </w:r>
      <w:r w:rsidRPr="00AF557E">
        <w:rPr>
          <w:szCs w:val="22"/>
        </w:rPr>
        <w:t xml:space="preserve">l </w:t>
      </w:r>
      <w:r w:rsidR="007D055D" w:rsidRPr="00AF557E">
        <w:rPr>
          <w:szCs w:val="22"/>
        </w:rPr>
        <w:t>treinta y cinco por ciento (</w:t>
      </w:r>
      <w:r w:rsidRPr="00AF557E">
        <w:rPr>
          <w:szCs w:val="22"/>
        </w:rPr>
        <w:t>35%</w:t>
      </w:r>
      <w:r w:rsidR="007D055D" w:rsidRPr="00AF557E">
        <w:rPr>
          <w:szCs w:val="22"/>
        </w:rPr>
        <w:t>)</w:t>
      </w:r>
      <w:r w:rsidRPr="00AF557E">
        <w:rPr>
          <w:szCs w:val="22"/>
        </w:rPr>
        <w:t xml:space="preserve"> del capital social susc</w:t>
      </w:r>
      <w:r w:rsidR="00C405AD" w:rsidRPr="00AF557E">
        <w:rPr>
          <w:szCs w:val="22"/>
        </w:rPr>
        <w:t>rito y pagado del CONCESIONARIO</w:t>
      </w:r>
      <w:r w:rsidRPr="00AF557E">
        <w:rPr>
          <w:szCs w:val="22"/>
        </w:rPr>
        <w:t xml:space="preserve"> que </w:t>
      </w:r>
      <w:r w:rsidR="00C50AE8" w:rsidRPr="00AF557E">
        <w:rPr>
          <w:szCs w:val="22"/>
        </w:rPr>
        <w:t>e</w:t>
      </w:r>
      <w:r w:rsidRPr="00AF557E">
        <w:rPr>
          <w:szCs w:val="22"/>
        </w:rPr>
        <w:t>l Socio Estratégico deberá tener y mantener</w:t>
      </w:r>
      <w:r w:rsidR="00C50AE8" w:rsidRPr="00AF557E">
        <w:rPr>
          <w:szCs w:val="22"/>
        </w:rPr>
        <w:t xml:space="preserve"> como mínimo en el CONCESIONARIO</w:t>
      </w:r>
      <w:r w:rsidR="00723C1F" w:rsidRPr="00AF557E">
        <w:rPr>
          <w:szCs w:val="22"/>
        </w:rPr>
        <w:t xml:space="preserve"> </w:t>
      </w:r>
      <w:r w:rsidRPr="00AF557E">
        <w:rPr>
          <w:szCs w:val="22"/>
        </w:rPr>
        <w:t xml:space="preserve">durante toda la vigencia de la Concesión. Esta </w:t>
      </w:r>
      <w:r w:rsidR="00193EC4" w:rsidRPr="00AF557E">
        <w:rPr>
          <w:szCs w:val="22"/>
        </w:rPr>
        <w:t>p</w:t>
      </w:r>
      <w:r w:rsidRPr="00AF557E">
        <w:rPr>
          <w:szCs w:val="22"/>
        </w:rPr>
        <w:t>articipación necesariamente tendrá derecho de voto</w:t>
      </w:r>
      <w:r w:rsidR="00D27DB3" w:rsidRPr="00AF557E">
        <w:rPr>
          <w:szCs w:val="22"/>
        </w:rPr>
        <w:t xml:space="preserve"> en la Junta General de Accionistas</w:t>
      </w:r>
      <w:r w:rsidRPr="00AF557E">
        <w:rPr>
          <w:szCs w:val="22"/>
        </w:rPr>
        <w:t>.</w:t>
      </w:r>
    </w:p>
    <w:p w14:paraId="20DAB65D" w14:textId="77777777" w:rsidR="00E3165A" w:rsidRPr="00AF557E" w:rsidRDefault="00E3165A" w:rsidP="00E3165A">
      <w:pPr>
        <w:pStyle w:val="Textoindependiente"/>
        <w:tabs>
          <w:tab w:val="num" w:pos="993"/>
        </w:tabs>
        <w:ind w:left="993"/>
        <w:rPr>
          <w:szCs w:val="22"/>
        </w:rPr>
      </w:pPr>
    </w:p>
    <w:p w14:paraId="0192D798"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831" w:name="_Toc449609169"/>
      <w:r w:rsidRPr="00AF557E">
        <w:rPr>
          <w:b w:val="0"/>
          <w:szCs w:val="22"/>
          <w:u w:val="single"/>
          <w:lang w:val="es-MX"/>
        </w:rPr>
        <w:t>Pasivo Ambiental</w:t>
      </w:r>
      <w:bookmarkEnd w:id="831"/>
    </w:p>
    <w:p w14:paraId="79659278" w14:textId="77777777" w:rsidR="00BD2E27" w:rsidRPr="00AF557E" w:rsidRDefault="00457B14" w:rsidP="00E3165A">
      <w:pPr>
        <w:pStyle w:val="Textoindependiente"/>
        <w:tabs>
          <w:tab w:val="num" w:pos="993"/>
        </w:tabs>
        <w:ind w:left="993"/>
        <w:rPr>
          <w:rFonts w:cs="Arial"/>
          <w:szCs w:val="22"/>
        </w:rPr>
      </w:pPr>
      <w:r w:rsidRPr="00AF557E">
        <w:rPr>
          <w:szCs w:val="22"/>
        </w:rPr>
        <w:t>Impactos negativos generados por las actividades produ</w:t>
      </w:r>
      <w:r w:rsidR="003D62AD" w:rsidRPr="00AF557E">
        <w:rPr>
          <w:szCs w:val="22"/>
        </w:rPr>
        <w:t>ctivas o de servicios abandonado</w:t>
      </w:r>
      <w:r w:rsidRPr="00AF557E">
        <w:rPr>
          <w:szCs w:val="22"/>
        </w:rPr>
        <w:t xml:space="preserve">s, con o sin responsable identificable y en donde no se haya realizado un cierre de actividades regulado y certificado por la autoridad correspondiente. </w:t>
      </w:r>
    </w:p>
    <w:p w14:paraId="48B104E6" w14:textId="77777777" w:rsidR="00E3165A" w:rsidRPr="00AF557E" w:rsidRDefault="00E3165A" w:rsidP="00E3165A">
      <w:pPr>
        <w:pStyle w:val="Textoindependiente"/>
        <w:tabs>
          <w:tab w:val="num" w:pos="993"/>
        </w:tabs>
        <w:ind w:left="993"/>
        <w:rPr>
          <w:szCs w:val="22"/>
        </w:rPr>
      </w:pPr>
    </w:p>
    <w:p w14:paraId="4A15C1F2"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832" w:name="_Toc196630106"/>
      <w:bookmarkStart w:id="833" w:name="_Toc277956957"/>
      <w:bookmarkStart w:id="834" w:name="_Toc449609170"/>
      <w:r w:rsidRPr="00AF557E">
        <w:rPr>
          <w:b w:val="0"/>
          <w:szCs w:val="22"/>
          <w:u w:val="single"/>
          <w:lang w:val="es-MX"/>
        </w:rPr>
        <w:t>Plan de Conservación</w:t>
      </w:r>
      <w:bookmarkEnd w:id="832"/>
      <w:bookmarkEnd w:id="833"/>
      <w:bookmarkEnd w:id="834"/>
    </w:p>
    <w:p w14:paraId="3FBE4B50" w14:textId="77777777" w:rsidR="002B64B1" w:rsidRPr="00AF557E" w:rsidRDefault="002B64B1" w:rsidP="0095614A">
      <w:pPr>
        <w:ind w:left="993"/>
        <w:jc w:val="both"/>
        <w:rPr>
          <w:szCs w:val="22"/>
        </w:rPr>
      </w:pPr>
      <w:r w:rsidRPr="00AF557E">
        <w:rPr>
          <w:szCs w:val="22"/>
        </w:rPr>
        <w:t xml:space="preserve">Es el programa que contiene el conjunto de acciones, medidas y otras actividades de previsión o corrección necesarias para asegurar la Conservación de los Bienes de la Concesión, así como reducir, superar o neutralizar los daños que pudieran afectarla, de acuerdo al Anexo 7 del Contrato. </w:t>
      </w:r>
    </w:p>
    <w:p w14:paraId="025C1335" w14:textId="77777777" w:rsidR="00A11699" w:rsidRPr="00AF557E" w:rsidRDefault="00A11699" w:rsidP="0095614A">
      <w:pPr>
        <w:ind w:left="993"/>
        <w:jc w:val="both"/>
        <w:rPr>
          <w:szCs w:val="22"/>
        </w:rPr>
      </w:pPr>
    </w:p>
    <w:p w14:paraId="2159953F" w14:textId="77777777" w:rsidR="00A11699" w:rsidRPr="00AF557E" w:rsidRDefault="00A11699" w:rsidP="00C41137">
      <w:pPr>
        <w:pStyle w:val="Ttulo3"/>
        <w:numPr>
          <w:ilvl w:val="2"/>
          <w:numId w:val="113"/>
        </w:numPr>
        <w:tabs>
          <w:tab w:val="left" w:pos="993"/>
        </w:tabs>
        <w:ind w:left="0" w:firstLine="0"/>
        <w:rPr>
          <w:b w:val="0"/>
          <w:szCs w:val="22"/>
          <w:u w:val="single"/>
          <w:lang w:val="es-MX"/>
        </w:rPr>
      </w:pPr>
      <w:bookmarkStart w:id="835" w:name="_Toc449609171"/>
      <w:r w:rsidRPr="00AF557E">
        <w:rPr>
          <w:b w:val="0"/>
          <w:szCs w:val="22"/>
          <w:u w:val="single"/>
          <w:lang w:val="es-MX"/>
        </w:rPr>
        <w:t>Plan de Implementación</w:t>
      </w:r>
      <w:bookmarkEnd w:id="835"/>
    </w:p>
    <w:p w14:paraId="04BF6630" w14:textId="77777777" w:rsidR="00A11699" w:rsidRPr="00AF557E" w:rsidRDefault="00A11699" w:rsidP="00A11699">
      <w:pPr>
        <w:ind w:left="993"/>
        <w:jc w:val="both"/>
        <w:rPr>
          <w:szCs w:val="22"/>
        </w:rPr>
      </w:pPr>
      <w:r w:rsidRPr="00AF557E">
        <w:rPr>
          <w:szCs w:val="22"/>
        </w:rPr>
        <w:t xml:space="preserve">Comprende las actividades principales que debe realizar el CONCESIONARIO para el logro de los objetivos de la Concesión, </w:t>
      </w:r>
      <w:r w:rsidR="00D7208F" w:rsidRPr="00AF557E">
        <w:rPr>
          <w:szCs w:val="22"/>
        </w:rPr>
        <w:t>durante los veinte (20) años de la Concesión</w:t>
      </w:r>
      <w:r w:rsidR="00EC0A50" w:rsidRPr="00AF557E">
        <w:rPr>
          <w:szCs w:val="22"/>
        </w:rPr>
        <w:t>, según se especifica en el Apéndice 1 del Anexo 4.</w:t>
      </w:r>
      <w:r w:rsidR="00D7208F" w:rsidRPr="00AF557E">
        <w:rPr>
          <w:szCs w:val="22"/>
        </w:rPr>
        <w:t xml:space="preserve"> </w:t>
      </w:r>
    </w:p>
    <w:p w14:paraId="3DBFF0D1" w14:textId="77777777" w:rsidR="002B64B1" w:rsidRPr="00AF557E" w:rsidRDefault="002B64B1" w:rsidP="00A11699">
      <w:pPr>
        <w:pStyle w:val="Textoindependiente"/>
        <w:tabs>
          <w:tab w:val="num" w:pos="993"/>
        </w:tabs>
        <w:rPr>
          <w:szCs w:val="22"/>
        </w:rPr>
      </w:pPr>
    </w:p>
    <w:p w14:paraId="0786504E"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836" w:name="_Toc199177078"/>
      <w:bookmarkStart w:id="837" w:name="_Toc449609172"/>
      <w:bookmarkStart w:id="838" w:name="_Toc131327898"/>
      <w:bookmarkStart w:id="839" w:name="_Toc131328717"/>
      <w:bookmarkStart w:id="840" w:name="_Toc131329053"/>
      <w:bookmarkStart w:id="841" w:name="_Toc131329285"/>
      <w:bookmarkStart w:id="842" w:name="_Toc131329872"/>
      <w:bookmarkStart w:id="843" w:name="_Toc131331959"/>
      <w:bookmarkStart w:id="844" w:name="_Toc131332880"/>
      <w:bookmarkStart w:id="845" w:name="_Toc134448762"/>
      <w:r w:rsidRPr="00AF557E">
        <w:rPr>
          <w:b w:val="0"/>
          <w:szCs w:val="22"/>
          <w:u w:val="single"/>
          <w:lang w:val="es-MX"/>
        </w:rPr>
        <w:t>Plazo de la Concesión</w:t>
      </w:r>
      <w:bookmarkEnd w:id="836"/>
      <w:bookmarkEnd w:id="837"/>
    </w:p>
    <w:p w14:paraId="46C373A9" w14:textId="77777777" w:rsidR="00485C07" w:rsidRPr="00AF557E" w:rsidRDefault="00485C07" w:rsidP="00A051BA">
      <w:pPr>
        <w:tabs>
          <w:tab w:val="num" w:pos="993"/>
        </w:tabs>
        <w:ind w:left="993" w:firstLine="1"/>
        <w:jc w:val="both"/>
        <w:rPr>
          <w:szCs w:val="22"/>
          <w:lang w:val="es-PE"/>
        </w:rPr>
      </w:pPr>
      <w:bookmarkStart w:id="846" w:name="_Toc199177080"/>
      <w:bookmarkStart w:id="847" w:name="_Toc201717205"/>
      <w:r w:rsidRPr="00AF557E">
        <w:rPr>
          <w:szCs w:val="22"/>
          <w:lang w:val="es-PE"/>
        </w:rPr>
        <w:t>Es el periodo comprendido entre la Fecha de Suscripción del Contrato y la Caducidad de la Concesión.</w:t>
      </w:r>
      <w:bookmarkEnd w:id="846"/>
      <w:bookmarkEnd w:id="847"/>
    </w:p>
    <w:p w14:paraId="5339047E" w14:textId="77777777" w:rsidR="00485C07" w:rsidRPr="00AF557E" w:rsidRDefault="00485C07" w:rsidP="00A051BA">
      <w:pPr>
        <w:tabs>
          <w:tab w:val="num" w:pos="993"/>
        </w:tabs>
        <w:rPr>
          <w:szCs w:val="22"/>
        </w:rPr>
      </w:pPr>
    </w:p>
    <w:p w14:paraId="4D6E3768"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848" w:name="_Toc358670743"/>
      <w:bookmarkStart w:id="849" w:name="_Toc449609173"/>
      <w:r w:rsidRPr="00AF557E">
        <w:rPr>
          <w:b w:val="0"/>
          <w:szCs w:val="22"/>
          <w:u w:val="single"/>
          <w:lang w:val="es-MX"/>
        </w:rPr>
        <w:t>Programa de Ejecución de Obras</w:t>
      </w:r>
      <w:bookmarkEnd w:id="838"/>
      <w:bookmarkEnd w:id="839"/>
      <w:bookmarkEnd w:id="840"/>
      <w:bookmarkEnd w:id="841"/>
      <w:bookmarkEnd w:id="842"/>
      <w:bookmarkEnd w:id="843"/>
      <w:bookmarkEnd w:id="844"/>
      <w:bookmarkEnd w:id="845"/>
      <w:r w:rsidRPr="00AF557E">
        <w:rPr>
          <w:b w:val="0"/>
          <w:szCs w:val="22"/>
          <w:u w:val="single"/>
          <w:lang w:val="es-MX"/>
        </w:rPr>
        <w:t xml:space="preserve"> Obligatorias (PEO)</w:t>
      </w:r>
      <w:bookmarkEnd w:id="848"/>
      <w:bookmarkEnd w:id="849"/>
    </w:p>
    <w:p w14:paraId="18505E43" w14:textId="77777777" w:rsidR="007A3B85" w:rsidRPr="00AF557E" w:rsidRDefault="007A3B85" w:rsidP="00A051BA">
      <w:pPr>
        <w:pStyle w:val="Textoindependiente"/>
        <w:tabs>
          <w:tab w:val="num" w:pos="993"/>
        </w:tabs>
        <w:ind w:left="993" w:firstLine="1"/>
        <w:rPr>
          <w:szCs w:val="22"/>
        </w:rPr>
      </w:pPr>
      <w:r w:rsidRPr="00AF557E">
        <w:rPr>
          <w:szCs w:val="22"/>
        </w:rPr>
        <w:t xml:space="preserve">Es el documento en el que consta la programación </w:t>
      </w:r>
      <w:r w:rsidR="001114F2" w:rsidRPr="00AF557E">
        <w:rPr>
          <w:szCs w:val="22"/>
        </w:rPr>
        <w:t xml:space="preserve">integral </w:t>
      </w:r>
      <w:r w:rsidRPr="00AF557E">
        <w:rPr>
          <w:szCs w:val="22"/>
        </w:rPr>
        <w:t>de la ejecución de las Obras</w:t>
      </w:r>
      <w:r w:rsidR="00D62543" w:rsidRPr="00AF557E">
        <w:rPr>
          <w:szCs w:val="22"/>
        </w:rPr>
        <w:t xml:space="preserve"> Obligatorias</w:t>
      </w:r>
      <w:r w:rsidRPr="00AF557E">
        <w:rPr>
          <w:szCs w:val="22"/>
        </w:rPr>
        <w:t>, el cual deberá presentarse conforme a lo señalado en la</w:t>
      </w:r>
      <w:r w:rsidR="00C11FF0" w:rsidRPr="00AF557E">
        <w:rPr>
          <w:szCs w:val="22"/>
        </w:rPr>
        <w:t>s</w:t>
      </w:r>
      <w:r w:rsidR="00D014DB" w:rsidRPr="00AF557E">
        <w:rPr>
          <w:szCs w:val="22"/>
        </w:rPr>
        <w:t xml:space="preserve"> </w:t>
      </w:r>
      <w:r w:rsidRPr="00AF557E">
        <w:rPr>
          <w:szCs w:val="22"/>
        </w:rPr>
        <w:t>Cláusula</w:t>
      </w:r>
      <w:r w:rsidR="00C11FF0" w:rsidRPr="00AF557E">
        <w:rPr>
          <w:szCs w:val="22"/>
        </w:rPr>
        <w:t>s</w:t>
      </w:r>
      <w:r w:rsidR="00907943" w:rsidRPr="00AF557E">
        <w:rPr>
          <w:szCs w:val="22"/>
        </w:rPr>
        <w:t xml:space="preserve"> </w:t>
      </w:r>
      <w:r w:rsidR="00783D5D" w:rsidRPr="00AF557E">
        <w:rPr>
          <w:szCs w:val="22"/>
        </w:rPr>
        <w:t>6.1</w:t>
      </w:r>
      <w:r w:rsidR="00A07F73" w:rsidRPr="00AF557E">
        <w:rPr>
          <w:szCs w:val="22"/>
        </w:rPr>
        <w:t>3</w:t>
      </w:r>
      <w:r w:rsidR="00907943" w:rsidRPr="00AF557E">
        <w:rPr>
          <w:szCs w:val="22"/>
        </w:rPr>
        <w:t xml:space="preserve"> </w:t>
      </w:r>
      <w:r w:rsidR="00C11FF0" w:rsidRPr="00AF557E">
        <w:rPr>
          <w:szCs w:val="22"/>
        </w:rPr>
        <w:t>y</w:t>
      </w:r>
      <w:r w:rsidR="00907943" w:rsidRPr="00AF557E">
        <w:rPr>
          <w:szCs w:val="22"/>
        </w:rPr>
        <w:t xml:space="preserve"> </w:t>
      </w:r>
      <w:r w:rsidR="00783D5D" w:rsidRPr="00AF557E">
        <w:rPr>
          <w:szCs w:val="22"/>
        </w:rPr>
        <w:t>6.1</w:t>
      </w:r>
      <w:r w:rsidR="00A07F73" w:rsidRPr="00AF557E">
        <w:rPr>
          <w:szCs w:val="22"/>
        </w:rPr>
        <w:t>4</w:t>
      </w:r>
      <w:r w:rsidR="00907943" w:rsidRPr="00AF557E">
        <w:rPr>
          <w:szCs w:val="22"/>
        </w:rPr>
        <w:t xml:space="preserve"> </w:t>
      </w:r>
      <w:r w:rsidR="008B04C6" w:rsidRPr="00AF557E">
        <w:rPr>
          <w:szCs w:val="22"/>
        </w:rPr>
        <w:t>del presente Contrato</w:t>
      </w:r>
      <w:r w:rsidRPr="00AF557E">
        <w:rPr>
          <w:szCs w:val="22"/>
        </w:rPr>
        <w:t>.</w:t>
      </w:r>
    </w:p>
    <w:p w14:paraId="5E3CDCC5" w14:textId="77777777" w:rsidR="00CF1B5C" w:rsidRPr="00AF557E" w:rsidRDefault="00CF1B5C" w:rsidP="00A051BA">
      <w:pPr>
        <w:pStyle w:val="Textoindependiente"/>
        <w:tabs>
          <w:tab w:val="num" w:pos="993"/>
        </w:tabs>
        <w:ind w:left="993" w:firstLine="1"/>
        <w:rPr>
          <w:szCs w:val="22"/>
        </w:rPr>
      </w:pPr>
    </w:p>
    <w:p w14:paraId="5FEE66C1"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850" w:name="_Toc277956962"/>
      <w:bookmarkStart w:id="851" w:name="_Toc449609174"/>
      <w:r w:rsidRPr="00AF557E">
        <w:rPr>
          <w:b w:val="0"/>
          <w:szCs w:val="22"/>
          <w:u w:val="single"/>
          <w:lang w:val="es-MX"/>
        </w:rPr>
        <w:t>Proyecto Referencial</w:t>
      </w:r>
      <w:bookmarkEnd w:id="850"/>
      <w:bookmarkEnd w:id="851"/>
    </w:p>
    <w:p w14:paraId="57E8D73F" w14:textId="77777777" w:rsidR="008F0689" w:rsidRPr="00AF557E" w:rsidRDefault="00B53CAA" w:rsidP="008F0689">
      <w:pPr>
        <w:tabs>
          <w:tab w:val="num" w:pos="993"/>
        </w:tabs>
        <w:ind w:left="993" w:firstLine="1"/>
        <w:jc w:val="both"/>
        <w:rPr>
          <w:szCs w:val="22"/>
          <w:lang w:val="es-PE"/>
        </w:rPr>
      </w:pPr>
      <w:bookmarkStart w:id="852" w:name="_Toc264646035"/>
      <w:bookmarkStart w:id="853" w:name="_Toc270094824"/>
      <w:r w:rsidRPr="00AF557E">
        <w:rPr>
          <w:szCs w:val="22"/>
          <w:lang w:val="es-PE"/>
        </w:rPr>
        <w:t xml:space="preserve">Es el </w:t>
      </w:r>
      <w:r w:rsidR="008F0689" w:rsidRPr="00AF557E">
        <w:rPr>
          <w:szCs w:val="22"/>
          <w:lang w:val="es-PE"/>
        </w:rPr>
        <w:t xml:space="preserve">estudio de </w:t>
      </w:r>
      <w:r w:rsidR="00257C2D" w:rsidRPr="00AF557E">
        <w:rPr>
          <w:szCs w:val="22"/>
          <w:lang w:val="es-PE"/>
        </w:rPr>
        <w:t>pre inversión</w:t>
      </w:r>
      <w:r w:rsidR="00907943" w:rsidRPr="00AF557E">
        <w:rPr>
          <w:szCs w:val="22"/>
          <w:lang w:val="es-PE"/>
        </w:rPr>
        <w:t xml:space="preserve"> </w:t>
      </w:r>
      <w:r w:rsidRPr="00AF557E">
        <w:rPr>
          <w:szCs w:val="22"/>
          <w:lang w:val="es-PE"/>
        </w:rPr>
        <w:t xml:space="preserve">aprobado por el MTC </w:t>
      </w:r>
      <w:r w:rsidR="008F0689" w:rsidRPr="00AF557E">
        <w:rPr>
          <w:szCs w:val="22"/>
          <w:lang w:val="es-PE"/>
        </w:rPr>
        <w:t>cuya declaratoria de viabilidad ha sido otorgada por la entidad competente</w:t>
      </w:r>
      <w:r w:rsidR="003950F4" w:rsidRPr="00AF557E">
        <w:rPr>
          <w:szCs w:val="22"/>
          <w:lang w:val="es-PE"/>
        </w:rPr>
        <w:t>.</w:t>
      </w:r>
      <w:r w:rsidR="00907943" w:rsidRPr="00AF557E">
        <w:rPr>
          <w:szCs w:val="22"/>
          <w:lang w:val="es-PE"/>
        </w:rPr>
        <w:t xml:space="preserve"> </w:t>
      </w:r>
      <w:r w:rsidR="003950F4" w:rsidRPr="00AF557E">
        <w:rPr>
          <w:szCs w:val="22"/>
          <w:lang w:val="es-PE"/>
        </w:rPr>
        <w:t>P</w:t>
      </w:r>
      <w:r w:rsidR="006E3217" w:rsidRPr="00AF557E">
        <w:rPr>
          <w:szCs w:val="22"/>
          <w:lang w:val="es-PE"/>
        </w:rPr>
        <w:t>ara el presente proceso es el estudio "Mejoramiento y Mantenimiento de las Condiciones de Navegabilidad en los ríos Ucayali, Huallaga, Marañón y Amazonas"</w:t>
      </w:r>
      <w:r w:rsidRPr="00AF557E">
        <w:rPr>
          <w:szCs w:val="22"/>
          <w:lang w:val="es-PE"/>
        </w:rPr>
        <w:t>.</w:t>
      </w:r>
      <w:bookmarkEnd w:id="852"/>
      <w:bookmarkEnd w:id="853"/>
    </w:p>
    <w:p w14:paraId="1A9683A0" w14:textId="77777777" w:rsidR="005A7D0E" w:rsidRPr="00AF557E" w:rsidRDefault="005A7D0E" w:rsidP="008F0689">
      <w:pPr>
        <w:tabs>
          <w:tab w:val="num" w:pos="993"/>
        </w:tabs>
        <w:ind w:left="993" w:firstLine="1"/>
        <w:jc w:val="both"/>
        <w:rPr>
          <w:szCs w:val="22"/>
          <w:lang w:val="es-PE"/>
        </w:rPr>
      </w:pPr>
    </w:p>
    <w:p w14:paraId="1B444EA5" w14:textId="77777777" w:rsidR="005A7D0E" w:rsidRPr="00AF557E" w:rsidRDefault="005A7D0E" w:rsidP="00C41137">
      <w:pPr>
        <w:pStyle w:val="Ttulo3"/>
        <w:numPr>
          <w:ilvl w:val="2"/>
          <w:numId w:val="113"/>
        </w:numPr>
        <w:tabs>
          <w:tab w:val="left" w:pos="993"/>
        </w:tabs>
        <w:ind w:left="0" w:firstLine="0"/>
        <w:rPr>
          <w:b w:val="0"/>
          <w:szCs w:val="22"/>
          <w:u w:val="single"/>
          <w:lang w:val="es-MX"/>
        </w:rPr>
      </w:pPr>
      <w:bookmarkStart w:id="854" w:name="_Toc449609175"/>
      <w:r w:rsidRPr="00AF557E">
        <w:rPr>
          <w:b w:val="0"/>
          <w:szCs w:val="22"/>
          <w:u w:val="single"/>
          <w:lang w:val="es-MX"/>
        </w:rPr>
        <w:t>Puertos</w:t>
      </w:r>
      <w:bookmarkEnd w:id="854"/>
    </w:p>
    <w:p w14:paraId="2689C84A" w14:textId="77777777" w:rsidR="005A7D0E" w:rsidRPr="00AF557E" w:rsidRDefault="005A7D0E" w:rsidP="005A7D0E">
      <w:pPr>
        <w:tabs>
          <w:tab w:val="num" w:pos="993"/>
        </w:tabs>
        <w:ind w:left="993" w:firstLine="1"/>
        <w:jc w:val="both"/>
        <w:rPr>
          <w:szCs w:val="22"/>
          <w:lang w:val="es-PE"/>
        </w:rPr>
      </w:pPr>
      <w:r w:rsidRPr="00AF557E">
        <w:rPr>
          <w:szCs w:val="22"/>
          <w:lang w:val="es-PE"/>
        </w:rPr>
        <w:t>Localidad geográfica y unidad económica de una localidad donde se ubican lo</w:t>
      </w:r>
      <w:r w:rsidR="000E7A19" w:rsidRPr="00AF557E">
        <w:rPr>
          <w:szCs w:val="22"/>
          <w:lang w:val="es-PE"/>
        </w:rPr>
        <w:t>s</w:t>
      </w:r>
      <w:r w:rsidRPr="00AF557E">
        <w:rPr>
          <w:szCs w:val="22"/>
          <w:lang w:val="es-PE"/>
        </w:rPr>
        <w:t xml:space="preserve"> terminales, infraestructuras e instalaciones terrestres, acuáticas, naturales o artificiales, acondicionadas para el desarrollo de actividades portuarias, las mismas que podrán estar ubicadas en el ámbito marítimo, fluvial o lacustre.</w:t>
      </w:r>
    </w:p>
    <w:p w14:paraId="0ED58924" w14:textId="77777777" w:rsidR="00F126E4" w:rsidRPr="00AF557E" w:rsidRDefault="00F126E4" w:rsidP="005A7D0E">
      <w:pPr>
        <w:pStyle w:val="Textoindependiente"/>
        <w:tabs>
          <w:tab w:val="num" w:pos="993"/>
        </w:tabs>
        <w:rPr>
          <w:szCs w:val="22"/>
          <w:lang w:val="es-ES"/>
        </w:rPr>
      </w:pPr>
    </w:p>
    <w:p w14:paraId="16196FFC"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855" w:name="_Toc199177082"/>
      <w:bookmarkStart w:id="856" w:name="_Toc449609176"/>
      <w:bookmarkStart w:id="857" w:name="_Toc449609177"/>
      <w:bookmarkStart w:id="858" w:name="_Toc449609178"/>
      <w:bookmarkStart w:id="859" w:name="_Toc449609179"/>
      <w:bookmarkStart w:id="860" w:name="_Toc131327901"/>
      <w:bookmarkStart w:id="861" w:name="_Toc131328720"/>
      <w:bookmarkStart w:id="862" w:name="_Toc131329056"/>
      <w:bookmarkStart w:id="863" w:name="_Toc131329288"/>
      <w:bookmarkStart w:id="864" w:name="_Toc131329875"/>
      <w:bookmarkStart w:id="865" w:name="_Toc131331962"/>
      <w:bookmarkStart w:id="866" w:name="_Toc131332883"/>
      <w:bookmarkStart w:id="867" w:name="_Toc134448765"/>
      <w:bookmarkEnd w:id="855"/>
      <w:bookmarkEnd w:id="856"/>
      <w:bookmarkEnd w:id="857"/>
      <w:bookmarkEnd w:id="858"/>
      <w:r w:rsidRPr="00AF557E">
        <w:rPr>
          <w:b w:val="0"/>
          <w:szCs w:val="22"/>
          <w:u w:val="single"/>
          <w:lang w:val="es-MX"/>
        </w:rPr>
        <w:t>REGULADOR</w:t>
      </w:r>
      <w:bookmarkEnd w:id="859"/>
    </w:p>
    <w:p w14:paraId="68E9D7BB" w14:textId="77777777" w:rsidR="003950F4" w:rsidRPr="00AF557E" w:rsidRDefault="003950F4" w:rsidP="00A051BA">
      <w:pPr>
        <w:pStyle w:val="Textoindependiente"/>
        <w:tabs>
          <w:tab w:val="num" w:pos="993"/>
        </w:tabs>
        <w:ind w:left="993"/>
        <w:rPr>
          <w:bCs w:val="0"/>
          <w:iCs/>
          <w:szCs w:val="22"/>
        </w:rPr>
      </w:pPr>
      <w:r w:rsidRPr="00AF557E">
        <w:rPr>
          <w:bCs w:val="0"/>
          <w:iCs/>
          <w:szCs w:val="22"/>
        </w:rPr>
        <w:t>Es el Organismo Supervisor de la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24° del reglamento que aprueba el Decreto Supremo N° 044-2006-PCM), así como los actos administrativos que emita, son de observancia y cumplimiento obligatorio para el CONCESIONARIO.</w:t>
      </w:r>
      <w:r w:rsidR="00C9147D" w:rsidRPr="00AF557E">
        <w:rPr>
          <w:rFonts w:cs="Arial"/>
          <w:szCs w:val="22"/>
        </w:rPr>
        <w:t xml:space="preserve"> En tal sentido, se encarga de la supervisión, fiscalización, regulación, sanción y cualquier otra atribución reconocida en las Leyes y Disposiciones Aplicables, durante todo el plazo de la Concesión.</w:t>
      </w:r>
    </w:p>
    <w:p w14:paraId="6E06222F" w14:textId="77777777" w:rsidR="00E529AA" w:rsidRPr="00AF557E" w:rsidRDefault="00E529AA" w:rsidP="00A051BA">
      <w:pPr>
        <w:pStyle w:val="Textoindependiente"/>
        <w:tabs>
          <w:tab w:val="num" w:pos="993"/>
        </w:tabs>
        <w:ind w:left="993"/>
        <w:rPr>
          <w:bCs w:val="0"/>
          <w:iCs/>
          <w:szCs w:val="22"/>
        </w:rPr>
      </w:pPr>
    </w:p>
    <w:p w14:paraId="060668FE"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868" w:name="_Toc368416557"/>
      <w:bookmarkStart w:id="869" w:name="_Toc368416846"/>
      <w:bookmarkStart w:id="870" w:name="_Toc368417135"/>
      <w:bookmarkStart w:id="871" w:name="_Toc368417423"/>
      <w:bookmarkStart w:id="872" w:name="_Toc368417712"/>
      <w:bookmarkStart w:id="873" w:name="_Toc368418000"/>
      <w:bookmarkStart w:id="874" w:name="_Toc368418288"/>
      <w:bookmarkStart w:id="875" w:name="_Toc368418574"/>
      <w:bookmarkStart w:id="876" w:name="_Toc368418863"/>
      <w:bookmarkStart w:id="877" w:name="_Toc368419152"/>
      <w:bookmarkStart w:id="878" w:name="_Toc368419440"/>
      <w:bookmarkStart w:id="879" w:name="_Toc368419729"/>
      <w:bookmarkStart w:id="880" w:name="_Toc368420020"/>
      <w:bookmarkStart w:id="881" w:name="_Toc368420313"/>
      <w:bookmarkStart w:id="882" w:name="_Toc368420608"/>
      <w:bookmarkStart w:id="883" w:name="_Toc368420905"/>
      <w:bookmarkStart w:id="884" w:name="_Toc368421202"/>
      <w:bookmarkStart w:id="885" w:name="_Toc368421483"/>
      <w:bookmarkStart w:id="886" w:name="_Toc368422038"/>
      <w:bookmarkStart w:id="887" w:name="_Toc368422315"/>
      <w:bookmarkStart w:id="888" w:name="_Toc368422592"/>
      <w:bookmarkStart w:id="889" w:name="_Toc368422869"/>
      <w:bookmarkStart w:id="890" w:name="_Toc368423145"/>
      <w:bookmarkStart w:id="891" w:name="_Toc368423422"/>
      <w:bookmarkStart w:id="892" w:name="_Toc368423701"/>
      <w:bookmarkStart w:id="893" w:name="_Toc449609180"/>
      <w:bookmarkStart w:id="894" w:name="_Toc449609181"/>
      <w:bookmarkStart w:id="895" w:name="_Toc449609182"/>
      <w:bookmarkStart w:id="896" w:name="_Toc449609183"/>
      <w:bookmarkStart w:id="897" w:name="_Toc199177085"/>
      <w:bookmarkStart w:id="898" w:name="_Toc199177086"/>
      <w:bookmarkStart w:id="899" w:name="_Toc55906345"/>
      <w:bookmarkStart w:id="900" w:name="_Toc131327907"/>
      <w:bookmarkStart w:id="901" w:name="_Toc131328726"/>
      <w:bookmarkStart w:id="902" w:name="_Toc131329062"/>
      <w:bookmarkStart w:id="903" w:name="_Toc131329294"/>
      <w:bookmarkStart w:id="904" w:name="_Toc131329881"/>
      <w:bookmarkStart w:id="905" w:name="_Toc131331968"/>
      <w:bookmarkStart w:id="906" w:name="_Toc131332889"/>
      <w:bookmarkStart w:id="907" w:name="_Toc134448767"/>
      <w:bookmarkStart w:id="908" w:name="_Toc449609184"/>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AF557E">
        <w:rPr>
          <w:b w:val="0"/>
          <w:szCs w:val="22"/>
          <w:u w:val="single"/>
          <w:lang w:val="es-MX"/>
        </w:rPr>
        <w:t>Servicio</w:t>
      </w:r>
      <w:bookmarkEnd w:id="899"/>
      <w:bookmarkEnd w:id="900"/>
      <w:bookmarkEnd w:id="901"/>
      <w:bookmarkEnd w:id="902"/>
      <w:bookmarkEnd w:id="903"/>
      <w:bookmarkEnd w:id="904"/>
      <w:bookmarkEnd w:id="905"/>
      <w:bookmarkEnd w:id="906"/>
      <w:bookmarkEnd w:id="907"/>
      <w:r w:rsidRPr="00AF557E">
        <w:rPr>
          <w:b w:val="0"/>
          <w:szCs w:val="22"/>
          <w:u w:val="single"/>
          <w:lang w:val="es-MX"/>
        </w:rPr>
        <w:t>s</w:t>
      </w:r>
      <w:bookmarkEnd w:id="908"/>
    </w:p>
    <w:p w14:paraId="3EF68707" w14:textId="77777777" w:rsidR="00A419B4" w:rsidRPr="00AF557E" w:rsidRDefault="007A3B85" w:rsidP="00A419B4">
      <w:pPr>
        <w:pStyle w:val="Textoindependiente"/>
        <w:tabs>
          <w:tab w:val="num" w:pos="993"/>
        </w:tabs>
        <w:ind w:left="969" w:hanging="969"/>
        <w:rPr>
          <w:szCs w:val="22"/>
          <w:lang w:val="es-ES"/>
        </w:rPr>
      </w:pPr>
      <w:r w:rsidRPr="00AF557E">
        <w:rPr>
          <w:szCs w:val="22"/>
          <w:lang w:val="es-ES"/>
        </w:rPr>
        <w:tab/>
      </w:r>
      <w:r w:rsidR="007D1F0B" w:rsidRPr="00AF557E">
        <w:rPr>
          <w:szCs w:val="22"/>
          <w:lang w:val="es-ES"/>
        </w:rPr>
        <w:t xml:space="preserve">Son los </w:t>
      </w:r>
      <w:r w:rsidR="00AA5D91" w:rsidRPr="00AF557E">
        <w:rPr>
          <w:szCs w:val="22"/>
          <w:lang w:val="es-ES"/>
        </w:rPr>
        <w:t>s</w:t>
      </w:r>
      <w:r w:rsidRPr="00AF557E">
        <w:rPr>
          <w:szCs w:val="22"/>
          <w:lang w:val="es-ES"/>
        </w:rPr>
        <w:t>ervicio</w:t>
      </w:r>
      <w:r w:rsidR="007D1F0B" w:rsidRPr="00AF557E">
        <w:rPr>
          <w:szCs w:val="22"/>
          <w:lang w:val="es-ES"/>
        </w:rPr>
        <w:t>s</w:t>
      </w:r>
      <w:r w:rsidRPr="00AF557E">
        <w:rPr>
          <w:szCs w:val="22"/>
          <w:lang w:val="es-ES"/>
        </w:rPr>
        <w:t xml:space="preserve"> a ser prestado</w:t>
      </w:r>
      <w:r w:rsidR="007D1F0B" w:rsidRPr="00AF557E">
        <w:rPr>
          <w:szCs w:val="22"/>
          <w:lang w:val="es-ES"/>
        </w:rPr>
        <w:t>s</w:t>
      </w:r>
      <w:r w:rsidRPr="00AF557E">
        <w:rPr>
          <w:szCs w:val="22"/>
          <w:lang w:val="es-ES"/>
        </w:rPr>
        <w:t xml:space="preserve"> por el CONCESIONARIO en </w:t>
      </w:r>
      <w:r w:rsidR="005156A8" w:rsidRPr="00AF557E">
        <w:rPr>
          <w:szCs w:val="22"/>
          <w:lang w:val="es-ES"/>
        </w:rPr>
        <w:t xml:space="preserve">el Área </w:t>
      </w:r>
      <w:r w:rsidRPr="00AF557E">
        <w:rPr>
          <w:szCs w:val="22"/>
        </w:rPr>
        <w:t>de</w:t>
      </w:r>
      <w:r w:rsidR="00D226E8" w:rsidRPr="00AF557E">
        <w:rPr>
          <w:szCs w:val="22"/>
        </w:rPr>
        <w:t xml:space="preserve"> Desarrollo de</w:t>
      </w:r>
      <w:r w:rsidRPr="00AF557E">
        <w:rPr>
          <w:szCs w:val="22"/>
        </w:rPr>
        <w:t xml:space="preserve"> la Concesión</w:t>
      </w:r>
      <w:r w:rsidRPr="00AF557E">
        <w:rPr>
          <w:szCs w:val="22"/>
          <w:lang w:val="es-ES"/>
        </w:rPr>
        <w:t>, conforme a</w:t>
      </w:r>
      <w:r w:rsidR="003E6553" w:rsidRPr="00AF557E">
        <w:rPr>
          <w:szCs w:val="22"/>
          <w:lang w:val="es-ES"/>
        </w:rPr>
        <w:t>l presente</w:t>
      </w:r>
      <w:r w:rsidRPr="00AF557E">
        <w:rPr>
          <w:szCs w:val="22"/>
          <w:lang w:val="es-ES"/>
        </w:rPr>
        <w:t xml:space="preserve"> Contrato y a las Leyes y Disposiciones Aplicables.</w:t>
      </w:r>
      <w:r w:rsidR="00A419B4" w:rsidRPr="00AF557E">
        <w:rPr>
          <w:szCs w:val="22"/>
          <w:lang w:val="es-ES"/>
        </w:rPr>
        <w:t xml:space="preserve"> Comprende </w:t>
      </w:r>
      <w:r w:rsidR="0051133B" w:rsidRPr="00AF557E">
        <w:rPr>
          <w:szCs w:val="22"/>
          <w:lang w:val="es-ES"/>
        </w:rPr>
        <w:t xml:space="preserve">el </w:t>
      </w:r>
      <w:r w:rsidR="00A419B4" w:rsidRPr="00AF557E">
        <w:rPr>
          <w:szCs w:val="22"/>
          <w:lang w:val="es-ES"/>
        </w:rPr>
        <w:t xml:space="preserve">Servicio </w:t>
      </w:r>
      <w:r w:rsidR="009B7D92" w:rsidRPr="00AF557E">
        <w:rPr>
          <w:szCs w:val="22"/>
          <w:lang w:val="es-ES"/>
        </w:rPr>
        <w:t xml:space="preserve">Estándar </w:t>
      </w:r>
      <w:r w:rsidR="00A419B4" w:rsidRPr="00AF557E">
        <w:rPr>
          <w:szCs w:val="22"/>
          <w:lang w:val="es-ES"/>
        </w:rPr>
        <w:t>y los Servicios</w:t>
      </w:r>
      <w:r w:rsidR="00907943" w:rsidRPr="00AF557E">
        <w:rPr>
          <w:szCs w:val="22"/>
          <w:lang w:val="es-ES"/>
        </w:rPr>
        <w:t xml:space="preserve"> </w:t>
      </w:r>
      <w:r w:rsidR="008E09E2" w:rsidRPr="00AF557E">
        <w:rPr>
          <w:szCs w:val="22"/>
          <w:lang w:val="es-ES"/>
        </w:rPr>
        <w:t>Especiales</w:t>
      </w:r>
      <w:r w:rsidR="00A419B4" w:rsidRPr="00AF557E">
        <w:rPr>
          <w:szCs w:val="22"/>
          <w:lang w:val="es-ES"/>
        </w:rPr>
        <w:t>.</w:t>
      </w:r>
    </w:p>
    <w:p w14:paraId="12A6FE93" w14:textId="77777777" w:rsidR="00EC4002" w:rsidRPr="00AF557E" w:rsidRDefault="00A419B4" w:rsidP="001873AB">
      <w:pPr>
        <w:tabs>
          <w:tab w:val="num" w:pos="993"/>
        </w:tabs>
        <w:rPr>
          <w:szCs w:val="22"/>
        </w:rPr>
      </w:pPr>
      <w:r w:rsidRPr="00AF557E">
        <w:rPr>
          <w:szCs w:val="22"/>
        </w:rPr>
        <w:tab/>
      </w:r>
    </w:p>
    <w:p w14:paraId="2B80F783"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909" w:name="_Toc396825334"/>
      <w:bookmarkStart w:id="910" w:name="_Toc396825637"/>
      <w:bookmarkStart w:id="911" w:name="_Toc55906346"/>
      <w:bookmarkStart w:id="912" w:name="_Toc131327908"/>
      <w:bookmarkStart w:id="913" w:name="_Toc131328727"/>
      <w:bookmarkStart w:id="914" w:name="_Toc131329063"/>
      <w:bookmarkStart w:id="915" w:name="_Toc131329295"/>
      <w:bookmarkStart w:id="916" w:name="_Toc131329882"/>
      <w:bookmarkStart w:id="917" w:name="_Toc131331969"/>
      <w:bookmarkStart w:id="918" w:name="_Toc131332890"/>
      <w:bookmarkStart w:id="919" w:name="_Toc134448768"/>
      <w:bookmarkStart w:id="920" w:name="_Toc449609185"/>
      <w:bookmarkEnd w:id="909"/>
      <w:bookmarkEnd w:id="910"/>
      <w:r w:rsidRPr="00AF557E">
        <w:rPr>
          <w:b w:val="0"/>
          <w:szCs w:val="22"/>
          <w:u w:val="single"/>
          <w:lang w:val="es-MX"/>
        </w:rPr>
        <w:t xml:space="preserve">Servicio </w:t>
      </w:r>
      <w:bookmarkEnd w:id="911"/>
      <w:bookmarkEnd w:id="912"/>
      <w:bookmarkEnd w:id="913"/>
      <w:bookmarkEnd w:id="914"/>
      <w:bookmarkEnd w:id="915"/>
      <w:bookmarkEnd w:id="916"/>
      <w:bookmarkEnd w:id="917"/>
      <w:bookmarkEnd w:id="918"/>
      <w:bookmarkEnd w:id="919"/>
      <w:r w:rsidRPr="00AF557E">
        <w:rPr>
          <w:b w:val="0"/>
          <w:szCs w:val="22"/>
          <w:u w:val="single"/>
          <w:lang w:val="es-MX"/>
        </w:rPr>
        <w:t>Estándar</w:t>
      </w:r>
      <w:bookmarkEnd w:id="920"/>
    </w:p>
    <w:p w14:paraId="0DA43994" w14:textId="77777777" w:rsidR="00EC4002" w:rsidRPr="00AF557E" w:rsidRDefault="00186E13" w:rsidP="001873AB">
      <w:pPr>
        <w:pStyle w:val="Textoindependiente"/>
        <w:ind w:left="969" w:firstLine="24"/>
        <w:rPr>
          <w:szCs w:val="22"/>
        </w:rPr>
      </w:pPr>
      <w:r w:rsidRPr="00AF557E">
        <w:rPr>
          <w:szCs w:val="22"/>
          <w:lang w:val="es-ES"/>
        </w:rPr>
        <w:t xml:space="preserve">Es el servicio que el CONCESIONARIO está obligado a </w:t>
      </w:r>
      <w:r w:rsidR="009B2E6D" w:rsidRPr="00AF557E">
        <w:rPr>
          <w:szCs w:val="22"/>
          <w:lang w:val="es-ES"/>
        </w:rPr>
        <w:t xml:space="preserve"> brindar a todo </w:t>
      </w:r>
      <w:r w:rsidR="00F20C7C" w:rsidRPr="00AF557E">
        <w:rPr>
          <w:szCs w:val="22"/>
          <w:lang w:val="es-ES"/>
        </w:rPr>
        <w:t>U</w:t>
      </w:r>
      <w:r w:rsidR="009B2E6D" w:rsidRPr="00AF557E">
        <w:rPr>
          <w:szCs w:val="22"/>
          <w:lang w:val="es-ES"/>
        </w:rPr>
        <w:t>suario</w:t>
      </w:r>
      <w:r w:rsidR="009B2E6D" w:rsidRPr="00AF557E">
        <w:rPr>
          <w:rFonts w:cs="Arial"/>
          <w:bCs w:val="0"/>
          <w:iCs/>
          <w:szCs w:val="22"/>
        </w:rPr>
        <w:t>, con la finalidad de permitir la navegabilidad de las naves sin interferencias a través de la Hidrovía Amazónica.  Este Servicio incluye todas las actividades operativas y administrativas, así como el equipamiento que el CONCESIONARIO considere necesario prestar, con la finalidad de garantizar la navegabilidad en la Hidrovía Amazónica</w:t>
      </w:r>
      <w:r w:rsidR="00126523" w:rsidRPr="00AF557E">
        <w:rPr>
          <w:szCs w:val="22"/>
        </w:rPr>
        <w:t xml:space="preserve">, de acuerdo </w:t>
      </w:r>
      <w:r w:rsidR="002C2A06" w:rsidRPr="00AF557E">
        <w:rPr>
          <w:szCs w:val="22"/>
        </w:rPr>
        <w:t>a lo establecido en la</w:t>
      </w:r>
      <w:r w:rsidR="00EE047C" w:rsidRPr="00AF557E">
        <w:rPr>
          <w:szCs w:val="22"/>
        </w:rPr>
        <w:t>s</w:t>
      </w:r>
      <w:r w:rsidR="002C2A06" w:rsidRPr="00AF557E">
        <w:rPr>
          <w:szCs w:val="22"/>
        </w:rPr>
        <w:t xml:space="preserve"> Cláusula</w:t>
      </w:r>
      <w:r w:rsidR="00EE047C" w:rsidRPr="00AF557E">
        <w:rPr>
          <w:szCs w:val="22"/>
        </w:rPr>
        <w:t>s</w:t>
      </w:r>
      <w:r w:rsidR="002C2A06" w:rsidRPr="00AF557E">
        <w:rPr>
          <w:szCs w:val="22"/>
        </w:rPr>
        <w:t xml:space="preserve"> 8.1</w:t>
      </w:r>
      <w:r w:rsidR="00006428" w:rsidRPr="00AF557E">
        <w:rPr>
          <w:szCs w:val="22"/>
        </w:rPr>
        <w:t xml:space="preserve">1 </w:t>
      </w:r>
      <w:r w:rsidR="00F515C6" w:rsidRPr="00AF557E">
        <w:rPr>
          <w:szCs w:val="22"/>
        </w:rPr>
        <w:t>al</w:t>
      </w:r>
      <w:r w:rsidR="00006428" w:rsidRPr="00AF557E">
        <w:rPr>
          <w:szCs w:val="22"/>
        </w:rPr>
        <w:t xml:space="preserve"> 8.14</w:t>
      </w:r>
      <w:r w:rsidR="00DF1320" w:rsidRPr="00AF557E">
        <w:rPr>
          <w:szCs w:val="22"/>
        </w:rPr>
        <w:t>.</w:t>
      </w:r>
    </w:p>
    <w:p w14:paraId="7041A633" w14:textId="77777777" w:rsidR="00A419B4" w:rsidRPr="00AF557E" w:rsidRDefault="00A419B4" w:rsidP="00A051BA">
      <w:pPr>
        <w:tabs>
          <w:tab w:val="num" w:pos="993"/>
        </w:tabs>
        <w:ind w:firstLine="709"/>
        <w:jc w:val="both"/>
        <w:rPr>
          <w:szCs w:val="22"/>
        </w:rPr>
      </w:pPr>
    </w:p>
    <w:p w14:paraId="2191DEA7" w14:textId="77777777" w:rsidR="00483D91" w:rsidRPr="00AF557E" w:rsidRDefault="000F27E5" w:rsidP="00C41137">
      <w:pPr>
        <w:pStyle w:val="Ttulo3"/>
        <w:numPr>
          <w:ilvl w:val="2"/>
          <w:numId w:val="113"/>
        </w:numPr>
        <w:tabs>
          <w:tab w:val="left" w:pos="993"/>
        </w:tabs>
        <w:ind w:left="0" w:firstLine="0"/>
        <w:rPr>
          <w:b w:val="0"/>
          <w:szCs w:val="22"/>
          <w:u w:val="single"/>
          <w:lang w:val="es-MX"/>
        </w:rPr>
      </w:pPr>
      <w:bookmarkStart w:id="921" w:name="_Toc131327909"/>
      <w:bookmarkStart w:id="922" w:name="_Toc131328728"/>
      <w:bookmarkStart w:id="923" w:name="_Toc131329064"/>
      <w:bookmarkStart w:id="924" w:name="_Toc131329296"/>
      <w:bookmarkStart w:id="925" w:name="_Toc131329883"/>
      <w:bookmarkStart w:id="926" w:name="_Toc131331970"/>
      <w:bookmarkStart w:id="927" w:name="_Toc131332891"/>
      <w:bookmarkStart w:id="928" w:name="_Toc134448769"/>
      <w:bookmarkStart w:id="929" w:name="_Toc449609186"/>
      <w:r w:rsidRPr="00AF557E">
        <w:rPr>
          <w:b w:val="0"/>
          <w:szCs w:val="22"/>
          <w:u w:val="single"/>
          <w:lang w:val="es-MX"/>
        </w:rPr>
        <w:t xml:space="preserve">Servicios </w:t>
      </w:r>
      <w:r w:rsidR="00732ABE" w:rsidRPr="00AF557E">
        <w:rPr>
          <w:b w:val="0"/>
          <w:szCs w:val="22"/>
          <w:u w:val="single"/>
          <w:lang w:val="es-MX"/>
        </w:rPr>
        <w:t>Especiales</w:t>
      </w:r>
      <w:bookmarkEnd w:id="921"/>
      <w:bookmarkEnd w:id="922"/>
      <w:bookmarkEnd w:id="923"/>
      <w:bookmarkEnd w:id="924"/>
      <w:bookmarkEnd w:id="925"/>
      <w:bookmarkEnd w:id="926"/>
      <w:bookmarkEnd w:id="927"/>
      <w:bookmarkEnd w:id="928"/>
      <w:bookmarkEnd w:id="929"/>
    </w:p>
    <w:p w14:paraId="74176456" w14:textId="4ECD174A" w:rsidR="007E14DA" w:rsidRPr="00AF557E" w:rsidRDefault="007A3B85" w:rsidP="0078091A">
      <w:pPr>
        <w:spacing w:after="120"/>
        <w:ind w:left="992"/>
        <w:jc w:val="both"/>
        <w:rPr>
          <w:szCs w:val="22"/>
        </w:rPr>
      </w:pPr>
      <w:r w:rsidRPr="00AF557E">
        <w:rPr>
          <w:szCs w:val="22"/>
        </w:rPr>
        <w:t xml:space="preserve">Los Servicios </w:t>
      </w:r>
      <w:r w:rsidR="00732ABE" w:rsidRPr="00AF557E">
        <w:rPr>
          <w:szCs w:val="22"/>
        </w:rPr>
        <w:t>Especiales</w:t>
      </w:r>
      <w:r w:rsidRPr="00AF557E">
        <w:rPr>
          <w:szCs w:val="22"/>
        </w:rPr>
        <w:t xml:space="preserve"> son todos aquellos que sin ser indispensables para la operatividad de la Concesión, el CONCESIONARIO podrá prestar siempre que sean útiles y contribuyan a elevar los estándares de calidad y comodidad </w:t>
      </w:r>
      <w:r w:rsidR="00AB7EDA" w:rsidRPr="00AF557E">
        <w:rPr>
          <w:szCs w:val="22"/>
        </w:rPr>
        <w:t xml:space="preserve">en el sistema fluvial que podrán </w:t>
      </w:r>
      <w:r w:rsidR="00F43D45" w:rsidRPr="00AF557E">
        <w:rPr>
          <w:szCs w:val="22"/>
        </w:rPr>
        <w:t xml:space="preserve">ser </w:t>
      </w:r>
      <w:r w:rsidR="00AB7EDA" w:rsidRPr="00AF557E">
        <w:rPr>
          <w:szCs w:val="22"/>
        </w:rPr>
        <w:t>propuestos por el CONCESIONARIO durante la vigencia del Contrato y que, en cualquier caso, requerirán de la aprobación previa del CONCEDENTE</w:t>
      </w:r>
      <w:r w:rsidR="007E14DA" w:rsidRPr="00AF557E">
        <w:rPr>
          <w:szCs w:val="22"/>
        </w:rPr>
        <w:t>, previa opinión del REGULADOR,</w:t>
      </w:r>
      <w:r w:rsidR="00AB7EDA" w:rsidRPr="00AF557E">
        <w:rPr>
          <w:szCs w:val="22"/>
        </w:rPr>
        <w:t xml:space="preserve"> y </w:t>
      </w:r>
      <w:r w:rsidR="00F43D45" w:rsidRPr="00AF557E">
        <w:rPr>
          <w:szCs w:val="22"/>
        </w:rPr>
        <w:t>estar</w:t>
      </w:r>
      <w:r w:rsidR="00AB7EDA" w:rsidRPr="00AF557E">
        <w:rPr>
          <w:szCs w:val="22"/>
        </w:rPr>
        <w:t xml:space="preserve"> enmarcados en las normas y reglamentos aplicables y sujetas a las condiciones de competencias imperantes</w:t>
      </w:r>
      <w:r w:rsidR="00B975E0" w:rsidRPr="00AF557E">
        <w:rPr>
          <w:szCs w:val="22"/>
        </w:rPr>
        <w:t xml:space="preserve"> a que se refiere la Cláusula 8.15</w:t>
      </w:r>
      <w:r w:rsidR="00AB7EDA" w:rsidRPr="00AF557E">
        <w:rPr>
          <w:szCs w:val="22"/>
        </w:rPr>
        <w:t>.</w:t>
      </w:r>
    </w:p>
    <w:p w14:paraId="407135DF" w14:textId="77777777" w:rsidR="00C0558E" w:rsidRPr="00AF557E" w:rsidRDefault="00C0558E">
      <w:pPr>
        <w:ind w:left="993"/>
        <w:jc w:val="both"/>
        <w:rPr>
          <w:szCs w:val="22"/>
          <w:lang w:val="es-ES_tradnl"/>
        </w:rPr>
      </w:pPr>
      <w:r w:rsidRPr="00AF557E">
        <w:rPr>
          <w:szCs w:val="22"/>
          <w:lang w:val="es-ES_tradnl"/>
        </w:rPr>
        <w:t>La implementación de las instalaciones para la prestación de los servicios indicados</w:t>
      </w:r>
      <w:r w:rsidR="007E09BE" w:rsidRPr="00AF557E">
        <w:rPr>
          <w:szCs w:val="22"/>
          <w:lang w:val="es-ES_tradnl"/>
        </w:rPr>
        <w:t xml:space="preserve"> y su mantenimiento</w:t>
      </w:r>
      <w:r w:rsidRPr="00AF557E">
        <w:rPr>
          <w:szCs w:val="22"/>
          <w:lang w:val="es-ES_tradnl"/>
        </w:rPr>
        <w:t>, es a cargo y cuenta del CONCESIONARIO.</w:t>
      </w:r>
    </w:p>
    <w:p w14:paraId="522C84F3" w14:textId="77777777" w:rsidR="00950F31" w:rsidRPr="00AF557E" w:rsidRDefault="00950F31" w:rsidP="00A051BA">
      <w:pPr>
        <w:pStyle w:val="Textoindependiente"/>
        <w:tabs>
          <w:tab w:val="num" w:pos="993"/>
        </w:tabs>
        <w:ind w:left="993"/>
        <w:rPr>
          <w:szCs w:val="22"/>
        </w:rPr>
      </w:pPr>
    </w:p>
    <w:p w14:paraId="10F54F6C"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930" w:name="_Toc131327910"/>
      <w:bookmarkStart w:id="931" w:name="_Toc131328729"/>
      <w:bookmarkStart w:id="932" w:name="_Toc131329065"/>
      <w:bookmarkStart w:id="933" w:name="_Toc131329297"/>
      <w:bookmarkStart w:id="934" w:name="_Toc131329884"/>
      <w:bookmarkStart w:id="935" w:name="_Toc131331971"/>
      <w:bookmarkStart w:id="936" w:name="_Toc131332892"/>
      <w:bookmarkStart w:id="937" w:name="_Toc134448770"/>
      <w:bookmarkStart w:id="938" w:name="_Toc449609187"/>
      <w:r w:rsidRPr="00AF557E">
        <w:rPr>
          <w:b w:val="0"/>
          <w:szCs w:val="22"/>
          <w:u w:val="single"/>
          <w:lang w:val="es-MX"/>
        </w:rPr>
        <w:t>Socio Estratégico</w:t>
      </w:r>
      <w:bookmarkEnd w:id="930"/>
      <w:bookmarkEnd w:id="931"/>
      <w:bookmarkEnd w:id="932"/>
      <w:bookmarkEnd w:id="933"/>
      <w:bookmarkEnd w:id="934"/>
      <w:bookmarkEnd w:id="935"/>
      <w:bookmarkEnd w:id="936"/>
      <w:bookmarkEnd w:id="937"/>
      <w:bookmarkEnd w:id="938"/>
    </w:p>
    <w:p w14:paraId="2DF4A05A" w14:textId="77777777" w:rsidR="00E62E6F" w:rsidRPr="00AF557E" w:rsidRDefault="006852E3" w:rsidP="00A051BA">
      <w:pPr>
        <w:pStyle w:val="Textoindependiente"/>
        <w:tabs>
          <w:tab w:val="num" w:pos="993"/>
        </w:tabs>
        <w:ind w:left="993" w:firstLine="1"/>
        <w:rPr>
          <w:bCs w:val="0"/>
          <w:iCs/>
          <w:szCs w:val="22"/>
        </w:rPr>
      </w:pPr>
      <w:r w:rsidRPr="00AF557E">
        <w:rPr>
          <w:bCs w:val="0"/>
          <w:iCs/>
          <w:szCs w:val="22"/>
        </w:rPr>
        <w:t xml:space="preserve">Es el accionista o participacionista del CONCESIONARIO que acreditó el cumplimiento de los requisitos de operación señalados en las Bases, y que ostenta la titularidad de la Participación Mínima en el CONCESIONARIO. </w:t>
      </w:r>
    </w:p>
    <w:p w14:paraId="1CB8666D" w14:textId="77777777" w:rsidR="009D4CDF" w:rsidRPr="00AF557E" w:rsidRDefault="009D4CDF" w:rsidP="00A051BA">
      <w:pPr>
        <w:pStyle w:val="Textosinformato"/>
        <w:tabs>
          <w:tab w:val="num" w:pos="993"/>
        </w:tabs>
        <w:ind w:left="993"/>
        <w:jc w:val="both"/>
        <w:rPr>
          <w:rFonts w:ascii="Arial" w:hAnsi="Arial"/>
          <w:szCs w:val="22"/>
        </w:rPr>
      </w:pPr>
    </w:p>
    <w:p w14:paraId="693E333F"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939" w:name="_Toc196630125"/>
      <w:bookmarkStart w:id="940" w:name="_Toc277956970"/>
      <w:bookmarkStart w:id="941" w:name="_Toc449609188"/>
      <w:r w:rsidRPr="00AF557E">
        <w:rPr>
          <w:b w:val="0"/>
          <w:szCs w:val="22"/>
          <w:u w:val="single"/>
          <w:lang w:val="es-MX"/>
        </w:rPr>
        <w:t>Suspensión</w:t>
      </w:r>
      <w:bookmarkEnd w:id="939"/>
      <w:bookmarkEnd w:id="940"/>
      <w:bookmarkEnd w:id="941"/>
    </w:p>
    <w:p w14:paraId="1240D4F3" w14:textId="77777777" w:rsidR="008F0689" w:rsidRPr="00AF557E" w:rsidRDefault="008F0689" w:rsidP="008F0689">
      <w:pPr>
        <w:pStyle w:val="Textoindependiente"/>
        <w:tabs>
          <w:tab w:val="num" w:pos="993"/>
        </w:tabs>
        <w:ind w:left="993"/>
        <w:rPr>
          <w:szCs w:val="22"/>
          <w:lang w:val="es-ES"/>
        </w:rPr>
      </w:pPr>
      <w:r w:rsidRPr="00AF557E">
        <w:rPr>
          <w:szCs w:val="22"/>
          <w:lang w:val="es-ES"/>
        </w:rPr>
        <w:t xml:space="preserve">Es la paralización temporal de las actividades relacionadas con la ejecución del Contrato, como resultado de la ocurrencia de cualquier causal de suspensión, de acuerdo a lo previsto por este Contrato o por las Leyes y Disposiciones Aplicables. </w:t>
      </w:r>
    </w:p>
    <w:p w14:paraId="5C3638AE" w14:textId="77777777" w:rsidR="008F0689" w:rsidRPr="00AF557E" w:rsidRDefault="008F0689" w:rsidP="00A051BA">
      <w:pPr>
        <w:pStyle w:val="Textosinformato"/>
        <w:tabs>
          <w:tab w:val="num" w:pos="993"/>
        </w:tabs>
        <w:ind w:left="993"/>
        <w:jc w:val="both"/>
        <w:rPr>
          <w:rFonts w:ascii="Arial" w:hAnsi="Arial"/>
          <w:szCs w:val="22"/>
        </w:rPr>
      </w:pPr>
    </w:p>
    <w:p w14:paraId="27295337"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942" w:name="_Toc199177137"/>
      <w:bookmarkStart w:id="943" w:name="_Toc199177138"/>
      <w:bookmarkStart w:id="944" w:name="_Toc55906351"/>
      <w:bookmarkStart w:id="945" w:name="_Toc131327914"/>
      <w:bookmarkStart w:id="946" w:name="_Toc131328732"/>
      <w:bookmarkStart w:id="947" w:name="_Toc131329068"/>
      <w:bookmarkStart w:id="948" w:name="_Toc131329300"/>
      <w:bookmarkStart w:id="949" w:name="_Toc131329887"/>
      <w:bookmarkStart w:id="950" w:name="_Toc131331974"/>
      <w:bookmarkStart w:id="951" w:name="_Toc131332895"/>
      <w:bookmarkStart w:id="952" w:name="_Toc134448772"/>
      <w:bookmarkStart w:id="953" w:name="_Toc449609189"/>
      <w:bookmarkEnd w:id="942"/>
      <w:bookmarkEnd w:id="943"/>
      <w:r w:rsidRPr="00AF557E">
        <w:rPr>
          <w:b w:val="0"/>
          <w:szCs w:val="22"/>
          <w:u w:val="single"/>
          <w:lang w:val="es-MX"/>
        </w:rPr>
        <w:t>Tarifa</w:t>
      </w:r>
      <w:bookmarkEnd w:id="944"/>
      <w:bookmarkEnd w:id="945"/>
      <w:bookmarkEnd w:id="946"/>
      <w:bookmarkEnd w:id="947"/>
      <w:bookmarkEnd w:id="948"/>
      <w:bookmarkEnd w:id="949"/>
      <w:bookmarkEnd w:id="950"/>
      <w:bookmarkEnd w:id="951"/>
      <w:bookmarkEnd w:id="952"/>
      <w:bookmarkEnd w:id="953"/>
    </w:p>
    <w:p w14:paraId="776A1CF3" w14:textId="77777777" w:rsidR="00A21FBE" w:rsidRPr="00AF557E" w:rsidRDefault="00A21FBE" w:rsidP="00D266BA">
      <w:pPr>
        <w:pStyle w:val="Textoindependiente"/>
        <w:tabs>
          <w:tab w:val="num" w:pos="993"/>
        </w:tabs>
        <w:ind w:left="993"/>
        <w:rPr>
          <w:szCs w:val="22"/>
          <w:lang w:val="es-ES"/>
        </w:rPr>
      </w:pPr>
      <w:r w:rsidRPr="00AF557E">
        <w:rPr>
          <w:szCs w:val="22"/>
          <w:lang w:val="es-ES"/>
        </w:rPr>
        <w:t>Es la contraprestación monetaria</w:t>
      </w:r>
      <w:r w:rsidR="00D7208F" w:rsidRPr="00AF557E">
        <w:rPr>
          <w:szCs w:val="22"/>
          <w:lang w:val="es-ES"/>
        </w:rPr>
        <w:t>,</w:t>
      </w:r>
      <w:r w:rsidRPr="00AF557E">
        <w:rPr>
          <w:szCs w:val="22"/>
          <w:lang w:val="es-ES"/>
        </w:rPr>
        <w:t xml:space="preserve"> </w:t>
      </w:r>
      <w:r w:rsidR="00D7208F" w:rsidRPr="00AF557E">
        <w:rPr>
          <w:szCs w:val="22"/>
          <w:lang w:val="es-ES"/>
        </w:rPr>
        <w:t xml:space="preserve">fijada en Dólares Americanos, </w:t>
      </w:r>
      <w:r w:rsidRPr="00AF557E">
        <w:rPr>
          <w:szCs w:val="22"/>
          <w:lang w:val="es-ES"/>
        </w:rPr>
        <w:t>que paga</w:t>
      </w:r>
      <w:r w:rsidR="00F33A1F" w:rsidRPr="00AF557E">
        <w:rPr>
          <w:szCs w:val="22"/>
          <w:lang w:val="es-ES"/>
        </w:rPr>
        <w:t>rá</w:t>
      </w:r>
      <w:r w:rsidRPr="00AF557E">
        <w:rPr>
          <w:szCs w:val="22"/>
          <w:lang w:val="es-ES"/>
        </w:rPr>
        <w:t>n los Usuarios</w:t>
      </w:r>
      <w:r w:rsidR="00D7208F" w:rsidRPr="00AF557E">
        <w:rPr>
          <w:szCs w:val="22"/>
          <w:lang w:val="es-ES"/>
        </w:rPr>
        <w:t xml:space="preserve"> </w:t>
      </w:r>
      <w:r w:rsidR="0099158F" w:rsidRPr="00AF557E">
        <w:rPr>
          <w:szCs w:val="22"/>
          <w:lang w:val="es-ES"/>
        </w:rPr>
        <w:t xml:space="preserve">al CONCESIONARIO </w:t>
      </w:r>
      <w:r w:rsidRPr="00AF557E">
        <w:rPr>
          <w:szCs w:val="22"/>
          <w:lang w:val="es-ES"/>
        </w:rPr>
        <w:t xml:space="preserve"> por </w:t>
      </w:r>
      <w:r w:rsidR="00FD660C" w:rsidRPr="00AF557E">
        <w:rPr>
          <w:szCs w:val="22"/>
          <w:lang w:val="es-ES"/>
        </w:rPr>
        <w:t xml:space="preserve">el uso </w:t>
      </w:r>
      <w:r w:rsidRPr="00AF557E">
        <w:rPr>
          <w:szCs w:val="22"/>
          <w:lang w:val="es-ES"/>
        </w:rPr>
        <w:t xml:space="preserve"> de la Hidrovía Amazónica</w:t>
      </w:r>
      <w:r w:rsidR="0099158F" w:rsidRPr="00AF557E">
        <w:rPr>
          <w:szCs w:val="22"/>
          <w:lang w:val="es-ES"/>
        </w:rPr>
        <w:t>.</w:t>
      </w:r>
    </w:p>
    <w:p w14:paraId="3CE58A6B" w14:textId="77777777" w:rsidR="007A3B85" w:rsidRPr="00AF557E" w:rsidRDefault="00067B7D" w:rsidP="00A051BA">
      <w:pPr>
        <w:pStyle w:val="Ttulo3"/>
        <w:tabs>
          <w:tab w:val="num" w:pos="993"/>
        </w:tabs>
        <w:rPr>
          <w:b w:val="0"/>
          <w:szCs w:val="22"/>
        </w:rPr>
      </w:pPr>
      <w:bookmarkStart w:id="954" w:name="_Toc358737574"/>
      <w:bookmarkStart w:id="955" w:name="_Toc358746900"/>
      <w:bookmarkStart w:id="956" w:name="_Toc358747824"/>
      <w:bookmarkStart w:id="957" w:name="_Toc358748093"/>
      <w:bookmarkStart w:id="958" w:name="_Toc358818263"/>
      <w:bookmarkStart w:id="959" w:name="_Toc358737575"/>
      <w:bookmarkStart w:id="960" w:name="_Toc358746901"/>
      <w:bookmarkStart w:id="961" w:name="_Toc358747825"/>
      <w:bookmarkStart w:id="962" w:name="_Toc358748094"/>
      <w:bookmarkStart w:id="963" w:name="_Toc358818264"/>
      <w:bookmarkStart w:id="964" w:name="_Toc199177140"/>
      <w:bookmarkStart w:id="965" w:name="_Toc131327915"/>
      <w:bookmarkStart w:id="966" w:name="_Toc131328733"/>
      <w:bookmarkStart w:id="967" w:name="_Toc131329069"/>
      <w:bookmarkStart w:id="968" w:name="_Toc131329301"/>
      <w:bookmarkStart w:id="969" w:name="_Toc131329888"/>
      <w:bookmarkStart w:id="970" w:name="_Toc131331975"/>
      <w:bookmarkStart w:id="971" w:name="_Toc131332896"/>
      <w:bookmarkStart w:id="972" w:name="_Toc134448773"/>
      <w:bookmarkEnd w:id="954"/>
      <w:bookmarkEnd w:id="955"/>
      <w:bookmarkEnd w:id="956"/>
      <w:bookmarkEnd w:id="957"/>
      <w:bookmarkEnd w:id="958"/>
      <w:bookmarkEnd w:id="959"/>
      <w:bookmarkEnd w:id="960"/>
      <w:bookmarkEnd w:id="961"/>
      <w:bookmarkEnd w:id="962"/>
      <w:bookmarkEnd w:id="963"/>
      <w:bookmarkEnd w:id="964"/>
      <w:r w:rsidRPr="00AF557E">
        <w:rPr>
          <w:b w:val="0"/>
          <w:szCs w:val="22"/>
        </w:rPr>
        <w:tab/>
      </w:r>
    </w:p>
    <w:p w14:paraId="4CFBF354"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973" w:name="_Tipo_de_Cambio"/>
      <w:bookmarkStart w:id="974" w:name="_Ref274034890"/>
      <w:bookmarkStart w:id="975" w:name="_Toc449609190"/>
      <w:bookmarkEnd w:id="973"/>
      <w:r w:rsidRPr="00AF557E">
        <w:rPr>
          <w:b w:val="0"/>
          <w:szCs w:val="22"/>
          <w:u w:val="single"/>
          <w:lang w:val="es-MX"/>
        </w:rPr>
        <w:t>Tipo de Cambio</w:t>
      </w:r>
      <w:bookmarkEnd w:id="965"/>
      <w:bookmarkEnd w:id="966"/>
      <w:bookmarkEnd w:id="967"/>
      <w:bookmarkEnd w:id="968"/>
      <w:bookmarkEnd w:id="969"/>
      <w:bookmarkEnd w:id="970"/>
      <w:bookmarkEnd w:id="971"/>
      <w:bookmarkEnd w:id="972"/>
      <w:bookmarkEnd w:id="974"/>
      <w:bookmarkEnd w:id="975"/>
    </w:p>
    <w:p w14:paraId="78B2A9CA" w14:textId="77777777" w:rsidR="007A3B85" w:rsidRPr="00AF557E" w:rsidRDefault="004D2FB0" w:rsidP="00A051BA">
      <w:pPr>
        <w:pStyle w:val="Textoindependiente"/>
        <w:tabs>
          <w:tab w:val="num" w:pos="993"/>
        </w:tabs>
        <w:ind w:left="993"/>
        <w:rPr>
          <w:bCs w:val="0"/>
          <w:szCs w:val="22"/>
          <w:lang w:val="es-PE"/>
        </w:rPr>
      </w:pPr>
      <w:r w:rsidRPr="00AF557E">
        <w:rPr>
          <w:szCs w:val="22"/>
        </w:rPr>
        <w:t>Es el Tipo de Cambio promedio de venta del sistema financiero establecido por la Superintendencia de Banca y Seguros y AFP y</w:t>
      </w:r>
      <w:r w:rsidR="007A3B85" w:rsidRPr="00AF557E">
        <w:rPr>
          <w:szCs w:val="22"/>
          <w:lang w:val="es-ES"/>
        </w:rPr>
        <w:t xml:space="preserve"> publicado en el </w:t>
      </w:r>
      <w:r w:rsidR="004A47BF" w:rsidRPr="00AF557E">
        <w:rPr>
          <w:szCs w:val="22"/>
          <w:lang w:val="es-ES"/>
        </w:rPr>
        <w:t>D</w:t>
      </w:r>
      <w:r w:rsidR="007A3B85" w:rsidRPr="00AF557E">
        <w:rPr>
          <w:szCs w:val="22"/>
          <w:lang w:val="es-ES"/>
        </w:rPr>
        <w:t xml:space="preserve">iario </w:t>
      </w:r>
      <w:r w:rsidR="004A47BF" w:rsidRPr="00AF557E">
        <w:rPr>
          <w:szCs w:val="22"/>
          <w:lang w:val="es-ES"/>
        </w:rPr>
        <w:t>O</w:t>
      </w:r>
      <w:r w:rsidR="007A3B85" w:rsidRPr="00AF557E">
        <w:rPr>
          <w:szCs w:val="22"/>
          <w:lang w:val="es-ES"/>
        </w:rPr>
        <w:t xml:space="preserve">ficial “El Peruano” </w:t>
      </w:r>
      <w:r w:rsidR="007A3B85" w:rsidRPr="00AF557E">
        <w:rPr>
          <w:bCs w:val="0"/>
          <w:szCs w:val="22"/>
          <w:lang w:val="es-PE"/>
        </w:rPr>
        <w:t xml:space="preserve">para la conversión de Soles a Dólares </w:t>
      </w:r>
      <w:r w:rsidR="00C82C9B" w:rsidRPr="00AF557E">
        <w:rPr>
          <w:bCs w:val="0"/>
          <w:szCs w:val="22"/>
          <w:lang w:val="es-PE"/>
        </w:rPr>
        <w:t xml:space="preserve">Americanos </w:t>
      </w:r>
      <w:r w:rsidR="007A3B85" w:rsidRPr="00AF557E">
        <w:rPr>
          <w:bCs w:val="0"/>
          <w:szCs w:val="22"/>
          <w:lang w:val="es-PE"/>
        </w:rPr>
        <w:t>y viceversa.</w:t>
      </w:r>
    </w:p>
    <w:p w14:paraId="7928A723" w14:textId="77777777" w:rsidR="00C061BF" w:rsidRPr="00AF557E" w:rsidRDefault="007A3B85" w:rsidP="00A051BA">
      <w:pPr>
        <w:tabs>
          <w:tab w:val="num" w:pos="993"/>
          <w:tab w:val="left" w:pos="1980"/>
        </w:tabs>
        <w:ind w:firstLine="709"/>
        <w:jc w:val="both"/>
        <w:rPr>
          <w:szCs w:val="22"/>
          <w:lang w:val="es-ES_tradnl"/>
        </w:rPr>
      </w:pPr>
      <w:r w:rsidRPr="00AF557E">
        <w:rPr>
          <w:szCs w:val="22"/>
          <w:lang w:val="es-ES_tradnl"/>
        </w:rPr>
        <w:tab/>
      </w:r>
    </w:p>
    <w:p w14:paraId="27A0D431"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976" w:name="_Toc449609191"/>
      <w:bookmarkStart w:id="977" w:name="_Toc131327918"/>
      <w:bookmarkStart w:id="978" w:name="_Toc131328736"/>
      <w:bookmarkStart w:id="979" w:name="_Toc131329072"/>
      <w:bookmarkStart w:id="980" w:name="_Toc131329304"/>
      <w:bookmarkStart w:id="981" w:name="_Toc131329891"/>
      <w:bookmarkStart w:id="982" w:name="_Toc131331978"/>
      <w:bookmarkStart w:id="983" w:name="_Toc131332899"/>
      <w:bookmarkStart w:id="984" w:name="_Toc134448776"/>
      <w:r w:rsidRPr="00AF557E">
        <w:rPr>
          <w:b w:val="0"/>
          <w:szCs w:val="22"/>
          <w:u w:val="single"/>
          <w:lang w:val="es-MX"/>
        </w:rPr>
        <w:t>Tramo (o Tramos)</w:t>
      </w:r>
      <w:bookmarkEnd w:id="976"/>
    </w:p>
    <w:p w14:paraId="5FF9139F" w14:textId="77777777" w:rsidR="00E8363E" w:rsidRPr="00AF557E" w:rsidRDefault="006E75F4" w:rsidP="00D266BA">
      <w:pPr>
        <w:spacing w:after="120"/>
        <w:ind w:left="992"/>
        <w:jc w:val="both"/>
        <w:rPr>
          <w:szCs w:val="22"/>
        </w:rPr>
      </w:pPr>
      <w:r w:rsidRPr="00AF557E">
        <w:rPr>
          <w:szCs w:val="22"/>
        </w:rPr>
        <w:t>A</w:t>
      </w:r>
      <w:r w:rsidR="00F246EE" w:rsidRPr="00AF557E">
        <w:rPr>
          <w:szCs w:val="22"/>
        </w:rPr>
        <w:t xml:space="preserve"> efectos de la ejecución de las Obras Obligatorias, s</w:t>
      </w:r>
      <w:r w:rsidR="00E8363E" w:rsidRPr="00AF557E">
        <w:rPr>
          <w:szCs w:val="22"/>
        </w:rPr>
        <w:t>e considerará como tramos los siguientes:</w:t>
      </w:r>
    </w:p>
    <w:p w14:paraId="7172A0F6" w14:textId="77777777" w:rsidR="00BD2E27" w:rsidRPr="00AF557E" w:rsidRDefault="00E8363E" w:rsidP="00C41137">
      <w:pPr>
        <w:pStyle w:val="Prrafodelista"/>
        <w:numPr>
          <w:ilvl w:val="0"/>
          <w:numId w:val="43"/>
        </w:numPr>
        <w:jc w:val="both"/>
        <w:rPr>
          <w:szCs w:val="22"/>
        </w:rPr>
      </w:pPr>
      <w:r w:rsidRPr="00AF557E">
        <w:rPr>
          <w:szCs w:val="22"/>
        </w:rPr>
        <w:t>Tramo</w:t>
      </w:r>
      <w:r w:rsidR="00A975B9" w:rsidRPr="00AF557E">
        <w:rPr>
          <w:szCs w:val="22"/>
        </w:rPr>
        <w:t xml:space="preserve"> I:</w:t>
      </w:r>
      <w:r w:rsidRPr="00AF557E">
        <w:rPr>
          <w:szCs w:val="22"/>
        </w:rPr>
        <w:t xml:space="preserve"> </w:t>
      </w:r>
    </w:p>
    <w:p w14:paraId="5595F447" w14:textId="77777777" w:rsidR="00EC4002" w:rsidRPr="00AF557E" w:rsidRDefault="00BD2E27" w:rsidP="00C41137">
      <w:pPr>
        <w:pStyle w:val="Prrafodelista"/>
        <w:numPr>
          <w:ilvl w:val="1"/>
          <w:numId w:val="43"/>
        </w:numPr>
        <w:jc w:val="both"/>
        <w:rPr>
          <w:szCs w:val="22"/>
        </w:rPr>
      </w:pPr>
      <w:r w:rsidRPr="00AF557E">
        <w:rPr>
          <w:szCs w:val="22"/>
        </w:rPr>
        <w:t xml:space="preserve">Tramo I a): </w:t>
      </w:r>
      <w:r w:rsidR="00E8363E" w:rsidRPr="00AF557E">
        <w:rPr>
          <w:szCs w:val="22"/>
        </w:rPr>
        <w:t xml:space="preserve">Yurimaguas – </w:t>
      </w:r>
      <w:r w:rsidR="00DE40CE" w:rsidRPr="00AF557E">
        <w:rPr>
          <w:szCs w:val="22"/>
        </w:rPr>
        <w:t xml:space="preserve">Iquitos - </w:t>
      </w:r>
      <w:r w:rsidR="00E8363E" w:rsidRPr="00AF557E">
        <w:rPr>
          <w:szCs w:val="22"/>
        </w:rPr>
        <w:t>Santa Rosa</w:t>
      </w:r>
      <w:r w:rsidR="00DE11ED" w:rsidRPr="00AF557E">
        <w:rPr>
          <w:szCs w:val="22"/>
        </w:rPr>
        <w:t>, sobre los ríos Huallaga, Marañón y Amazonas</w:t>
      </w:r>
      <w:r w:rsidR="00D226E8" w:rsidRPr="00AF557E">
        <w:rPr>
          <w:szCs w:val="22"/>
        </w:rPr>
        <w:t xml:space="preserve">. </w:t>
      </w:r>
    </w:p>
    <w:p w14:paraId="74C92BD2" w14:textId="77777777" w:rsidR="00EC4002" w:rsidRPr="00AF557E" w:rsidRDefault="00BD2E27" w:rsidP="00C41137">
      <w:pPr>
        <w:pStyle w:val="Prrafodelista"/>
        <w:numPr>
          <w:ilvl w:val="1"/>
          <w:numId w:val="43"/>
        </w:numPr>
        <w:jc w:val="both"/>
        <w:rPr>
          <w:szCs w:val="22"/>
        </w:rPr>
      </w:pPr>
      <w:r w:rsidRPr="00AF557E">
        <w:rPr>
          <w:szCs w:val="22"/>
        </w:rPr>
        <w:t>Tramo I b):  C</w:t>
      </w:r>
      <w:r w:rsidR="00D226E8" w:rsidRPr="00AF557E">
        <w:rPr>
          <w:szCs w:val="22"/>
        </w:rPr>
        <w:t xml:space="preserve">anal de acceso </w:t>
      </w:r>
      <w:r w:rsidR="00DB53D7" w:rsidRPr="00AF557E">
        <w:rPr>
          <w:szCs w:val="22"/>
        </w:rPr>
        <w:t xml:space="preserve">al Puerto </w:t>
      </w:r>
      <w:r w:rsidR="00D226E8" w:rsidRPr="00AF557E">
        <w:rPr>
          <w:szCs w:val="22"/>
        </w:rPr>
        <w:t>de Iquitos</w:t>
      </w:r>
      <w:r w:rsidRPr="00AF557E">
        <w:rPr>
          <w:szCs w:val="22"/>
        </w:rPr>
        <w:t>.</w:t>
      </w:r>
    </w:p>
    <w:p w14:paraId="64A303EF" w14:textId="77777777" w:rsidR="00E8363E" w:rsidRPr="00AF557E" w:rsidRDefault="00E8363E" w:rsidP="00C41137">
      <w:pPr>
        <w:pStyle w:val="Prrafodelista"/>
        <w:numPr>
          <w:ilvl w:val="0"/>
          <w:numId w:val="43"/>
        </w:numPr>
        <w:jc w:val="both"/>
        <w:rPr>
          <w:szCs w:val="22"/>
        </w:rPr>
      </w:pPr>
      <w:r w:rsidRPr="00AF557E">
        <w:rPr>
          <w:szCs w:val="22"/>
        </w:rPr>
        <w:t>Tramo</w:t>
      </w:r>
      <w:r w:rsidR="00A975B9" w:rsidRPr="00AF557E">
        <w:rPr>
          <w:szCs w:val="22"/>
        </w:rPr>
        <w:t xml:space="preserve"> II:</w:t>
      </w:r>
      <w:r w:rsidR="004C3A93" w:rsidRPr="00AF557E">
        <w:rPr>
          <w:szCs w:val="22"/>
        </w:rPr>
        <w:t xml:space="preserve"> </w:t>
      </w:r>
      <w:r w:rsidR="00BD2E27" w:rsidRPr="00AF557E">
        <w:rPr>
          <w:szCs w:val="22"/>
        </w:rPr>
        <w:t>R</w:t>
      </w:r>
      <w:r w:rsidR="00DE11ED" w:rsidRPr="00AF557E">
        <w:rPr>
          <w:szCs w:val="22"/>
        </w:rPr>
        <w:t>ío Ucayali (</w:t>
      </w:r>
      <w:r w:rsidRPr="00AF557E">
        <w:rPr>
          <w:szCs w:val="22"/>
        </w:rPr>
        <w:t xml:space="preserve">Pucallpa – confluencia con el </w:t>
      </w:r>
      <w:r w:rsidR="00201FE1" w:rsidRPr="00AF557E">
        <w:rPr>
          <w:szCs w:val="22"/>
        </w:rPr>
        <w:t>Marañón</w:t>
      </w:r>
      <w:r w:rsidR="00DE11ED" w:rsidRPr="00AF557E">
        <w:rPr>
          <w:szCs w:val="22"/>
        </w:rPr>
        <w:t xml:space="preserve">) y río Marañón (Saramiriza - </w:t>
      </w:r>
      <w:r w:rsidR="00377D81" w:rsidRPr="00AF557E">
        <w:rPr>
          <w:szCs w:val="22"/>
        </w:rPr>
        <w:t xml:space="preserve">confluencia </w:t>
      </w:r>
      <w:r w:rsidR="00DE11ED" w:rsidRPr="00AF557E">
        <w:rPr>
          <w:szCs w:val="22"/>
        </w:rPr>
        <w:t>con el río Huallaga)</w:t>
      </w:r>
    </w:p>
    <w:bookmarkEnd w:id="977"/>
    <w:bookmarkEnd w:id="978"/>
    <w:bookmarkEnd w:id="979"/>
    <w:bookmarkEnd w:id="980"/>
    <w:bookmarkEnd w:id="981"/>
    <w:bookmarkEnd w:id="982"/>
    <w:bookmarkEnd w:id="983"/>
    <w:bookmarkEnd w:id="984"/>
    <w:p w14:paraId="5CDAD059" w14:textId="77777777" w:rsidR="00A419B4" w:rsidRPr="00AF557E" w:rsidRDefault="00A419B4" w:rsidP="00A051BA">
      <w:pPr>
        <w:tabs>
          <w:tab w:val="num" w:pos="993"/>
        </w:tabs>
        <w:rPr>
          <w:szCs w:val="22"/>
        </w:rPr>
      </w:pPr>
    </w:p>
    <w:p w14:paraId="6212E97F" w14:textId="6D1F8825" w:rsidR="00013C2A" w:rsidRPr="00AF557E" w:rsidRDefault="00013C2A" w:rsidP="00330EF1">
      <w:pPr>
        <w:spacing w:after="120"/>
        <w:ind w:left="992"/>
        <w:jc w:val="both"/>
        <w:rPr>
          <w:szCs w:val="22"/>
        </w:rPr>
      </w:pPr>
      <w:r w:rsidRPr="00AF557E">
        <w:rPr>
          <w:szCs w:val="22"/>
        </w:rPr>
        <w:t xml:space="preserve">Sin perjuicio de lo anterior, se considerará como </w:t>
      </w:r>
      <w:r w:rsidR="00E61C31" w:rsidRPr="00AF557E">
        <w:rPr>
          <w:szCs w:val="22"/>
        </w:rPr>
        <w:t xml:space="preserve">Etapa o </w:t>
      </w:r>
      <w:r w:rsidRPr="00AF557E">
        <w:rPr>
          <w:szCs w:val="22"/>
        </w:rPr>
        <w:t xml:space="preserve">Tramo </w:t>
      </w:r>
      <w:r w:rsidR="00E61C31" w:rsidRPr="00AF557E">
        <w:rPr>
          <w:szCs w:val="22"/>
        </w:rPr>
        <w:t>0</w:t>
      </w:r>
      <w:r w:rsidRPr="00AF557E">
        <w:rPr>
          <w:szCs w:val="22"/>
        </w:rPr>
        <w:t xml:space="preserve">, </w:t>
      </w:r>
      <w:r w:rsidR="00754CE1" w:rsidRPr="00AF557E">
        <w:rPr>
          <w:szCs w:val="22"/>
        </w:rPr>
        <w:t xml:space="preserve">el periodo comprendido </w:t>
      </w:r>
      <w:r w:rsidRPr="00AF557E">
        <w:rPr>
          <w:szCs w:val="22"/>
        </w:rPr>
        <w:t xml:space="preserve">desde la Fecha de Suscripción del Contrato hasta la aprobación del </w:t>
      </w:r>
      <w:r w:rsidR="00E61C31" w:rsidRPr="00AF557E">
        <w:rPr>
          <w:szCs w:val="22"/>
        </w:rPr>
        <w:t xml:space="preserve">Informe Final del </w:t>
      </w:r>
      <w:r w:rsidRPr="00AF557E">
        <w:rPr>
          <w:szCs w:val="22"/>
        </w:rPr>
        <w:t xml:space="preserve">EDI. </w:t>
      </w:r>
    </w:p>
    <w:p w14:paraId="7D2D1C21" w14:textId="77777777" w:rsidR="00013C2A" w:rsidRPr="00AF557E" w:rsidRDefault="00013C2A" w:rsidP="00A051BA">
      <w:pPr>
        <w:tabs>
          <w:tab w:val="num" w:pos="993"/>
        </w:tabs>
        <w:rPr>
          <w:szCs w:val="22"/>
        </w:rPr>
      </w:pPr>
    </w:p>
    <w:p w14:paraId="5177CF15"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985" w:name="_Toc449609192"/>
      <w:bookmarkStart w:id="986" w:name="_Toc131327919"/>
      <w:bookmarkStart w:id="987" w:name="_Toc131328737"/>
      <w:bookmarkStart w:id="988" w:name="_Toc131329073"/>
      <w:bookmarkStart w:id="989" w:name="_Toc131329305"/>
      <w:bookmarkStart w:id="990" w:name="_Toc131329892"/>
      <w:bookmarkStart w:id="991" w:name="_Toc131331979"/>
      <w:bookmarkStart w:id="992" w:name="_Toc131332900"/>
      <w:bookmarkStart w:id="993" w:name="_Toc134448777"/>
      <w:r w:rsidRPr="00AF557E">
        <w:rPr>
          <w:b w:val="0"/>
          <w:szCs w:val="22"/>
          <w:u w:val="single"/>
          <w:lang w:val="es-MX"/>
        </w:rPr>
        <w:t>TUO</w:t>
      </w:r>
      <w:bookmarkEnd w:id="985"/>
    </w:p>
    <w:p w14:paraId="7C502FEB" w14:textId="77777777" w:rsidR="000C0409" w:rsidRPr="00AF557E" w:rsidRDefault="000C0409" w:rsidP="00A051BA">
      <w:pPr>
        <w:tabs>
          <w:tab w:val="num" w:pos="993"/>
        </w:tabs>
        <w:ind w:left="993" w:firstLine="1"/>
        <w:jc w:val="both"/>
        <w:rPr>
          <w:szCs w:val="22"/>
        </w:rPr>
      </w:pPr>
      <w:r w:rsidRPr="00AF557E">
        <w:rPr>
          <w:szCs w:val="22"/>
        </w:rPr>
        <w:t>Es el Texto Único Ordenado de las Normas con rango de ley que regula la entrega en Concesión al sector privado de las Obras Públicas de infraestructura y de Servicios Públicos, aprobado por Decreto Supremo Nº 059-96-PCM</w:t>
      </w:r>
      <w:r w:rsidR="00E07D43" w:rsidRPr="00AF557E">
        <w:rPr>
          <w:szCs w:val="22"/>
        </w:rPr>
        <w:t>.</w:t>
      </w:r>
    </w:p>
    <w:p w14:paraId="2B4B3BAA" w14:textId="77777777" w:rsidR="009772B4" w:rsidRPr="00AF557E" w:rsidRDefault="009772B4" w:rsidP="00A051BA">
      <w:pPr>
        <w:tabs>
          <w:tab w:val="num" w:pos="993"/>
        </w:tabs>
        <w:ind w:left="993" w:firstLine="1"/>
        <w:jc w:val="both"/>
        <w:rPr>
          <w:szCs w:val="22"/>
        </w:rPr>
      </w:pPr>
    </w:p>
    <w:p w14:paraId="003CB4D0" w14:textId="26A034AB" w:rsidR="009772B4" w:rsidRPr="00AF557E" w:rsidRDefault="009772B4" w:rsidP="00C41137">
      <w:pPr>
        <w:pStyle w:val="Ttulo3"/>
        <w:numPr>
          <w:ilvl w:val="2"/>
          <w:numId w:val="113"/>
        </w:numPr>
        <w:tabs>
          <w:tab w:val="left" w:pos="993"/>
        </w:tabs>
        <w:ind w:left="0" w:firstLine="0"/>
        <w:rPr>
          <w:b w:val="0"/>
          <w:szCs w:val="22"/>
          <w:u w:val="single"/>
          <w:lang w:val="es-MX"/>
        </w:rPr>
      </w:pPr>
      <w:bookmarkStart w:id="994" w:name="_Toc449609193"/>
      <w:r w:rsidRPr="00AF557E">
        <w:rPr>
          <w:b w:val="0"/>
          <w:szCs w:val="22"/>
          <w:u w:val="single"/>
          <w:lang w:val="es-MX"/>
        </w:rPr>
        <w:t>UAB</w:t>
      </w:r>
      <w:bookmarkEnd w:id="994"/>
    </w:p>
    <w:p w14:paraId="4BBF301F" w14:textId="54A02A38" w:rsidR="009772B4" w:rsidRPr="00AF557E" w:rsidRDefault="009772B4" w:rsidP="00C41137">
      <w:pPr>
        <w:tabs>
          <w:tab w:val="num" w:pos="993"/>
        </w:tabs>
        <w:ind w:left="993" w:firstLine="1"/>
        <w:jc w:val="both"/>
        <w:rPr>
          <w:szCs w:val="22"/>
        </w:rPr>
      </w:pPr>
      <w:r w:rsidRPr="00AF557E">
        <w:rPr>
          <w:szCs w:val="22"/>
        </w:rPr>
        <w:t>Unidad de Arqueo Bruto</w:t>
      </w:r>
      <w:r w:rsidR="00D7208F" w:rsidRPr="00AF557E">
        <w:rPr>
          <w:szCs w:val="22"/>
        </w:rPr>
        <w:t>.</w:t>
      </w:r>
    </w:p>
    <w:p w14:paraId="00A5F9AB" w14:textId="77777777" w:rsidR="00743C3F" w:rsidRPr="00AF557E" w:rsidRDefault="00743C3F" w:rsidP="00A051BA">
      <w:pPr>
        <w:tabs>
          <w:tab w:val="num" w:pos="993"/>
        </w:tabs>
        <w:ind w:left="993" w:firstLine="1"/>
        <w:jc w:val="both"/>
        <w:rPr>
          <w:szCs w:val="22"/>
        </w:rPr>
      </w:pPr>
    </w:p>
    <w:p w14:paraId="7A67D7E1"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995" w:name="_Toc55906352"/>
      <w:bookmarkStart w:id="996" w:name="_Toc131327920"/>
      <w:bookmarkStart w:id="997" w:name="_Toc131328738"/>
      <w:bookmarkStart w:id="998" w:name="_Toc131329074"/>
      <w:bookmarkStart w:id="999" w:name="_Toc131329306"/>
      <w:bookmarkStart w:id="1000" w:name="_Toc131329893"/>
      <w:bookmarkStart w:id="1001" w:name="_Toc131331980"/>
      <w:bookmarkStart w:id="1002" w:name="_Toc131332901"/>
      <w:bookmarkStart w:id="1003" w:name="_Toc134448778"/>
      <w:bookmarkStart w:id="1004" w:name="_Toc449609194"/>
      <w:bookmarkEnd w:id="986"/>
      <w:bookmarkEnd w:id="987"/>
      <w:bookmarkEnd w:id="988"/>
      <w:bookmarkEnd w:id="989"/>
      <w:bookmarkEnd w:id="990"/>
      <w:bookmarkEnd w:id="991"/>
      <w:bookmarkEnd w:id="992"/>
      <w:bookmarkEnd w:id="993"/>
      <w:r w:rsidRPr="00AF557E">
        <w:rPr>
          <w:b w:val="0"/>
          <w:szCs w:val="22"/>
          <w:u w:val="single"/>
          <w:lang w:val="es-MX"/>
        </w:rPr>
        <w:t>UIT</w:t>
      </w:r>
      <w:bookmarkEnd w:id="995"/>
      <w:bookmarkEnd w:id="996"/>
      <w:bookmarkEnd w:id="997"/>
      <w:bookmarkEnd w:id="998"/>
      <w:bookmarkEnd w:id="999"/>
      <w:bookmarkEnd w:id="1000"/>
      <w:bookmarkEnd w:id="1001"/>
      <w:bookmarkEnd w:id="1002"/>
      <w:bookmarkEnd w:id="1003"/>
      <w:bookmarkEnd w:id="1004"/>
    </w:p>
    <w:p w14:paraId="7CD1CCDF" w14:textId="77777777" w:rsidR="007A3B85" w:rsidRPr="00AF557E" w:rsidRDefault="007A3B85" w:rsidP="00A051BA">
      <w:pPr>
        <w:tabs>
          <w:tab w:val="num" w:pos="993"/>
        </w:tabs>
        <w:ind w:left="993" w:firstLine="1"/>
        <w:jc w:val="both"/>
        <w:rPr>
          <w:szCs w:val="22"/>
        </w:rPr>
      </w:pPr>
      <w:bookmarkStart w:id="1005" w:name="_Toc55906353"/>
      <w:bookmarkStart w:id="1006" w:name="_Toc131327921"/>
      <w:r w:rsidRPr="00AF557E">
        <w:rPr>
          <w:szCs w:val="22"/>
        </w:rPr>
        <w:t xml:space="preserve">Es la Unidad Impositiva Tributaria </w:t>
      </w:r>
      <w:r w:rsidR="003929EC" w:rsidRPr="00AF557E">
        <w:rPr>
          <w:szCs w:val="22"/>
        </w:rPr>
        <w:t xml:space="preserve">de conformidad con la Norma XV del </w:t>
      </w:r>
      <w:r w:rsidR="009A2C4A" w:rsidRPr="00AF557E">
        <w:rPr>
          <w:szCs w:val="22"/>
        </w:rPr>
        <w:t>Título</w:t>
      </w:r>
      <w:r w:rsidR="003929EC" w:rsidRPr="00AF557E">
        <w:rPr>
          <w:szCs w:val="22"/>
        </w:rPr>
        <w:t xml:space="preserve"> Preliminar del Texto </w:t>
      </w:r>
      <w:r w:rsidR="00257C2D" w:rsidRPr="00AF557E">
        <w:rPr>
          <w:szCs w:val="22"/>
        </w:rPr>
        <w:t xml:space="preserve">Único </w:t>
      </w:r>
      <w:r w:rsidR="008841F0" w:rsidRPr="00AF557E">
        <w:rPr>
          <w:szCs w:val="22"/>
        </w:rPr>
        <w:t xml:space="preserve">Ordenado del </w:t>
      </w:r>
      <w:r w:rsidR="00257C2D" w:rsidRPr="00AF557E">
        <w:rPr>
          <w:szCs w:val="22"/>
        </w:rPr>
        <w:t>Código</w:t>
      </w:r>
      <w:r w:rsidR="008841F0" w:rsidRPr="00AF557E">
        <w:rPr>
          <w:szCs w:val="22"/>
        </w:rPr>
        <w:t xml:space="preserve"> Tributario, aprobado por el Decreto Supremo N° 13</w:t>
      </w:r>
      <w:r w:rsidR="005907DC" w:rsidRPr="00AF557E">
        <w:rPr>
          <w:szCs w:val="22"/>
        </w:rPr>
        <w:t>3</w:t>
      </w:r>
      <w:r w:rsidR="008841F0" w:rsidRPr="00AF557E">
        <w:rPr>
          <w:szCs w:val="22"/>
        </w:rPr>
        <w:t>-</w:t>
      </w:r>
      <w:r w:rsidR="005907DC" w:rsidRPr="00AF557E">
        <w:rPr>
          <w:szCs w:val="22"/>
        </w:rPr>
        <w:t>2013</w:t>
      </w:r>
      <w:r w:rsidR="008841F0" w:rsidRPr="00AF557E">
        <w:rPr>
          <w:szCs w:val="22"/>
        </w:rPr>
        <w:t xml:space="preserve">-EF o de la norma </w:t>
      </w:r>
      <w:r w:rsidR="008841F0" w:rsidRPr="00AF557E">
        <w:rPr>
          <w:bCs w:val="0"/>
          <w:szCs w:val="22"/>
        </w:rPr>
        <w:t>que la sustituya</w:t>
      </w:r>
      <w:r w:rsidR="008841F0" w:rsidRPr="00AF557E">
        <w:rPr>
          <w:szCs w:val="22"/>
        </w:rPr>
        <w:t xml:space="preserve">. Para fines del presente Contrato </w:t>
      </w:r>
      <w:r w:rsidR="00111DFA" w:rsidRPr="00AF557E">
        <w:rPr>
          <w:szCs w:val="22"/>
        </w:rPr>
        <w:t>se considerar</w:t>
      </w:r>
      <w:r w:rsidR="002D7D02" w:rsidRPr="00AF557E">
        <w:rPr>
          <w:szCs w:val="22"/>
        </w:rPr>
        <w:t>á</w:t>
      </w:r>
      <w:r w:rsidR="00111DFA" w:rsidRPr="00AF557E">
        <w:rPr>
          <w:szCs w:val="22"/>
        </w:rPr>
        <w:t xml:space="preserve"> el valor </w:t>
      </w:r>
      <w:r w:rsidR="00A71DA5" w:rsidRPr="00AF557E">
        <w:rPr>
          <w:szCs w:val="22"/>
        </w:rPr>
        <w:t>vigente al momento de su aplicación</w:t>
      </w:r>
      <w:r w:rsidRPr="00AF557E">
        <w:rPr>
          <w:szCs w:val="22"/>
        </w:rPr>
        <w:t>.</w:t>
      </w:r>
      <w:bookmarkEnd w:id="1005"/>
      <w:bookmarkEnd w:id="1006"/>
    </w:p>
    <w:p w14:paraId="17AD6F3D" w14:textId="77777777" w:rsidR="00493C6F" w:rsidRPr="00AF557E" w:rsidRDefault="00493C6F" w:rsidP="00A051BA">
      <w:pPr>
        <w:tabs>
          <w:tab w:val="num" w:pos="993"/>
        </w:tabs>
        <w:ind w:left="993" w:firstLine="1"/>
        <w:jc w:val="both"/>
        <w:rPr>
          <w:szCs w:val="22"/>
        </w:rPr>
      </w:pPr>
    </w:p>
    <w:p w14:paraId="7391441C" w14:textId="77777777" w:rsidR="00493C6F" w:rsidRPr="00AF557E" w:rsidRDefault="00493C6F" w:rsidP="00C41137">
      <w:pPr>
        <w:pStyle w:val="Ttulo3"/>
        <w:numPr>
          <w:ilvl w:val="2"/>
          <w:numId w:val="113"/>
        </w:numPr>
        <w:tabs>
          <w:tab w:val="left" w:pos="993"/>
        </w:tabs>
        <w:ind w:left="0" w:firstLine="0"/>
        <w:rPr>
          <w:b w:val="0"/>
          <w:szCs w:val="22"/>
          <w:u w:val="single"/>
          <w:lang w:val="es-MX"/>
        </w:rPr>
      </w:pPr>
      <w:bookmarkStart w:id="1007" w:name="_Toc449609195"/>
      <w:r w:rsidRPr="00AF557E">
        <w:rPr>
          <w:b w:val="0"/>
          <w:szCs w:val="22"/>
          <w:u w:val="single"/>
          <w:lang w:val="es-MX"/>
        </w:rPr>
        <w:t>Unidades de Recaudo</w:t>
      </w:r>
      <w:bookmarkEnd w:id="1007"/>
    </w:p>
    <w:p w14:paraId="26EED4EB" w14:textId="77777777" w:rsidR="00176899" w:rsidRPr="00AF557E" w:rsidRDefault="00176899" w:rsidP="00A051BA">
      <w:pPr>
        <w:tabs>
          <w:tab w:val="num" w:pos="993"/>
        </w:tabs>
        <w:ind w:left="993" w:firstLine="1"/>
        <w:jc w:val="both"/>
      </w:pPr>
      <w:r w:rsidRPr="00AF557E">
        <w:t>Son las oficinas comerciales de empresas especializadas en recaudación, agencias bancarias, u oficinas habilitadas por el propio CONCESIONARIO, que cuenten con la autorización para prestar el servicio y emitir el comprobante de pago correspondiente.</w:t>
      </w:r>
    </w:p>
    <w:p w14:paraId="336B00D5" w14:textId="77777777" w:rsidR="00176899" w:rsidRPr="00AF557E" w:rsidRDefault="00176899" w:rsidP="00A051BA">
      <w:pPr>
        <w:tabs>
          <w:tab w:val="num" w:pos="993"/>
        </w:tabs>
        <w:ind w:left="993" w:firstLine="1"/>
        <w:jc w:val="both"/>
      </w:pPr>
    </w:p>
    <w:p w14:paraId="2B0BAD78" w14:textId="77777777" w:rsidR="00176899" w:rsidRPr="00AF557E" w:rsidRDefault="00176899" w:rsidP="00C41137">
      <w:pPr>
        <w:pStyle w:val="Ttulo3"/>
        <w:numPr>
          <w:ilvl w:val="2"/>
          <w:numId w:val="113"/>
        </w:numPr>
        <w:tabs>
          <w:tab w:val="left" w:pos="993"/>
        </w:tabs>
        <w:ind w:left="0" w:firstLine="0"/>
        <w:rPr>
          <w:b w:val="0"/>
          <w:szCs w:val="22"/>
          <w:u w:val="single"/>
          <w:lang w:val="es-MX"/>
        </w:rPr>
      </w:pPr>
      <w:bookmarkStart w:id="1008" w:name="_Toc449609196"/>
      <w:r w:rsidRPr="00AF557E">
        <w:rPr>
          <w:b w:val="0"/>
          <w:szCs w:val="22"/>
          <w:u w:val="single"/>
          <w:lang w:val="es-MX"/>
        </w:rPr>
        <w:t xml:space="preserve">Unidades de Recaudo </w:t>
      </w:r>
      <w:r w:rsidR="004805F8" w:rsidRPr="00AF557E">
        <w:rPr>
          <w:b w:val="0"/>
          <w:szCs w:val="22"/>
          <w:u w:val="single"/>
          <w:lang w:val="es-MX"/>
        </w:rPr>
        <w:t>Complementarias</w:t>
      </w:r>
      <w:bookmarkEnd w:id="1008"/>
    </w:p>
    <w:p w14:paraId="7A0A9002" w14:textId="77777777" w:rsidR="00176899" w:rsidRPr="00AF557E" w:rsidRDefault="00176899" w:rsidP="00A051BA">
      <w:pPr>
        <w:tabs>
          <w:tab w:val="num" w:pos="993"/>
        </w:tabs>
        <w:ind w:left="993" w:firstLine="1"/>
        <w:jc w:val="both"/>
      </w:pPr>
      <w:r w:rsidRPr="00AF557E">
        <w:t xml:space="preserve">Las que </w:t>
      </w:r>
      <w:r w:rsidR="005D39AF" w:rsidRPr="00AF557E">
        <w:t xml:space="preserve">complementan </w:t>
      </w:r>
      <w:r w:rsidRPr="00AF557E">
        <w:t xml:space="preserve">a las Unidades de Recaudo, ofreciendo el mismo servicio, sin requerir la presencia física de los </w:t>
      </w:r>
      <w:r w:rsidR="00F20C7C" w:rsidRPr="00AF557E">
        <w:t>U</w:t>
      </w:r>
      <w:r w:rsidRPr="00AF557E">
        <w:t>suarios</w:t>
      </w:r>
      <w:r w:rsidR="005D39AF" w:rsidRPr="00AF557E">
        <w:t>.</w:t>
      </w:r>
    </w:p>
    <w:p w14:paraId="02439E82" w14:textId="77777777" w:rsidR="00CA3B73" w:rsidRPr="00AF557E" w:rsidRDefault="00CA3B73" w:rsidP="00A051BA">
      <w:pPr>
        <w:tabs>
          <w:tab w:val="num" w:pos="993"/>
        </w:tabs>
        <w:ind w:left="993" w:firstLine="1"/>
        <w:jc w:val="both"/>
        <w:rPr>
          <w:szCs w:val="22"/>
        </w:rPr>
      </w:pPr>
    </w:p>
    <w:p w14:paraId="7724856A" w14:textId="77777777" w:rsidR="00E065C3" w:rsidRPr="00AF557E" w:rsidRDefault="000F27E5" w:rsidP="00C41137">
      <w:pPr>
        <w:pStyle w:val="Ttulo3"/>
        <w:numPr>
          <w:ilvl w:val="2"/>
          <w:numId w:val="113"/>
        </w:numPr>
        <w:tabs>
          <w:tab w:val="left" w:pos="993"/>
        </w:tabs>
        <w:ind w:left="0" w:firstLine="0"/>
        <w:rPr>
          <w:b w:val="0"/>
          <w:szCs w:val="22"/>
          <w:u w:val="single"/>
          <w:lang w:val="es-MX"/>
        </w:rPr>
      </w:pPr>
      <w:bookmarkStart w:id="1009" w:name="_Toc131327922"/>
      <w:bookmarkStart w:id="1010" w:name="_Toc131328739"/>
      <w:bookmarkStart w:id="1011" w:name="_Toc131329075"/>
      <w:bookmarkStart w:id="1012" w:name="_Toc131329307"/>
      <w:bookmarkStart w:id="1013" w:name="_Toc131329894"/>
      <w:bookmarkStart w:id="1014" w:name="_Toc131331981"/>
      <w:bookmarkStart w:id="1015" w:name="_Toc131332902"/>
      <w:bookmarkStart w:id="1016" w:name="_Toc134448779"/>
      <w:bookmarkStart w:id="1017" w:name="_Toc449609197"/>
      <w:r w:rsidRPr="00AF557E">
        <w:rPr>
          <w:b w:val="0"/>
          <w:szCs w:val="22"/>
          <w:u w:val="single"/>
          <w:lang w:val="es-MX"/>
        </w:rPr>
        <w:t>Usuarios</w:t>
      </w:r>
      <w:bookmarkEnd w:id="1009"/>
      <w:bookmarkEnd w:id="1010"/>
      <w:bookmarkEnd w:id="1011"/>
      <w:bookmarkEnd w:id="1012"/>
      <w:bookmarkEnd w:id="1013"/>
      <w:bookmarkEnd w:id="1014"/>
      <w:bookmarkEnd w:id="1015"/>
      <w:bookmarkEnd w:id="1016"/>
      <w:bookmarkEnd w:id="1017"/>
    </w:p>
    <w:p w14:paraId="4F1F2972" w14:textId="77777777" w:rsidR="007A3B85" w:rsidRPr="00AF557E" w:rsidRDefault="00BF493B" w:rsidP="009A2C4A">
      <w:pPr>
        <w:pStyle w:val="Textoindependiente"/>
        <w:tabs>
          <w:tab w:val="num" w:pos="993"/>
        </w:tabs>
        <w:ind w:left="993"/>
        <w:rPr>
          <w:szCs w:val="22"/>
          <w:lang w:val="es-PE"/>
        </w:rPr>
      </w:pPr>
      <w:r w:rsidRPr="00AF557E">
        <w:rPr>
          <w:szCs w:val="22"/>
          <w:lang w:val="es-PE"/>
        </w:rPr>
        <w:t xml:space="preserve">Es </w:t>
      </w:r>
      <w:r w:rsidR="007937E8" w:rsidRPr="00AF557E">
        <w:rPr>
          <w:szCs w:val="22"/>
          <w:lang w:val="es-PE"/>
        </w:rPr>
        <w:t xml:space="preserve"> la persona</w:t>
      </w:r>
      <w:r w:rsidRPr="00AF557E">
        <w:rPr>
          <w:szCs w:val="22"/>
          <w:lang w:val="es-PE"/>
        </w:rPr>
        <w:t xml:space="preserve"> natural</w:t>
      </w:r>
      <w:r w:rsidR="007937E8" w:rsidRPr="00AF557E">
        <w:rPr>
          <w:szCs w:val="22"/>
          <w:lang w:val="es-PE"/>
        </w:rPr>
        <w:t xml:space="preserve">  o jurídica</w:t>
      </w:r>
      <w:r w:rsidRPr="00AF557E">
        <w:rPr>
          <w:szCs w:val="22"/>
          <w:lang w:val="es-PE"/>
        </w:rPr>
        <w:t>,</w:t>
      </w:r>
      <w:r w:rsidR="007937E8" w:rsidRPr="00AF557E">
        <w:rPr>
          <w:szCs w:val="22"/>
          <w:lang w:val="es-PE"/>
        </w:rPr>
        <w:t xml:space="preserve"> cuyas embarcaciones</w:t>
      </w:r>
      <w:r w:rsidR="00172265" w:rsidRPr="00AF557E">
        <w:rPr>
          <w:szCs w:val="22"/>
          <w:lang w:val="es-PE"/>
        </w:rPr>
        <w:t xml:space="preserve"> de la cual es propietario o arrendatario</w:t>
      </w:r>
      <w:r w:rsidRPr="00AF557E">
        <w:rPr>
          <w:szCs w:val="22"/>
          <w:lang w:val="es-PE"/>
        </w:rPr>
        <w:t>, hacen uso de</w:t>
      </w:r>
      <w:r w:rsidR="00172265" w:rsidRPr="00AF557E">
        <w:rPr>
          <w:szCs w:val="22"/>
          <w:lang w:val="es-PE"/>
        </w:rPr>
        <w:t xml:space="preserve"> la Hidrovía </w:t>
      </w:r>
      <w:r w:rsidR="007A35BA" w:rsidRPr="00AF557E">
        <w:rPr>
          <w:szCs w:val="22"/>
          <w:lang w:val="es-PE"/>
        </w:rPr>
        <w:t>Amazónica</w:t>
      </w:r>
      <w:r w:rsidR="007F3FD0" w:rsidRPr="00AF557E">
        <w:rPr>
          <w:szCs w:val="22"/>
          <w:lang w:val="es-PE"/>
        </w:rPr>
        <w:t>.</w:t>
      </w:r>
    </w:p>
    <w:p w14:paraId="7985E795" w14:textId="77777777" w:rsidR="00EC4002" w:rsidRPr="00AF557E" w:rsidRDefault="00EC4002" w:rsidP="001873AB">
      <w:pPr>
        <w:pStyle w:val="Textoindependiente"/>
        <w:tabs>
          <w:tab w:val="num" w:pos="993"/>
        </w:tabs>
        <w:rPr>
          <w:szCs w:val="22"/>
          <w:lang w:val="es-PE"/>
        </w:rPr>
      </w:pPr>
    </w:p>
    <w:p w14:paraId="211231EC" w14:textId="77777777" w:rsidR="0035639C" w:rsidRPr="00AF557E" w:rsidRDefault="0035639C" w:rsidP="00C41137">
      <w:pPr>
        <w:pStyle w:val="Ttulo3"/>
        <w:numPr>
          <w:ilvl w:val="2"/>
          <w:numId w:val="113"/>
        </w:numPr>
        <w:tabs>
          <w:tab w:val="left" w:pos="993"/>
        </w:tabs>
        <w:ind w:left="0" w:firstLine="0"/>
        <w:rPr>
          <w:b w:val="0"/>
          <w:szCs w:val="22"/>
          <w:u w:val="single"/>
          <w:lang w:val="es-MX"/>
        </w:rPr>
      </w:pPr>
      <w:bookmarkStart w:id="1018" w:name="_Toc449609198"/>
      <w:r w:rsidRPr="00AF557E">
        <w:rPr>
          <w:b w:val="0"/>
          <w:szCs w:val="22"/>
          <w:u w:val="single"/>
          <w:lang w:val="es-MX"/>
        </w:rPr>
        <w:t xml:space="preserve">Ventanilla </w:t>
      </w:r>
      <w:r w:rsidR="004C3A93" w:rsidRPr="00AF557E">
        <w:rPr>
          <w:b w:val="0"/>
          <w:szCs w:val="22"/>
          <w:u w:val="single"/>
          <w:lang w:val="es-MX"/>
        </w:rPr>
        <w:t>Ú</w:t>
      </w:r>
      <w:r w:rsidRPr="00AF557E">
        <w:rPr>
          <w:b w:val="0"/>
          <w:szCs w:val="22"/>
          <w:u w:val="single"/>
          <w:lang w:val="es-MX"/>
        </w:rPr>
        <w:t>nica de Comercio Exterior (VUCE)</w:t>
      </w:r>
      <w:bookmarkEnd w:id="1018"/>
    </w:p>
    <w:p w14:paraId="5211E8B3" w14:textId="77777777" w:rsidR="0035639C" w:rsidRPr="00AF557E" w:rsidRDefault="0035639C" w:rsidP="0035639C">
      <w:pPr>
        <w:tabs>
          <w:tab w:val="num" w:pos="993"/>
        </w:tabs>
        <w:ind w:left="993"/>
        <w:jc w:val="both"/>
        <w:rPr>
          <w:lang w:val="es-MX"/>
        </w:rPr>
      </w:pPr>
      <w:r w:rsidRPr="00AF557E">
        <w:rPr>
          <w:lang w:val="es-MX"/>
        </w:rPr>
        <w:t>Es un sistema integrado que permite a las partes involucradas en el comercio exterior y transporte internacional gestionar a través de medios electrónicos y por un solo punto, los trámites requeridos por las entidades de control competentes para el tránsito, ingreso o salida del territorio nacional de mercancías. </w:t>
      </w:r>
      <w:r w:rsidR="00803626" w:rsidRPr="00AF557E">
        <w:rPr>
          <w:lang w:val="es-MX"/>
        </w:rPr>
        <w:t>Este sistema se aplicará para efectos del control del cobro de la Tarifa por el uso de la Hidrovía Amazónica.</w:t>
      </w:r>
    </w:p>
    <w:p w14:paraId="1418FD30" w14:textId="77777777" w:rsidR="00842174" w:rsidRPr="00AF557E" w:rsidRDefault="00842174" w:rsidP="0035639C">
      <w:pPr>
        <w:tabs>
          <w:tab w:val="num" w:pos="993"/>
        </w:tabs>
        <w:ind w:left="993"/>
        <w:jc w:val="both"/>
        <w:rPr>
          <w:lang w:val="es-MX"/>
        </w:rPr>
      </w:pPr>
    </w:p>
    <w:p w14:paraId="1DB5CBF8" w14:textId="77777777" w:rsidR="0035639C" w:rsidRPr="00AF557E" w:rsidRDefault="0035639C" w:rsidP="0035639C">
      <w:pPr>
        <w:pStyle w:val="Textoindependiente"/>
        <w:tabs>
          <w:tab w:val="num" w:pos="993"/>
        </w:tabs>
        <w:ind w:left="993"/>
        <w:rPr>
          <w:szCs w:val="22"/>
          <w:lang w:val="es-PE"/>
        </w:rPr>
      </w:pPr>
    </w:p>
    <w:p w14:paraId="625E9F0A" w14:textId="77777777" w:rsidR="006205C6" w:rsidRPr="00AF557E" w:rsidRDefault="006205C6">
      <w:pPr>
        <w:rPr>
          <w:szCs w:val="22"/>
          <w:lang w:val="es-PE"/>
        </w:rPr>
      </w:pPr>
      <w:r w:rsidRPr="00AF557E">
        <w:rPr>
          <w:szCs w:val="22"/>
          <w:lang w:val="es-PE"/>
        </w:rPr>
        <w:br w:type="page"/>
      </w:r>
    </w:p>
    <w:p w14:paraId="63083A71" w14:textId="77777777" w:rsidR="00EC4002" w:rsidRPr="00AF557E" w:rsidRDefault="009D633B" w:rsidP="001873AB">
      <w:pPr>
        <w:pStyle w:val="Ttulo2"/>
        <w:ind w:left="0"/>
        <w:jc w:val="both"/>
        <w:rPr>
          <w:szCs w:val="22"/>
        </w:rPr>
      </w:pPr>
      <w:bookmarkStart w:id="1019" w:name="_Toc55906354"/>
      <w:bookmarkStart w:id="1020" w:name="_Toc131327925"/>
      <w:bookmarkStart w:id="1021" w:name="_Toc131328742"/>
      <w:bookmarkStart w:id="1022" w:name="_Toc131329078"/>
      <w:bookmarkStart w:id="1023" w:name="_Toc131329310"/>
      <w:bookmarkStart w:id="1024" w:name="_Toc131329897"/>
      <w:bookmarkStart w:id="1025" w:name="_Toc131331984"/>
      <w:bookmarkStart w:id="1026" w:name="_Toc131332905"/>
      <w:bookmarkStart w:id="1027" w:name="_Toc134448782"/>
      <w:bookmarkStart w:id="1028" w:name="_Toc449609199"/>
      <w:r w:rsidRPr="00AF557E">
        <w:rPr>
          <w:rFonts w:ascii="Arial" w:hAnsi="Arial"/>
          <w:b/>
          <w:szCs w:val="22"/>
          <w:u w:val="none"/>
        </w:rPr>
        <w:t xml:space="preserve">CAPÍTULO </w:t>
      </w:r>
      <w:r w:rsidR="007A3B85" w:rsidRPr="00AF557E">
        <w:rPr>
          <w:rFonts w:ascii="Arial" w:hAnsi="Arial"/>
          <w:b/>
          <w:szCs w:val="22"/>
          <w:u w:val="none"/>
        </w:rPr>
        <w:t xml:space="preserve">II: </w:t>
      </w:r>
      <w:r w:rsidR="001A220C" w:rsidRPr="00AF557E">
        <w:rPr>
          <w:rFonts w:ascii="Arial" w:hAnsi="Arial"/>
          <w:b/>
          <w:szCs w:val="22"/>
          <w:u w:val="none"/>
        </w:rPr>
        <w:t xml:space="preserve">NATURALEZA, </w:t>
      </w:r>
      <w:r w:rsidR="007A3B85" w:rsidRPr="00AF557E">
        <w:rPr>
          <w:rFonts w:ascii="Arial" w:hAnsi="Arial"/>
          <w:b/>
          <w:szCs w:val="22"/>
          <w:u w:val="none"/>
        </w:rPr>
        <w:t>OBJETO, MODALIDAD Y CARACTERES</w:t>
      </w:r>
      <w:bookmarkEnd w:id="1019"/>
      <w:bookmarkEnd w:id="1020"/>
      <w:bookmarkEnd w:id="1021"/>
      <w:bookmarkEnd w:id="1022"/>
      <w:bookmarkEnd w:id="1023"/>
      <w:bookmarkEnd w:id="1024"/>
      <w:bookmarkEnd w:id="1025"/>
      <w:bookmarkEnd w:id="1026"/>
      <w:bookmarkEnd w:id="1027"/>
      <w:bookmarkEnd w:id="1028"/>
    </w:p>
    <w:p w14:paraId="4DB6EBE6" w14:textId="77777777" w:rsidR="006E5551" w:rsidRPr="00AF557E" w:rsidRDefault="006E5551">
      <w:pPr>
        <w:jc w:val="both"/>
        <w:rPr>
          <w:b/>
          <w:szCs w:val="22"/>
          <w:lang w:val="es-ES_tradnl"/>
        </w:rPr>
      </w:pPr>
    </w:p>
    <w:p w14:paraId="7D84B124" w14:textId="77777777" w:rsidR="00741A4B" w:rsidRPr="00AF557E" w:rsidRDefault="00741A4B">
      <w:pPr>
        <w:jc w:val="both"/>
        <w:rPr>
          <w:b/>
          <w:szCs w:val="22"/>
          <w:lang w:val="es-ES_tradnl"/>
        </w:rPr>
      </w:pPr>
    </w:p>
    <w:p w14:paraId="668CA311" w14:textId="77777777" w:rsidR="00EC4002" w:rsidRPr="00AF557E" w:rsidRDefault="001A220C" w:rsidP="001873AB">
      <w:pPr>
        <w:pStyle w:val="Ttulo1"/>
        <w:jc w:val="both"/>
        <w:rPr>
          <w:szCs w:val="22"/>
        </w:rPr>
      </w:pPr>
      <w:bookmarkStart w:id="1029" w:name="_Toc449609200"/>
      <w:r w:rsidRPr="00AF557E">
        <w:rPr>
          <w:szCs w:val="22"/>
        </w:rPr>
        <w:t>NATURALEZA</w:t>
      </w:r>
      <w:bookmarkEnd w:id="1029"/>
    </w:p>
    <w:p w14:paraId="3C58C015" w14:textId="77777777" w:rsidR="001A220C" w:rsidRPr="00AF557E" w:rsidRDefault="001A220C" w:rsidP="001A220C">
      <w:pPr>
        <w:rPr>
          <w:szCs w:val="22"/>
        </w:rPr>
      </w:pPr>
    </w:p>
    <w:p w14:paraId="33CDB79A" w14:textId="77777777" w:rsidR="000F27E5" w:rsidRPr="00AF557E" w:rsidRDefault="000F27E5" w:rsidP="00C41137">
      <w:pPr>
        <w:pStyle w:val="Textoindependiente"/>
        <w:numPr>
          <w:ilvl w:val="1"/>
          <w:numId w:val="13"/>
        </w:numPr>
        <w:tabs>
          <w:tab w:val="clear" w:pos="720"/>
        </w:tabs>
        <w:rPr>
          <w:szCs w:val="22"/>
          <w:lang w:val="es-ES"/>
        </w:rPr>
      </w:pPr>
      <w:r w:rsidRPr="00AF557E">
        <w:rPr>
          <w:szCs w:val="22"/>
          <w:lang w:val="es-ES"/>
        </w:rPr>
        <w:t>La Concesión materia del presente Contrato se otorga como parte del proceso emprendido por el Estado de la República del Perú, representado por el CONCEDENTE, para la transferencia de actividades productivas al sector privado. Este proceso tiene por objeto mejorar las condiciones de  navegabilidad en los ríos Huallaga, Marañón, Ucayali y Amazonas, a fin de coadyuvar al desarrollo del transporte de carga y pasajeros, al comercio regional, nacional y con el Brasil, así como la reducción de costos a los Usuarios.</w:t>
      </w:r>
    </w:p>
    <w:p w14:paraId="76095DD8" w14:textId="77777777" w:rsidR="000F27E5" w:rsidRPr="00AF557E" w:rsidRDefault="000F27E5" w:rsidP="00C3394D">
      <w:pPr>
        <w:pStyle w:val="Textoindependiente"/>
        <w:ind w:left="720"/>
        <w:rPr>
          <w:szCs w:val="22"/>
        </w:rPr>
      </w:pPr>
    </w:p>
    <w:p w14:paraId="60620B92" w14:textId="77777777" w:rsidR="000F27E5" w:rsidRPr="00AF557E" w:rsidRDefault="000F27E5" w:rsidP="00C41137">
      <w:pPr>
        <w:pStyle w:val="Textoindependiente"/>
        <w:numPr>
          <w:ilvl w:val="1"/>
          <w:numId w:val="13"/>
        </w:numPr>
        <w:tabs>
          <w:tab w:val="clear" w:pos="720"/>
        </w:tabs>
        <w:rPr>
          <w:szCs w:val="22"/>
          <w:lang w:val="es-ES"/>
        </w:rPr>
      </w:pPr>
      <w:r w:rsidRPr="00AF557E">
        <w:rPr>
          <w:szCs w:val="22"/>
          <w:lang w:val="es-ES"/>
        </w:rPr>
        <w:t xml:space="preserve">El CONCESIONARIO adquiere el derecho de Concesión a partir de la Fecha de Suscripción del Contrato. </w:t>
      </w:r>
    </w:p>
    <w:p w14:paraId="2C62D3A8" w14:textId="77777777" w:rsidR="001A220C" w:rsidRPr="00AF557E" w:rsidRDefault="001A220C">
      <w:pPr>
        <w:jc w:val="both"/>
        <w:rPr>
          <w:b/>
          <w:szCs w:val="22"/>
        </w:rPr>
      </w:pPr>
    </w:p>
    <w:p w14:paraId="665E91EC" w14:textId="77777777" w:rsidR="001A220C" w:rsidRPr="00AF557E" w:rsidRDefault="001A220C">
      <w:pPr>
        <w:jc w:val="both"/>
        <w:rPr>
          <w:b/>
          <w:szCs w:val="22"/>
          <w:lang w:val="es-ES_tradnl"/>
        </w:rPr>
      </w:pPr>
    </w:p>
    <w:p w14:paraId="5510E5EC" w14:textId="77777777" w:rsidR="00EC4002" w:rsidRPr="00AF557E" w:rsidRDefault="007A3B85" w:rsidP="001873AB">
      <w:pPr>
        <w:pStyle w:val="Ttulo1"/>
        <w:jc w:val="both"/>
        <w:rPr>
          <w:szCs w:val="22"/>
        </w:rPr>
      </w:pPr>
      <w:bookmarkStart w:id="1030" w:name="_OBJETO"/>
      <w:bookmarkStart w:id="1031" w:name="_Toc449609201"/>
      <w:bookmarkEnd w:id="1030"/>
      <w:r w:rsidRPr="00AF557E">
        <w:rPr>
          <w:szCs w:val="22"/>
        </w:rPr>
        <w:t>OBJETO</w:t>
      </w:r>
      <w:bookmarkEnd w:id="1031"/>
    </w:p>
    <w:p w14:paraId="04516AC0" w14:textId="77777777" w:rsidR="007A3B85" w:rsidRPr="00AF557E" w:rsidRDefault="007A3B85">
      <w:pPr>
        <w:rPr>
          <w:szCs w:val="22"/>
          <w:lang w:val="es-PE"/>
        </w:rPr>
      </w:pPr>
    </w:p>
    <w:p w14:paraId="4278FD53" w14:textId="77777777" w:rsidR="000F27E5" w:rsidRPr="00AF557E" w:rsidRDefault="00637A5A" w:rsidP="00637A5A">
      <w:pPr>
        <w:pStyle w:val="Textoindependiente"/>
        <w:numPr>
          <w:ilvl w:val="1"/>
          <w:numId w:val="13"/>
        </w:numPr>
        <w:tabs>
          <w:tab w:val="clear" w:pos="720"/>
        </w:tabs>
        <w:rPr>
          <w:szCs w:val="22"/>
          <w:lang w:val="es-ES"/>
        </w:rPr>
      </w:pPr>
      <w:r w:rsidRPr="00AF557E">
        <w:rPr>
          <w:rFonts w:eastAsia="Batang" w:cs="Arial"/>
        </w:rPr>
        <w:t>Conforme a la definición contenida en el Reglamento del Decreto Legislativo N° 1224</w:t>
      </w:r>
      <w:r w:rsidR="000F27E5" w:rsidRPr="00AF557E">
        <w:rPr>
          <w:szCs w:val="22"/>
          <w:lang w:val="es-ES"/>
        </w:rPr>
        <w:t>, por el presente Contrato el CONCEDENTE otorga en Concesión al CONCESIONARIO el derecho a la Explotación de los Bienes de la Concesión durante el plazo de vigencia de la misma. El CONCESIONARIO se hace responsable por el Diseño, Financiamiento, Construcción, Operación</w:t>
      </w:r>
      <w:r w:rsidR="00C9147D" w:rsidRPr="00AF557E">
        <w:rPr>
          <w:szCs w:val="22"/>
          <w:lang w:val="es-ES"/>
        </w:rPr>
        <w:t>, Mantenimiento</w:t>
      </w:r>
      <w:r w:rsidR="000F27E5" w:rsidRPr="00AF557E">
        <w:rPr>
          <w:szCs w:val="22"/>
          <w:lang w:val="es-ES"/>
        </w:rPr>
        <w:t xml:space="preserve"> del Proyecto Hidrovía Amazónica: ríos Marañón y Amazonas, tramo Saramiriza – Iquitos – Santa Rosa; río Huallaga, tramo Yurimaguas – Confluencia con el río Marañón; río Ucayali, tramo Pucallpa – confluencia con el río Marañón (en adelante “Hidrovía Amazónica”), de conformidad con las estipulaciones contenidas en este Contrato.</w:t>
      </w:r>
    </w:p>
    <w:p w14:paraId="369B2E1F" w14:textId="77777777" w:rsidR="00761F47" w:rsidRPr="00AF557E" w:rsidRDefault="00761F47" w:rsidP="00761F47">
      <w:pPr>
        <w:pStyle w:val="Prrafodelista"/>
        <w:ind w:left="720"/>
        <w:jc w:val="both"/>
        <w:rPr>
          <w:bCs w:val="0"/>
          <w:szCs w:val="22"/>
          <w:lang w:val="es-ES_tradnl"/>
        </w:rPr>
      </w:pPr>
    </w:p>
    <w:p w14:paraId="7A453459" w14:textId="77777777" w:rsidR="000F27E5" w:rsidRPr="00AF557E" w:rsidRDefault="000F27E5" w:rsidP="00637A5A">
      <w:pPr>
        <w:pStyle w:val="Textoindependiente"/>
        <w:numPr>
          <w:ilvl w:val="1"/>
          <w:numId w:val="13"/>
        </w:numPr>
        <w:tabs>
          <w:tab w:val="clear" w:pos="720"/>
        </w:tabs>
        <w:spacing w:after="120"/>
        <w:rPr>
          <w:szCs w:val="22"/>
          <w:lang w:val="es-ES"/>
        </w:rPr>
      </w:pPr>
      <w:r w:rsidRPr="00AF557E">
        <w:rPr>
          <w:szCs w:val="22"/>
          <w:lang w:val="es-ES"/>
        </w:rPr>
        <w:t>Las principales actividades o prestaciones que forman parte de la Concesión y que por tanto son el objeto de los derechos y obligaciones de las Partes en virtud del Contrato, son las siguientes:</w:t>
      </w:r>
    </w:p>
    <w:p w14:paraId="4BF63969" w14:textId="77777777" w:rsidR="00761F47" w:rsidRPr="00AF557E" w:rsidRDefault="00761F47" w:rsidP="00637A5A">
      <w:pPr>
        <w:pStyle w:val="Prrafodelista"/>
        <w:numPr>
          <w:ilvl w:val="0"/>
          <w:numId w:val="40"/>
        </w:numPr>
        <w:spacing w:after="120"/>
        <w:ind w:left="1134" w:hanging="425"/>
        <w:jc w:val="both"/>
        <w:rPr>
          <w:bCs w:val="0"/>
          <w:szCs w:val="22"/>
          <w:lang w:val="es-ES_tradnl"/>
        </w:rPr>
      </w:pPr>
      <w:r w:rsidRPr="00AF557E">
        <w:rPr>
          <w:bCs w:val="0"/>
          <w:szCs w:val="22"/>
          <w:lang w:val="es-ES_tradnl"/>
        </w:rPr>
        <w:t>La entrega, transferencia y uso de los Bienes de</w:t>
      </w:r>
      <w:r w:rsidR="0068639E" w:rsidRPr="00AF557E">
        <w:rPr>
          <w:bCs w:val="0"/>
          <w:szCs w:val="22"/>
          <w:lang w:val="es-ES_tradnl"/>
        </w:rPr>
        <w:t xml:space="preserve"> </w:t>
      </w:r>
      <w:r w:rsidRPr="00AF557E">
        <w:rPr>
          <w:bCs w:val="0"/>
          <w:szCs w:val="22"/>
          <w:lang w:val="es-ES_tradnl"/>
        </w:rPr>
        <w:t>l</w:t>
      </w:r>
      <w:r w:rsidR="006416CA" w:rsidRPr="00AF557E">
        <w:rPr>
          <w:bCs w:val="0"/>
          <w:szCs w:val="22"/>
          <w:lang w:val="es-ES_tradnl"/>
        </w:rPr>
        <w:t>a</w:t>
      </w:r>
      <w:r w:rsidR="0068639E" w:rsidRPr="00AF557E">
        <w:rPr>
          <w:bCs w:val="0"/>
          <w:szCs w:val="22"/>
          <w:lang w:val="es-ES_tradnl"/>
        </w:rPr>
        <w:t xml:space="preserve"> </w:t>
      </w:r>
      <w:r w:rsidR="006416CA" w:rsidRPr="00AF557E">
        <w:rPr>
          <w:bCs w:val="0"/>
          <w:szCs w:val="22"/>
          <w:lang w:val="es-ES_tradnl"/>
        </w:rPr>
        <w:t xml:space="preserve">Concesión </w:t>
      </w:r>
      <w:r w:rsidRPr="00AF557E">
        <w:rPr>
          <w:bCs w:val="0"/>
          <w:szCs w:val="22"/>
          <w:lang w:val="es-ES_tradnl"/>
        </w:rPr>
        <w:t xml:space="preserve">que se regula en </w:t>
      </w:r>
      <w:r w:rsidR="0013039A" w:rsidRPr="00AF557E">
        <w:rPr>
          <w:bCs w:val="0"/>
          <w:szCs w:val="22"/>
          <w:lang w:val="es-ES_tradnl"/>
        </w:rPr>
        <w:t>el</w:t>
      </w:r>
      <w:r w:rsidR="0068639E" w:rsidRPr="00AF557E">
        <w:rPr>
          <w:bCs w:val="0"/>
          <w:szCs w:val="22"/>
          <w:lang w:val="es-ES_tradnl"/>
        </w:rPr>
        <w:t xml:space="preserve"> </w:t>
      </w:r>
      <w:r w:rsidR="0013039A" w:rsidRPr="00AF557E">
        <w:rPr>
          <w:bCs w:val="0"/>
          <w:szCs w:val="22"/>
          <w:lang w:val="es-ES_tradnl"/>
        </w:rPr>
        <w:t>Capítulo</w:t>
      </w:r>
      <w:r w:rsidRPr="00AF557E">
        <w:rPr>
          <w:bCs w:val="0"/>
          <w:szCs w:val="22"/>
          <w:lang w:val="es-ES_tradnl"/>
        </w:rPr>
        <w:t xml:space="preserve"> V del presente Contrato.</w:t>
      </w:r>
    </w:p>
    <w:p w14:paraId="40054D62" w14:textId="77777777" w:rsidR="00761F47" w:rsidRPr="00AF557E" w:rsidRDefault="00EA6DE7" w:rsidP="00637A5A">
      <w:pPr>
        <w:pStyle w:val="Prrafodelista"/>
        <w:numPr>
          <w:ilvl w:val="0"/>
          <w:numId w:val="40"/>
        </w:numPr>
        <w:spacing w:after="120"/>
        <w:ind w:left="1134" w:hanging="425"/>
        <w:jc w:val="both"/>
        <w:rPr>
          <w:bCs w:val="0"/>
          <w:szCs w:val="22"/>
          <w:lang w:val="es-ES_tradnl"/>
        </w:rPr>
      </w:pPr>
      <w:r w:rsidRPr="00AF557E">
        <w:rPr>
          <w:bCs w:val="0"/>
          <w:szCs w:val="22"/>
          <w:lang w:val="es-ES_tradnl"/>
        </w:rPr>
        <w:t xml:space="preserve">El diseño, financiamiento y construcción </w:t>
      </w:r>
      <w:r w:rsidR="00761F47" w:rsidRPr="00AF557E">
        <w:rPr>
          <w:bCs w:val="0"/>
          <w:szCs w:val="22"/>
          <w:lang w:val="es-ES_tradnl"/>
        </w:rPr>
        <w:t xml:space="preserve">de las </w:t>
      </w:r>
      <w:r w:rsidR="00B17B81" w:rsidRPr="00AF557E">
        <w:rPr>
          <w:bCs w:val="0"/>
          <w:szCs w:val="22"/>
          <w:lang w:val="es-ES_tradnl"/>
        </w:rPr>
        <w:t xml:space="preserve">Obras </w:t>
      </w:r>
      <w:r w:rsidR="00761F47" w:rsidRPr="00AF557E">
        <w:rPr>
          <w:bCs w:val="0"/>
          <w:szCs w:val="22"/>
          <w:lang w:val="es-ES_tradnl"/>
        </w:rPr>
        <w:t>Obligatorias</w:t>
      </w:r>
      <w:r w:rsidR="0013039A" w:rsidRPr="00AF557E">
        <w:rPr>
          <w:bCs w:val="0"/>
          <w:szCs w:val="22"/>
          <w:lang w:val="es-ES_tradnl"/>
        </w:rPr>
        <w:t>, según se detalla en el</w:t>
      </w:r>
      <w:r w:rsidR="004C3A93" w:rsidRPr="00AF557E">
        <w:rPr>
          <w:bCs w:val="0"/>
          <w:szCs w:val="22"/>
          <w:lang w:val="es-ES_tradnl"/>
        </w:rPr>
        <w:t xml:space="preserve"> </w:t>
      </w:r>
      <w:r w:rsidR="0013039A" w:rsidRPr="00AF557E">
        <w:rPr>
          <w:bCs w:val="0"/>
          <w:szCs w:val="22"/>
          <w:lang w:val="es-ES_tradnl"/>
        </w:rPr>
        <w:t>Capítulo</w:t>
      </w:r>
      <w:r w:rsidR="00761F47" w:rsidRPr="00AF557E">
        <w:rPr>
          <w:bCs w:val="0"/>
          <w:szCs w:val="22"/>
          <w:lang w:val="es-ES_tradnl"/>
        </w:rPr>
        <w:t xml:space="preserve"> VI </w:t>
      </w:r>
      <w:r w:rsidR="00320F93" w:rsidRPr="00AF557E">
        <w:rPr>
          <w:bCs w:val="0"/>
          <w:szCs w:val="22"/>
          <w:lang w:val="es-ES_tradnl"/>
        </w:rPr>
        <w:t xml:space="preserve">y X </w:t>
      </w:r>
      <w:r w:rsidR="00761F47" w:rsidRPr="00AF557E">
        <w:rPr>
          <w:bCs w:val="0"/>
          <w:szCs w:val="22"/>
          <w:lang w:val="es-ES_tradnl"/>
        </w:rPr>
        <w:t>del presente Contrato.</w:t>
      </w:r>
    </w:p>
    <w:p w14:paraId="26767315" w14:textId="77777777" w:rsidR="00761F47" w:rsidRPr="00AF557E" w:rsidRDefault="00761F47" w:rsidP="00637A5A">
      <w:pPr>
        <w:pStyle w:val="Prrafodelista"/>
        <w:numPr>
          <w:ilvl w:val="0"/>
          <w:numId w:val="40"/>
        </w:numPr>
        <w:spacing w:after="120"/>
        <w:ind w:left="1134" w:hanging="425"/>
        <w:jc w:val="both"/>
        <w:rPr>
          <w:bCs w:val="0"/>
          <w:szCs w:val="22"/>
          <w:lang w:val="es-ES_tradnl"/>
        </w:rPr>
      </w:pPr>
      <w:r w:rsidRPr="00AF557E">
        <w:rPr>
          <w:bCs w:val="0"/>
          <w:szCs w:val="22"/>
          <w:lang w:val="es-ES_tradnl"/>
        </w:rPr>
        <w:t>La Conservación de los Bienes de la Concesión</w:t>
      </w:r>
      <w:r w:rsidR="00512E56" w:rsidRPr="00AF557E">
        <w:rPr>
          <w:bCs w:val="0"/>
          <w:szCs w:val="22"/>
          <w:lang w:val="es-ES_tradnl"/>
        </w:rPr>
        <w:t>, según los términos d</w:t>
      </w:r>
      <w:r w:rsidR="0013039A" w:rsidRPr="00AF557E">
        <w:rPr>
          <w:bCs w:val="0"/>
          <w:szCs w:val="22"/>
          <w:lang w:val="es-ES_tradnl"/>
        </w:rPr>
        <w:t>el</w:t>
      </w:r>
      <w:r w:rsidR="004C3A93" w:rsidRPr="00AF557E">
        <w:rPr>
          <w:bCs w:val="0"/>
          <w:szCs w:val="22"/>
          <w:lang w:val="es-ES_tradnl"/>
        </w:rPr>
        <w:t xml:space="preserve"> </w:t>
      </w:r>
      <w:r w:rsidR="0013039A" w:rsidRPr="00AF557E">
        <w:rPr>
          <w:bCs w:val="0"/>
          <w:szCs w:val="22"/>
          <w:lang w:val="es-ES_tradnl"/>
        </w:rPr>
        <w:t>Capítulo</w:t>
      </w:r>
      <w:r w:rsidRPr="00AF557E">
        <w:rPr>
          <w:bCs w:val="0"/>
          <w:szCs w:val="22"/>
          <w:lang w:val="es-ES_tradnl"/>
        </w:rPr>
        <w:t xml:space="preserve"> VII del presente Contrato.</w:t>
      </w:r>
    </w:p>
    <w:p w14:paraId="2929B53C" w14:textId="77777777" w:rsidR="00761F47" w:rsidRPr="00AF557E" w:rsidRDefault="00761F47" w:rsidP="00637A5A">
      <w:pPr>
        <w:pStyle w:val="Prrafodelista"/>
        <w:numPr>
          <w:ilvl w:val="0"/>
          <w:numId w:val="40"/>
        </w:numPr>
        <w:spacing w:after="120"/>
        <w:ind w:left="1134" w:hanging="425"/>
        <w:jc w:val="both"/>
        <w:rPr>
          <w:bCs w:val="0"/>
          <w:szCs w:val="22"/>
          <w:lang w:val="es-ES_tradnl"/>
        </w:rPr>
      </w:pPr>
      <w:r w:rsidRPr="00AF557E">
        <w:rPr>
          <w:bCs w:val="0"/>
          <w:szCs w:val="22"/>
          <w:lang w:val="es-ES_tradnl"/>
        </w:rPr>
        <w:t>La Explotación</w:t>
      </w:r>
      <w:r w:rsidR="00EA6DE7" w:rsidRPr="00AF557E">
        <w:rPr>
          <w:bCs w:val="0"/>
          <w:szCs w:val="22"/>
          <w:lang w:val="es-ES_tradnl"/>
        </w:rPr>
        <w:t xml:space="preserve"> de la Concesión</w:t>
      </w:r>
      <w:r w:rsidRPr="00AF557E">
        <w:rPr>
          <w:bCs w:val="0"/>
          <w:szCs w:val="22"/>
          <w:lang w:val="es-ES_tradnl"/>
        </w:rPr>
        <w:t xml:space="preserve">, conforme a las condiciones del </w:t>
      </w:r>
      <w:r w:rsidR="0013039A" w:rsidRPr="00AF557E">
        <w:rPr>
          <w:bCs w:val="0"/>
          <w:szCs w:val="22"/>
          <w:lang w:val="es-ES_tradnl"/>
        </w:rPr>
        <w:t>Capítulo</w:t>
      </w:r>
      <w:r w:rsidRPr="00AF557E">
        <w:rPr>
          <w:bCs w:val="0"/>
          <w:szCs w:val="22"/>
          <w:lang w:val="es-ES_tradnl"/>
        </w:rPr>
        <w:t xml:space="preserve"> VIII del presente Contrato.</w:t>
      </w:r>
    </w:p>
    <w:p w14:paraId="401A9903" w14:textId="77777777" w:rsidR="00761F47" w:rsidRPr="00AF557E" w:rsidRDefault="00761F47" w:rsidP="00637A5A">
      <w:pPr>
        <w:pStyle w:val="Prrafodelista"/>
        <w:numPr>
          <w:ilvl w:val="0"/>
          <w:numId w:val="40"/>
        </w:numPr>
        <w:spacing w:after="120"/>
        <w:ind w:left="1134" w:hanging="425"/>
        <w:jc w:val="both"/>
        <w:rPr>
          <w:bCs w:val="0"/>
          <w:szCs w:val="22"/>
          <w:lang w:val="es-ES_tradnl"/>
        </w:rPr>
      </w:pPr>
      <w:r w:rsidRPr="00AF557E">
        <w:rPr>
          <w:bCs w:val="0"/>
          <w:szCs w:val="22"/>
          <w:lang w:val="es-ES_tradnl"/>
        </w:rPr>
        <w:t>La obligación de cobro de la</w:t>
      </w:r>
      <w:r w:rsidR="00EA6DE7" w:rsidRPr="00AF557E">
        <w:rPr>
          <w:bCs w:val="0"/>
          <w:szCs w:val="22"/>
          <w:lang w:val="es-ES_tradnl"/>
        </w:rPr>
        <w:t>(s)</w:t>
      </w:r>
      <w:r w:rsidRPr="00AF557E">
        <w:rPr>
          <w:bCs w:val="0"/>
          <w:szCs w:val="22"/>
          <w:lang w:val="es-ES_tradnl"/>
        </w:rPr>
        <w:t xml:space="preserve"> Tarifa</w:t>
      </w:r>
      <w:r w:rsidR="00EA6DE7" w:rsidRPr="00AF557E">
        <w:rPr>
          <w:bCs w:val="0"/>
          <w:szCs w:val="22"/>
          <w:lang w:val="es-ES_tradnl"/>
        </w:rPr>
        <w:t xml:space="preserve">(s), </w:t>
      </w:r>
      <w:r w:rsidRPr="00AF557E">
        <w:rPr>
          <w:bCs w:val="0"/>
          <w:szCs w:val="22"/>
          <w:lang w:val="es-ES_tradnl"/>
        </w:rPr>
        <w:t xml:space="preserve">de acuerdo a las condiciones establecidas en </w:t>
      </w:r>
      <w:r w:rsidR="0013039A" w:rsidRPr="00AF557E">
        <w:rPr>
          <w:bCs w:val="0"/>
          <w:szCs w:val="22"/>
          <w:lang w:val="es-ES_tradnl"/>
        </w:rPr>
        <w:t>e</w:t>
      </w:r>
      <w:r w:rsidRPr="00AF557E">
        <w:rPr>
          <w:bCs w:val="0"/>
          <w:szCs w:val="22"/>
          <w:lang w:val="es-ES_tradnl"/>
        </w:rPr>
        <w:t xml:space="preserve">l </w:t>
      </w:r>
      <w:r w:rsidR="0013039A" w:rsidRPr="00AF557E">
        <w:rPr>
          <w:bCs w:val="0"/>
          <w:szCs w:val="22"/>
          <w:lang w:val="es-ES_tradnl"/>
        </w:rPr>
        <w:t>Capítulo</w:t>
      </w:r>
      <w:r w:rsidRPr="00AF557E">
        <w:rPr>
          <w:bCs w:val="0"/>
          <w:szCs w:val="22"/>
          <w:lang w:val="es-ES_tradnl"/>
        </w:rPr>
        <w:t xml:space="preserve"> IX del presente Contrato. </w:t>
      </w:r>
    </w:p>
    <w:p w14:paraId="576CD63D" w14:textId="77777777" w:rsidR="00761F47" w:rsidRPr="00AF557E" w:rsidRDefault="00761F47" w:rsidP="00637A5A">
      <w:pPr>
        <w:pStyle w:val="Prrafodelista"/>
        <w:numPr>
          <w:ilvl w:val="0"/>
          <w:numId w:val="40"/>
        </w:numPr>
        <w:ind w:left="1134" w:hanging="425"/>
        <w:jc w:val="both"/>
        <w:rPr>
          <w:bCs w:val="0"/>
          <w:szCs w:val="22"/>
          <w:lang w:val="es-ES_tradnl"/>
        </w:rPr>
      </w:pPr>
      <w:r w:rsidRPr="00AF557E">
        <w:rPr>
          <w:bCs w:val="0"/>
          <w:szCs w:val="22"/>
          <w:lang w:val="es-ES_tradnl"/>
        </w:rPr>
        <w:t xml:space="preserve">La reversión de los Bienes de la Concesión, que se regula en </w:t>
      </w:r>
      <w:r w:rsidR="00257C2D" w:rsidRPr="00AF557E">
        <w:rPr>
          <w:bCs w:val="0"/>
          <w:szCs w:val="22"/>
          <w:lang w:val="es-ES_tradnl"/>
        </w:rPr>
        <w:t>el Capítulo</w:t>
      </w:r>
      <w:r w:rsidRPr="00AF557E">
        <w:rPr>
          <w:bCs w:val="0"/>
          <w:szCs w:val="22"/>
          <w:lang w:val="es-ES_tradnl"/>
        </w:rPr>
        <w:t xml:space="preserve"> V del presente Contrato.</w:t>
      </w:r>
    </w:p>
    <w:p w14:paraId="0563CD50" w14:textId="77777777" w:rsidR="00761F47" w:rsidRPr="00AF557E" w:rsidRDefault="00761F47" w:rsidP="00761F47">
      <w:pPr>
        <w:pStyle w:val="Prrafodelista"/>
        <w:ind w:left="720"/>
        <w:jc w:val="both"/>
        <w:rPr>
          <w:bCs w:val="0"/>
          <w:szCs w:val="22"/>
          <w:lang w:val="es-ES_tradnl"/>
        </w:rPr>
      </w:pPr>
    </w:p>
    <w:p w14:paraId="60C81FCC" w14:textId="77777777" w:rsidR="000F27E5" w:rsidRPr="00AF557E" w:rsidRDefault="000F27E5" w:rsidP="00C41137">
      <w:pPr>
        <w:pStyle w:val="Textoindependiente"/>
        <w:numPr>
          <w:ilvl w:val="1"/>
          <w:numId w:val="13"/>
        </w:numPr>
        <w:tabs>
          <w:tab w:val="clear" w:pos="720"/>
        </w:tabs>
        <w:rPr>
          <w:szCs w:val="22"/>
          <w:lang w:val="es-ES"/>
        </w:rPr>
      </w:pPr>
      <w:r w:rsidRPr="00AF557E">
        <w:rPr>
          <w:szCs w:val="22"/>
          <w:lang w:val="es-ES"/>
        </w:rPr>
        <w:t>El presente Contrato de Concesión responde a un esquema DFBOT (design, finance, build, operate and transfer), por ello la titularidad de los Bienes de la Concesión en todo momento mantiene su condición pública.</w:t>
      </w:r>
    </w:p>
    <w:p w14:paraId="7878B59D" w14:textId="77777777" w:rsidR="00761F47" w:rsidRPr="00AF557E" w:rsidRDefault="00761F47" w:rsidP="00761F47">
      <w:pPr>
        <w:pStyle w:val="Prrafodelista"/>
        <w:ind w:left="720"/>
        <w:jc w:val="both"/>
        <w:rPr>
          <w:bCs w:val="0"/>
          <w:szCs w:val="22"/>
          <w:lang w:val="es-ES_tradnl"/>
        </w:rPr>
      </w:pPr>
    </w:p>
    <w:p w14:paraId="49DC4670" w14:textId="77777777" w:rsidR="001A220C" w:rsidRPr="00AF557E" w:rsidRDefault="001A220C" w:rsidP="001A220C">
      <w:pPr>
        <w:pStyle w:val="Prrafodelista"/>
        <w:rPr>
          <w:bCs w:val="0"/>
          <w:szCs w:val="22"/>
          <w:lang w:val="es-ES_tradnl"/>
        </w:rPr>
      </w:pPr>
    </w:p>
    <w:p w14:paraId="22872103" w14:textId="77777777" w:rsidR="00EC4002" w:rsidRPr="00AF557E" w:rsidRDefault="007A3B85" w:rsidP="001873AB">
      <w:pPr>
        <w:pStyle w:val="Ttulo1"/>
        <w:jc w:val="both"/>
        <w:rPr>
          <w:b w:val="0"/>
          <w:szCs w:val="22"/>
        </w:rPr>
      </w:pPr>
      <w:bookmarkStart w:id="1032" w:name="_Toc55906357"/>
      <w:bookmarkStart w:id="1033" w:name="_Toc131327928"/>
      <w:bookmarkStart w:id="1034" w:name="_Toc131328745"/>
      <w:bookmarkStart w:id="1035" w:name="_Toc131329081"/>
      <w:bookmarkStart w:id="1036" w:name="_Toc131329313"/>
      <w:bookmarkStart w:id="1037" w:name="_Toc131329900"/>
      <w:bookmarkStart w:id="1038" w:name="_Toc131331987"/>
      <w:bookmarkStart w:id="1039" w:name="_Toc131332908"/>
      <w:bookmarkStart w:id="1040" w:name="_Toc449609202"/>
      <w:r w:rsidRPr="00AF557E">
        <w:rPr>
          <w:szCs w:val="22"/>
        </w:rPr>
        <w:t>MODALIDAD</w:t>
      </w:r>
      <w:bookmarkEnd w:id="1032"/>
      <w:bookmarkEnd w:id="1033"/>
      <w:bookmarkEnd w:id="1034"/>
      <w:bookmarkEnd w:id="1035"/>
      <w:bookmarkEnd w:id="1036"/>
      <w:bookmarkEnd w:id="1037"/>
      <w:bookmarkEnd w:id="1038"/>
      <w:bookmarkEnd w:id="1039"/>
      <w:bookmarkEnd w:id="1040"/>
    </w:p>
    <w:p w14:paraId="350A4044" w14:textId="77777777" w:rsidR="007A3B85" w:rsidRPr="00AF557E" w:rsidRDefault="007A3B85">
      <w:pPr>
        <w:jc w:val="both"/>
        <w:rPr>
          <w:szCs w:val="22"/>
        </w:rPr>
      </w:pPr>
    </w:p>
    <w:p w14:paraId="655031D0" w14:textId="746387FB" w:rsidR="000F27E5" w:rsidRPr="00AF557E" w:rsidRDefault="00B2239B" w:rsidP="00637A5A">
      <w:pPr>
        <w:pStyle w:val="Textoindependiente"/>
        <w:numPr>
          <w:ilvl w:val="1"/>
          <w:numId w:val="13"/>
        </w:numPr>
        <w:tabs>
          <w:tab w:val="clear" w:pos="720"/>
        </w:tabs>
        <w:rPr>
          <w:szCs w:val="22"/>
          <w:lang w:val="es-ES"/>
        </w:rPr>
      </w:pPr>
      <w:r w:rsidRPr="00AF557E">
        <w:rPr>
          <w:szCs w:val="22"/>
          <w:lang w:val="es-ES"/>
        </w:rPr>
        <w:t xml:space="preserve">La modalidad bajo la cual se otorga la Concesión es la </w:t>
      </w:r>
      <w:r w:rsidR="00E819A0" w:rsidRPr="00AF557E">
        <w:rPr>
          <w:szCs w:val="22"/>
          <w:lang w:val="es-ES"/>
        </w:rPr>
        <w:t>C</w:t>
      </w:r>
      <w:r w:rsidRPr="00AF557E">
        <w:rPr>
          <w:szCs w:val="22"/>
          <w:lang w:val="es-ES"/>
        </w:rPr>
        <w:t>ofinanciada, de conformidad con</w:t>
      </w:r>
      <w:r w:rsidR="00E819A0" w:rsidRPr="00AF557E">
        <w:rPr>
          <w:szCs w:val="22"/>
          <w:lang w:val="es-ES"/>
        </w:rPr>
        <w:t xml:space="preserve"> lo estipulado</w:t>
      </w:r>
      <w:r w:rsidR="00637A5A" w:rsidRPr="00AF557E">
        <w:rPr>
          <w:szCs w:val="22"/>
          <w:lang w:val="es-ES"/>
        </w:rPr>
        <w:t xml:space="preserve"> en el</w:t>
      </w:r>
      <w:r w:rsidR="00E819A0" w:rsidRPr="00AF557E">
        <w:rPr>
          <w:szCs w:val="22"/>
          <w:lang w:val="es-ES"/>
        </w:rPr>
        <w:t xml:space="preserve"> </w:t>
      </w:r>
      <w:r w:rsidR="00637A5A" w:rsidRPr="00AF557E">
        <w:rPr>
          <w:rFonts w:eastAsia="Batang" w:cs="Arial"/>
        </w:rPr>
        <w:t>Decreto Legislativo N° 1224, y su Reglamento aprobado mediante Decreto Supremo 410-2015-EF</w:t>
      </w:r>
      <w:r w:rsidR="00E819A0" w:rsidRPr="00AF557E">
        <w:rPr>
          <w:szCs w:val="22"/>
          <w:lang w:val="es-ES"/>
        </w:rPr>
        <w:t xml:space="preserve">. </w:t>
      </w:r>
    </w:p>
    <w:p w14:paraId="5093F2D8" w14:textId="77777777" w:rsidR="00B2239B" w:rsidRPr="00AF557E" w:rsidRDefault="00B2239B" w:rsidP="00B2239B">
      <w:pPr>
        <w:pStyle w:val="Textoindependiente"/>
        <w:ind w:left="720"/>
        <w:rPr>
          <w:szCs w:val="22"/>
          <w:lang w:val="es-ES"/>
        </w:rPr>
      </w:pPr>
    </w:p>
    <w:p w14:paraId="56D83317" w14:textId="77777777" w:rsidR="00C0558E" w:rsidRPr="00AF557E" w:rsidRDefault="00C0558E" w:rsidP="00B2239B">
      <w:pPr>
        <w:pStyle w:val="Textoindependiente"/>
        <w:ind w:left="720"/>
        <w:rPr>
          <w:szCs w:val="22"/>
          <w:lang w:val="es-ES"/>
        </w:rPr>
      </w:pPr>
    </w:p>
    <w:p w14:paraId="3F2CE567" w14:textId="77777777" w:rsidR="00EC4002" w:rsidRPr="00AF557E" w:rsidRDefault="00CB59C8" w:rsidP="001873AB">
      <w:pPr>
        <w:pStyle w:val="Ttulo1"/>
        <w:jc w:val="both"/>
        <w:rPr>
          <w:b w:val="0"/>
          <w:szCs w:val="22"/>
        </w:rPr>
      </w:pPr>
      <w:bookmarkStart w:id="1041" w:name="_Toc82858652"/>
      <w:bookmarkStart w:id="1042" w:name="_Toc82858873"/>
      <w:bookmarkStart w:id="1043" w:name="_Toc82859092"/>
      <w:bookmarkStart w:id="1044" w:name="_Toc82859308"/>
      <w:bookmarkStart w:id="1045" w:name="_Toc82859521"/>
      <w:bookmarkStart w:id="1046" w:name="_Toc82859728"/>
      <w:bookmarkStart w:id="1047" w:name="_Toc82859934"/>
      <w:bookmarkStart w:id="1048" w:name="_Toc82860140"/>
      <w:bookmarkStart w:id="1049" w:name="_Toc82860345"/>
      <w:bookmarkStart w:id="1050" w:name="_Toc82860747"/>
      <w:bookmarkStart w:id="1051" w:name="_Toc106603883"/>
      <w:bookmarkStart w:id="1052" w:name="_Toc106666477"/>
      <w:bookmarkStart w:id="1053" w:name="_Toc449609203"/>
      <w:bookmarkStart w:id="1054" w:name="_Toc55906358"/>
      <w:r w:rsidRPr="00AF557E">
        <w:rPr>
          <w:szCs w:val="22"/>
        </w:rPr>
        <w:t>CARACTERES</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38697769" w14:textId="77777777" w:rsidR="007A3B85" w:rsidRPr="00AF557E" w:rsidRDefault="007A3B85">
      <w:pPr>
        <w:jc w:val="both"/>
        <w:rPr>
          <w:bCs w:val="0"/>
          <w:szCs w:val="22"/>
          <w:lang w:val="es-PE"/>
        </w:rPr>
      </w:pPr>
    </w:p>
    <w:p w14:paraId="4116CC90" w14:textId="77777777" w:rsidR="000F27E5" w:rsidRPr="00AF557E" w:rsidRDefault="000F27E5" w:rsidP="00637A5A">
      <w:pPr>
        <w:pStyle w:val="Textoindependiente"/>
        <w:numPr>
          <w:ilvl w:val="1"/>
          <w:numId w:val="13"/>
        </w:numPr>
        <w:tabs>
          <w:tab w:val="clear" w:pos="720"/>
        </w:tabs>
        <w:rPr>
          <w:szCs w:val="22"/>
          <w:lang w:val="es-ES"/>
        </w:rPr>
      </w:pPr>
      <w:r w:rsidRPr="00AF557E">
        <w:rPr>
          <w:szCs w:val="22"/>
          <w:lang w:val="es-ES"/>
        </w:rPr>
        <w:t>Sin perjuicio de la multiplicidad de actividades y prestaciones en que se divide su objeto, conforme se describe en la Cláusula 2.4, el Contrato es de naturaleza unitaria y responde a una causa única.</w:t>
      </w:r>
    </w:p>
    <w:p w14:paraId="22B28CDA" w14:textId="77777777" w:rsidR="000F27E5" w:rsidRPr="00AF557E" w:rsidRDefault="000F27E5" w:rsidP="00C3394D">
      <w:pPr>
        <w:pStyle w:val="Textoindependiente"/>
        <w:ind w:left="720"/>
        <w:rPr>
          <w:szCs w:val="22"/>
          <w:lang w:val="es-ES"/>
        </w:rPr>
      </w:pPr>
    </w:p>
    <w:p w14:paraId="36D2472F" w14:textId="77777777" w:rsidR="000F27E5" w:rsidRPr="00AF557E" w:rsidRDefault="000F27E5" w:rsidP="00C41137">
      <w:pPr>
        <w:pStyle w:val="Textoindependiente"/>
        <w:numPr>
          <w:ilvl w:val="1"/>
          <w:numId w:val="13"/>
        </w:numPr>
        <w:tabs>
          <w:tab w:val="clear" w:pos="720"/>
        </w:tabs>
        <w:rPr>
          <w:szCs w:val="22"/>
          <w:lang w:val="es-ES"/>
        </w:rPr>
      </w:pPr>
      <w:r w:rsidRPr="00AF557E">
        <w:rPr>
          <w:szCs w:val="22"/>
          <w:lang w:val="es-ES"/>
        </w:rPr>
        <w:t xml:space="preserve">El Contrato es principal, de prestaciones recíprocas, de tracto sucesivo y de ejecución continua. </w:t>
      </w:r>
    </w:p>
    <w:p w14:paraId="3C01B48F" w14:textId="77777777" w:rsidR="000F27E5" w:rsidRPr="00AF557E" w:rsidRDefault="000F27E5" w:rsidP="00C3394D">
      <w:pPr>
        <w:pStyle w:val="Textoindependiente"/>
        <w:ind w:left="720"/>
        <w:rPr>
          <w:szCs w:val="22"/>
          <w:lang w:val="es-ES"/>
        </w:rPr>
      </w:pPr>
    </w:p>
    <w:p w14:paraId="2878ADAA" w14:textId="77777777" w:rsidR="000F27E5" w:rsidRPr="00AF557E" w:rsidRDefault="000F27E5" w:rsidP="00C41137">
      <w:pPr>
        <w:pStyle w:val="Textoindependiente"/>
        <w:numPr>
          <w:ilvl w:val="1"/>
          <w:numId w:val="13"/>
        </w:numPr>
        <w:tabs>
          <w:tab w:val="clear" w:pos="720"/>
        </w:tabs>
        <w:rPr>
          <w:szCs w:val="22"/>
          <w:lang w:val="es-ES"/>
        </w:rPr>
      </w:pPr>
      <w:r w:rsidRPr="00AF557E">
        <w:rPr>
          <w:szCs w:val="22"/>
          <w:lang w:val="es-ES"/>
        </w:rPr>
        <w:t>Considerando la naturaleza pública de la titularidad de los Bienes de la Concesión, el Servicio Estándar que es materia del Contrato se rige por los principios de continuidad, regularidad y no-discriminación.</w:t>
      </w:r>
    </w:p>
    <w:p w14:paraId="38AB12D3" w14:textId="77777777" w:rsidR="000F27E5" w:rsidRPr="00AF557E" w:rsidRDefault="000F27E5" w:rsidP="00C3394D">
      <w:pPr>
        <w:pStyle w:val="Textoindependiente"/>
        <w:ind w:left="720"/>
        <w:rPr>
          <w:szCs w:val="22"/>
          <w:lang w:val="es-ES"/>
        </w:rPr>
      </w:pPr>
    </w:p>
    <w:p w14:paraId="15FDE7BF" w14:textId="77777777" w:rsidR="000F27E5" w:rsidRPr="00AF557E" w:rsidRDefault="000F27E5" w:rsidP="00C41137">
      <w:pPr>
        <w:pStyle w:val="Textoindependiente"/>
        <w:numPr>
          <w:ilvl w:val="1"/>
          <w:numId w:val="13"/>
        </w:numPr>
        <w:tabs>
          <w:tab w:val="clear" w:pos="720"/>
        </w:tabs>
        <w:rPr>
          <w:szCs w:val="22"/>
        </w:rPr>
      </w:pPr>
      <w:r w:rsidRPr="00AF557E">
        <w:rPr>
          <w:szCs w:val="22"/>
          <w:lang w:val="es-ES"/>
        </w:rPr>
        <w:t>El presente Contrato establece los Niveles de Servicio (Anexo 3) que el CONCESIONARIO estará obligado a cumplir durante la vigencia del mismo.</w:t>
      </w:r>
    </w:p>
    <w:p w14:paraId="48B03B9D" w14:textId="77777777" w:rsidR="006E5551" w:rsidRPr="00AF557E" w:rsidRDefault="006E5551" w:rsidP="006E5551">
      <w:pPr>
        <w:rPr>
          <w:szCs w:val="22"/>
        </w:rPr>
      </w:pPr>
      <w:bookmarkStart w:id="1055" w:name="_Toc131327930"/>
      <w:bookmarkStart w:id="1056" w:name="_Toc131328747"/>
      <w:bookmarkStart w:id="1057" w:name="_Toc131329083"/>
      <w:bookmarkStart w:id="1058" w:name="_Toc131329315"/>
      <w:bookmarkStart w:id="1059" w:name="_Toc131329902"/>
      <w:bookmarkStart w:id="1060" w:name="_Toc131331989"/>
      <w:bookmarkStart w:id="1061" w:name="_Toc131332910"/>
      <w:bookmarkEnd w:id="1054"/>
    </w:p>
    <w:p w14:paraId="2BEBDCD7" w14:textId="77777777" w:rsidR="00C7229E" w:rsidRPr="00AF557E" w:rsidRDefault="00C7229E" w:rsidP="006E5551">
      <w:pPr>
        <w:rPr>
          <w:szCs w:val="22"/>
          <w:lang w:val="es-ES_tradnl"/>
        </w:rPr>
      </w:pPr>
    </w:p>
    <w:p w14:paraId="1283DFAD" w14:textId="77777777" w:rsidR="00EC4002" w:rsidRPr="00AF557E" w:rsidRDefault="009D633B" w:rsidP="001873AB">
      <w:pPr>
        <w:pStyle w:val="Ttulo2"/>
        <w:ind w:left="0"/>
        <w:jc w:val="both"/>
        <w:rPr>
          <w:szCs w:val="22"/>
        </w:rPr>
      </w:pPr>
      <w:bookmarkStart w:id="1062" w:name="_Toc449609204"/>
      <w:r w:rsidRPr="00AF557E">
        <w:rPr>
          <w:rFonts w:ascii="Arial" w:hAnsi="Arial"/>
          <w:b/>
          <w:szCs w:val="22"/>
          <w:u w:val="none"/>
        </w:rPr>
        <w:t xml:space="preserve">CAPÍTULO </w:t>
      </w:r>
      <w:r w:rsidR="00CB59C8" w:rsidRPr="00AF557E">
        <w:rPr>
          <w:rFonts w:ascii="Arial" w:hAnsi="Arial"/>
          <w:b/>
          <w:szCs w:val="22"/>
          <w:u w:val="none"/>
        </w:rPr>
        <w:t>III: EVENTOS A LA FECHA DE SUSCRIPCIÓN DEL CONTRATO</w:t>
      </w:r>
      <w:bookmarkEnd w:id="1055"/>
      <w:bookmarkEnd w:id="1056"/>
      <w:bookmarkEnd w:id="1057"/>
      <w:bookmarkEnd w:id="1058"/>
      <w:bookmarkEnd w:id="1059"/>
      <w:bookmarkEnd w:id="1060"/>
      <w:bookmarkEnd w:id="1061"/>
      <w:bookmarkEnd w:id="1062"/>
    </w:p>
    <w:p w14:paraId="6828B2D5" w14:textId="77777777" w:rsidR="007529AA" w:rsidRPr="00AF557E" w:rsidRDefault="007529AA" w:rsidP="00A34DDA">
      <w:pPr>
        <w:pStyle w:val="Ttulo2"/>
        <w:ind w:left="0"/>
        <w:jc w:val="both"/>
        <w:rPr>
          <w:rFonts w:ascii="Arial" w:hAnsi="Arial"/>
          <w:b/>
          <w:bCs w:val="0"/>
          <w:szCs w:val="22"/>
          <w:u w:val="none"/>
        </w:rPr>
      </w:pPr>
    </w:p>
    <w:p w14:paraId="7C617E0D" w14:textId="77777777" w:rsidR="00C500E8" w:rsidRPr="00AF557E" w:rsidRDefault="00C500E8" w:rsidP="00BC6BE1"/>
    <w:p w14:paraId="432DAF69" w14:textId="77777777" w:rsidR="00EC4002" w:rsidRPr="00AF557E" w:rsidRDefault="007529AA" w:rsidP="001873AB">
      <w:pPr>
        <w:pStyle w:val="Ttulo1"/>
        <w:jc w:val="both"/>
        <w:rPr>
          <w:b w:val="0"/>
          <w:szCs w:val="22"/>
        </w:rPr>
      </w:pPr>
      <w:bookmarkStart w:id="1063" w:name="_Toc449609205"/>
      <w:r w:rsidRPr="00AF557E">
        <w:rPr>
          <w:szCs w:val="22"/>
        </w:rPr>
        <w:t>DECLARACIONES DEL CONCESIONARIO</w:t>
      </w:r>
      <w:bookmarkEnd w:id="1063"/>
    </w:p>
    <w:p w14:paraId="4AAF1E32" w14:textId="77777777" w:rsidR="00C7229E" w:rsidRPr="00AF557E" w:rsidRDefault="00C7229E">
      <w:pPr>
        <w:rPr>
          <w:szCs w:val="22"/>
        </w:rPr>
      </w:pPr>
    </w:p>
    <w:p w14:paraId="3B262FD8" w14:textId="77777777" w:rsidR="000F27E5" w:rsidRPr="00AF557E" w:rsidRDefault="00604BF7" w:rsidP="00C41137">
      <w:pPr>
        <w:pStyle w:val="Sangradetextonormal"/>
        <w:numPr>
          <w:ilvl w:val="1"/>
          <w:numId w:val="14"/>
        </w:numPr>
        <w:tabs>
          <w:tab w:val="clear" w:pos="1004"/>
          <w:tab w:val="num" w:pos="709"/>
        </w:tabs>
        <w:ind w:left="709" w:hanging="709"/>
        <w:rPr>
          <w:sz w:val="22"/>
          <w:szCs w:val="22"/>
        </w:rPr>
      </w:pPr>
      <w:bookmarkStart w:id="1064" w:name="_Ref306275410"/>
      <w:r w:rsidRPr="00AF557E">
        <w:rPr>
          <w:sz w:val="22"/>
          <w:szCs w:val="22"/>
        </w:rPr>
        <w:t xml:space="preserve">El CONCESIONARIO garantiza al CONCEDENTE que, a la Fecha de Suscripción del Contrato, las </w:t>
      </w:r>
      <w:r w:rsidR="006852E3" w:rsidRPr="00AF557E">
        <w:rPr>
          <w:sz w:val="22"/>
          <w:szCs w:val="22"/>
        </w:rPr>
        <w:t>declaraciones</w:t>
      </w:r>
      <w:r w:rsidR="00907943" w:rsidRPr="00AF557E">
        <w:rPr>
          <w:sz w:val="22"/>
          <w:szCs w:val="22"/>
        </w:rPr>
        <w:t xml:space="preserve"> </w:t>
      </w:r>
      <w:r w:rsidR="003D48B5" w:rsidRPr="00AF557E">
        <w:rPr>
          <w:sz w:val="22"/>
          <w:szCs w:val="22"/>
        </w:rPr>
        <w:t xml:space="preserve">indicadas a continuación </w:t>
      </w:r>
      <w:r w:rsidRPr="00AF557E">
        <w:rPr>
          <w:sz w:val="22"/>
          <w:szCs w:val="22"/>
        </w:rPr>
        <w:t>son ciertas, correctas y completas</w:t>
      </w:r>
      <w:r w:rsidR="00907943" w:rsidRPr="00AF557E">
        <w:rPr>
          <w:sz w:val="22"/>
          <w:szCs w:val="22"/>
        </w:rPr>
        <w:t xml:space="preserve"> </w:t>
      </w:r>
      <w:r w:rsidR="008A6739" w:rsidRPr="00AF557E">
        <w:rPr>
          <w:sz w:val="22"/>
          <w:szCs w:val="22"/>
        </w:rPr>
        <w:t>y reconoce que la suscripción del Contrato por parte del CONCEDENTE se basa en ellas</w:t>
      </w:r>
      <w:r w:rsidR="003D48B5" w:rsidRPr="00AF557E">
        <w:rPr>
          <w:sz w:val="22"/>
          <w:szCs w:val="22"/>
        </w:rPr>
        <w:t>:</w:t>
      </w:r>
      <w:bookmarkEnd w:id="1064"/>
    </w:p>
    <w:p w14:paraId="4306367A" w14:textId="77777777" w:rsidR="00604BF7" w:rsidRPr="00AF557E" w:rsidRDefault="00604BF7" w:rsidP="00604BF7">
      <w:pPr>
        <w:pStyle w:val="Sangradetextonormal"/>
        <w:ind w:firstLine="0"/>
        <w:rPr>
          <w:sz w:val="22"/>
          <w:szCs w:val="22"/>
        </w:rPr>
      </w:pPr>
    </w:p>
    <w:p w14:paraId="6064CB52" w14:textId="77777777" w:rsidR="00604BF7" w:rsidRPr="00AF557E" w:rsidRDefault="00604BF7" w:rsidP="00C41137">
      <w:pPr>
        <w:numPr>
          <w:ilvl w:val="0"/>
          <w:numId w:val="22"/>
        </w:numPr>
        <w:tabs>
          <w:tab w:val="clear" w:pos="1070"/>
          <w:tab w:val="num" w:pos="1134"/>
          <w:tab w:val="num" w:pos="1211"/>
        </w:tabs>
        <w:ind w:hanging="361"/>
        <w:jc w:val="both"/>
        <w:rPr>
          <w:szCs w:val="22"/>
        </w:rPr>
      </w:pPr>
      <w:r w:rsidRPr="00AF557E">
        <w:rPr>
          <w:szCs w:val="22"/>
        </w:rPr>
        <w:t>Constitución, validez y consentimiento</w:t>
      </w:r>
    </w:p>
    <w:p w14:paraId="15D9034D" w14:textId="77777777" w:rsidR="00604BF7" w:rsidRPr="00AF557E" w:rsidRDefault="00604BF7" w:rsidP="00604BF7">
      <w:pPr>
        <w:tabs>
          <w:tab w:val="num" w:pos="1134"/>
        </w:tabs>
        <w:ind w:left="1134" w:hanging="425"/>
        <w:jc w:val="both"/>
        <w:rPr>
          <w:szCs w:val="22"/>
        </w:rPr>
      </w:pPr>
      <w:r w:rsidRPr="00AF557E">
        <w:rPr>
          <w:szCs w:val="22"/>
        </w:rPr>
        <w:tab/>
        <w:t>Que, el CONCESIONARIO (i) es una sociedad debidamente constituida en el Perú conforme a las Leyes y Disposiciones Aplicables; (ii) de acuerdo a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14:paraId="416053C6" w14:textId="77777777" w:rsidR="00604BF7" w:rsidRPr="00AF557E" w:rsidRDefault="00604BF7" w:rsidP="00604BF7">
      <w:pPr>
        <w:tabs>
          <w:tab w:val="num" w:pos="1134"/>
        </w:tabs>
        <w:ind w:left="1134" w:hanging="425"/>
        <w:jc w:val="both"/>
        <w:rPr>
          <w:szCs w:val="22"/>
        </w:rPr>
      </w:pPr>
    </w:p>
    <w:p w14:paraId="277AB29D" w14:textId="77777777" w:rsidR="00604BF7" w:rsidRPr="00AF557E" w:rsidRDefault="00604BF7" w:rsidP="00C41137">
      <w:pPr>
        <w:numPr>
          <w:ilvl w:val="0"/>
          <w:numId w:val="22"/>
        </w:numPr>
        <w:tabs>
          <w:tab w:val="clear" w:pos="1070"/>
          <w:tab w:val="num" w:pos="1134"/>
          <w:tab w:val="num" w:pos="1211"/>
        </w:tabs>
        <w:ind w:hanging="361"/>
        <w:jc w:val="both"/>
        <w:rPr>
          <w:szCs w:val="22"/>
        </w:rPr>
      </w:pPr>
      <w:r w:rsidRPr="00AF557E">
        <w:rPr>
          <w:szCs w:val="22"/>
        </w:rPr>
        <w:t>Autorización, firma y efecto</w:t>
      </w:r>
    </w:p>
    <w:p w14:paraId="29230927" w14:textId="77777777" w:rsidR="00604BF7" w:rsidRPr="00AF557E" w:rsidRDefault="00604BF7" w:rsidP="003A2E3A">
      <w:pPr>
        <w:tabs>
          <w:tab w:val="num" w:pos="1134"/>
        </w:tabs>
        <w:spacing w:after="120"/>
        <w:ind w:left="1134"/>
        <w:jc w:val="both"/>
        <w:rPr>
          <w:szCs w:val="22"/>
        </w:rPr>
      </w:pPr>
      <w:r w:rsidRPr="00AF557E">
        <w:rPr>
          <w:szCs w:val="22"/>
        </w:rPr>
        <w:t>Que, la firma y cumplimiento del presente Contrato, así como el cumplimiento de las obligaciones aquí contempladas por parte del</w:t>
      </w:r>
      <w:r w:rsidR="004011D4" w:rsidRPr="00AF557E">
        <w:rPr>
          <w:szCs w:val="22"/>
        </w:rPr>
        <w:t xml:space="preserve"> </w:t>
      </w:r>
      <w:r w:rsidRPr="00AF557E">
        <w:rPr>
          <w:szCs w:val="22"/>
        </w:rPr>
        <w:t>CONCESIONARIO están comprendidos dentro de sus facultades y ha sido debidamente autorizado por el directorio u otros órganos similares.</w:t>
      </w:r>
    </w:p>
    <w:p w14:paraId="4022E806" w14:textId="77777777" w:rsidR="00604BF7" w:rsidRPr="00AF557E" w:rsidRDefault="00604BF7" w:rsidP="003A2E3A">
      <w:pPr>
        <w:tabs>
          <w:tab w:val="num" w:pos="1134"/>
        </w:tabs>
        <w:spacing w:after="120"/>
        <w:ind w:left="1134" w:hanging="425"/>
        <w:jc w:val="both"/>
        <w:rPr>
          <w:szCs w:val="22"/>
        </w:rPr>
      </w:pPr>
      <w:r w:rsidRPr="00AF557E">
        <w:rPr>
          <w:szCs w:val="22"/>
        </w:rPr>
        <w:tab/>
        <w:t>Que, el CONCESIONARIO ha cumplido totalmente con los actos y/o procedimientos exigidos en el Concurso para autorizar la suscripción de este Contrato y para el cumplimiento de las obligaciones que respectivamente le corresponde bajo este Contrato. Este Contrato ha sido debid</w:t>
      </w:r>
      <w:r w:rsidR="00C00F0E" w:rsidRPr="00AF557E">
        <w:rPr>
          <w:szCs w:val="22"/>
        </w:rPr>
        <w:t>o</w:t>
      </w:r>
      <w:r w:rsidRPr="00AF557E">
        <w:rPr>
          <w:szCs w:val="22"/>
        </w:rPr>
        <w:t xml:space="preserve"> y válidamente firmado por el CONCESIONARIO y constituye obligación válida, vinculante y exigible para el CONCESIONARIO. </w:t>
      </w:r>
    </w:p>
    <w:p w14:paraId="162BF344" w14:textId="77777777" w:rsidR="00604BF7" w:rsidRPr="00AF557E" w:rsidRDefault="00604BF7" w:rsidP="003A2E3A">
      <w:pPr>
        <w:tabs>
          <w:tab w:val="num" w:pos="1134"/>
        </w:tabs>
        <w:spacing w:after="120"/>
        <w:ind w:left="1134" w:hanging="425"/>
        <w:jc w:val="both"/>
        <w:rPr>
          <w:szCs w:val="22"/>
        </w:rPr>
      </w:pPr>
      <w:r w:rsidRPr="00AF557E">
        <w:rPr>
          <w:szCs w:val="22"/>
        </w:rPr>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14:paraId="2F203D50" w14:textId="77777777" w:rsidR="00604BF7" w:rsidRPr="00AF557E" w:rsidRDefault="00604BF7" w:rsidP="00604BF7">
      <w:pPr>
        <w:tabs>
          <w:tab w:val="num" w:pos="1134"/>
        </w:tabs>
        <w:ind w:left="1134" w:hanging="425"/>
        <w:jc w:val="both"/>
        <w:rPr>
          <w:szCs w:val="22"/>
        </w:rPr>
      </w:pPr>
      <w:r w:rsidRPr="00AF557E">
        <w:rPr>
          <w:szCs w:val="22"/>
        </w:rPr>
        <w:tab/>
        <w:t xml:space="preserve">Que, no es necesaria la realización de otros actos o procedimientos por parte del CONCESIONARIO para autorizar la suscripción y cumplimiento de las obligaciones que le correspondan conforme al Contrato. </w:t>
      </w:r>
    </w:p>
    <w:p w14:paraId="02DCF617" w14:textId="77777777" w:rsidR="00604BF7" w:rsidRPr="00AF557E" w:rsidRDefault="00604BF7" w:rsidP="00604BF7">
      <w:pPr>
        <w:tabs>
          <w:tab w:val="num" w:pos="1134"/>
        </w:tabs>
        <w:ind w:left="1134" w:hanging="425"/>
        <w:jc w:val="both"/>
        <w:rPr>
          <w:szCs w:val="22"/>
        </w:rPr>
      </w:pPr>
    </w:p>
    <w:p w14:paraId="71D98387" w14:textId="77777777" w:rsidR="00604BF7" w:rsidRPr="00AF557E" w:rsidRDefault="00604BF7" w:rsidP="00C41137">
      <w:pPr>
        <w:numPr>
          <w:ilvl w:val="0"/>
          <w:numId w:val="22"/>
        </w:numPr>
        <w:tabs>
          <w:tab w:val="clear" w:pos="1070"/>
          <w:tab w:val="num" w:pos="1134"/>
          <w:tab w:val="num" w:pos="1211"/>
        </w:tabs>
        <w:ind w:hanging="361"/>
        <w:jc w:val="both"/>
        <w:rPr>
          <w:szCs w:val="22"/>
        </w:rPr>
      </w:pPr>
      <w:r w:rsidRPr="00AF557E">
        <w:rPr>
          <w:szCs w:val="22"/>
        </w:rPr>
        <w:t>Conformación del CONCESIONARIO y su capital</w:t>
      </w:r>
    </w:p>
    <w:p w14:paraId="4097D492" w14:textId="77777777" w:rsidR="00604BF7" w:rsidRPr="00AF557E" w:rsidRDefault="00604BF7" w:rsidP="00604BF7">
      <w:pPr>
        <w:tabs>
          <w:tab w:val="num" w:pos="1134"/>
        </w:tabs>
        <w:ind w:left="1134" w:hanging="425"/>
        <w:jc w:val="both"/>
        <w:rPr>
          <w:szCs w:val="22"/>
        </w:rPr>
      </w:pPr>
      <w:r w:rsidRPr="00AF557E">
        <w:rPr>
          <w:szCs w:val="22"/>
        </w:rPr>
        <w:tab/>
        <w:t>El CONCESIONARIO declara lo siguiente:</w:t>
      </w:r>
    </w:p>
    <w:p w14:paraId="1BC2BFA1" w14:textId="77777777" w:rsidR="00C00F0E" w:rsidRPr="00AF557E" w:rsidRDefault="00C00F0E" w:rsidP="00604BF7">
      <w:pPr>
        <w:tabs>
          <w:tab w:val="num" w:pos="1134"/>
        </w:tabs>
        <w:ind w:left="1134" w:hanging="425"/>
        <w:jc w:val="both"/>
        <w:rPr>
          <w:szCs w:val="22"/>
        </w:rPr>
      </w:pPr>
    </w:p>
    <w:p w14:paraId="193E4E1F" w14:textId="77777777" w:rsidR="00604BF7" w:rsidRPr="00AF557E" w:rsidRDefault="00604BF7" w:rsidP="00C41137">
      <w:pPr>
        <w:numPr>
          <w:ilvl w:val="0"/>
          <w:numId w:val="18"/>
        </w:numPr>
        <w:tabs>
          <w:tab w:val="clear" w:pos="1864"/>
        </w:tabs>
        <w:ind w:left="1418" w:hanging="284"/>
        <w:jc w:val="both"/>
        <w:rPr>
          <w:szCs w:val="22"/>
        </w:rPr>
      </w:pPr>
      <w:r w:rsidRPr="00AF557E">
        <w:rPr>
          <w:szCs w:val="22"/>
        </w:rPr>
        <w:t>El objeto social único del CONCESIONARIO permite la prestación de</w:t>
      </w:r>
      <w:r w:rsidR="00F54FFA" w:rsidRPr="00AF557E">
        <w:rPr>
          <w:szCs w:val="22"/>
        </w:rPr>
        <w:t xml:space="preserve"> </w:t>
      </w:r>
      <w:r w:rsidR="001C512C" w:rsidRPr="00AF557E">
        <w:rPr>
          <w:szCs w:val="22"/>
        </w:rPr>
        <w:t>l</w:t>
      </w:r>
      <w:r w:rsidR="00AB062C" w:rsidRPr="00AF557E">
        <w:rPr>
          <w:szCs w:val="22"/>
        </w:rPr>
        <w:t>os</w:t>
      </w:r>
      <w:r w:rsidR="00F54FFA" w:rsidRPr="00AF557E">
        <w:rPr>
          <w:szCs w:val="22"/>
        </w:rPr>
        <w:t xml:space="preserve"> </w:t>
      </w:r>
      <w:r w:rsidR="001110E9" w:rsidRPr="00AF557E">
        <w:rPr>
          <w:szCs w:val="22"/>
        </w:rPr>
        <w:t>Servicio</w:t>
      </w:r>
      <w:r w:rsidR="00AB062C" w:rsidRPr="00AF557E">
        <w:rPr>
          <w:szCs w:val="22"/>
        </w:rPr>
        <w:t>s establecidos en el Contrato</w:t>
      </w:r>
      <w:r w:rsidR="00F54FFA" w:rsidRPr="00AF557E">
        <w:rPr>
          <w:szCs w:val="22"/>
        </w:rPr>
        <w:t xml:space="preserve"> </w:t>
      </w:r>
      <w:r w:rsidRPr="00AF557E">
        <w:rPr>
          <w:szCs w:val="22"/>
        </w:rPr>
        <w:t>y su domicilio está fijado en la provincia de Lima.</w:t>
      </w:r>
    </w:p>
    <w:p w14:paraId="0647AB72" w14:textId="29649AFA" w:rsidR="00604BF7" w:rsidRPr="00AF557E" w:rsidRDefault="00604BF7" w:rsidP="00C41137">
      <w:pPr>
        <w:numPr>
          <w:ilvl w:val="0"/>
          <w:numId w:val="18"/>
        </w:numPr>
        <w:tabs>
          <w:tab w:val="clear" w:pos="1864"/>
        </w:tabs>
        <w:ind w:left="1418" w:hanging="284"/>
        <w:jc w:val="both"/>
        <w:rPr>
          <w:szCs w:val="22"/>
        </w:rPr>
      </w:pPr>
      <w:r w:rsidRPr="00AF557E">
        <w:rPr>
          <w:szCs w:val="22"/>
        </w:rPr>
        <w:t xml:space="preserve">El CONCESIONARIO tiene un capital social suscrito y pagado que cumple con lo establecido en el Literal </w:t>
      </w:r>
      <w:r w:rsidR="00A061E3" w:rsidRPr="00AF557E">
        <w:rPr>
          <w:szCs w:val="22"/>
        </w:rPr>
        <w:t>a)</w:t>
      </w:r>
      <w:r w:rsidR="00A342A9" w:rsidRPr="00AF557E">
        <w:rPr>
          <w:szCs w:val="22"/>
        </w:rPr>
        <w:t xml:space="preserve"> </w:t>
      </w:r>
      <w:r w:rsidRPr="00AF557E">
        <w:rPr>
          <w:szCs w:val="22"/>
        </w:rPr>
        <w:t>de la Cláusula</w:t>
      </w:r>
      <w:r w:rsidR="00F54FFA" w:rsidRPr="00AF557E">
        <w:rPr>
          <w:szCs w:val="22"/>
        </w:rPr>
        <w:t xml:space="preserve"> </w:t>
      </w:r>
      <w:r w:rsidR="00C672BA" w:rsidRPr="00AF557E">
        <w:t>3.</w:t>
      </w:r>
      <w:r w:rsidR="00817A4F" w:rsidRPr="00AF557E">
        <w:t>6</w:t>
      </w:r>
      <w:r w:rsidR="00C672BA" w:rsidRPr="00AF557E">
        <w:t>.</w:t>
      </w:r>
    </w:p>
    <w:p w14:paraId="0688E007" w14:textId="77777777" w:rsidR="00604BF7" w:rsidRPr="00AF557E" w:rsidRDefault="00604BF7" w:rsidP="00C41137">
      <w:pPr>
        <w:numPr>
          <w:ilvl w:val="0"/>
          <w:numId w:val="18"/>
        </w:numPr>
        <w:tabs>
          <w:tab w:val="clear" w:pos="1864"/>
        </w:tabs>
        <w:ind w:left="1418" w:hanging="284"/>
        <w:jc w:val="both"/>
        <w:rPr>
          <w:szCs w:val="22"/>
        </w:rPr>
      </w:pPr>
      <w:r w:rsidRPr="00AF557E">
        <w:rPr>
          <w:szCs w:val="22"/>
        </w:rPr>
        <w:t>La conformación del capital del CONCESIONARIO vigente a la Fecha de Suscripción del Contrato se encuentra conforme a lo establecido en las Bases.</w:t>
      </w:r>
    </w:p>
    <w:p w14:paraId="4C071514" w14:textId="77777777" w:rsidR="00604BF7" w:rsidRPr="00AF557E" w:rsidRDefault="00604BF7" w:rsidP="00C41137">
      <w:pPr>
        <w:numPr>
          <w:ilvl w:val="0"/>
          <w:numId w:val="18"/>
        </w:numPr>
        <w:tabs>
          <w:tab w:val="clear" w:pos="1864"/>
        </w:tabs>
        <w:ind w:left="1418" w:hanging="284"/>
        <w:jc w:val="both"/>
        <w:rPr>
          <w:szCs w:val="22"/>
        </w:rPr>
      </w:pPr>
      <w:r w:rsidRPr="00AF557E">
        <w:rPr>
          <w:szCs w:val="22"/>
        </w:rPr>
        <w:t>El Socio Estratégico es propietario y titular de por lo menos la Participación Mínima.</w:t>
      </w:r>
    </w:p>
    <w:p w14:paraId="46C0845F" w14:textId="77777777" w:rsidR="00604BF7" w:rsidRPr="00AF557E" w:rsidRDefault="00604BF7" w:rsidP="00604BF7">
      <w:pPr>
        <w:tabs>
          <w:tab w:val="left" w:pos="-1843"/>
        </w:tabs>
        <w:ind w:left="1100" w:hanging="400"/>
        <w:rPr>
          <w:szCs w:val="22"/>
        </w:rPr>
      </w:pPr>
    </w:p>
    <w:p w14:paraId="62A2FDC3" w14:textId="77777777" w:rsidR="00604BF7" w:rsidRPr="00AF557E" w:rsidRDefault="00604BF7" w:rsidP="00C41137">
      <w:pPr>
        <w:numPr>
          <w:ilvl w:val="0"/>
          <w:numId w:val="22"/>
        </w:numPr>
        <w:tabs>
          <w:tab w:val="clear" w:pos="1070"/>
          <w:tab w:val="num" w:pos="1134"/>
          <w:tab w:val="num" w:pos="1211"/>
        </w:tabs>
        <w:ind w:hanging="361"/>
        <w:jc w:val="both"/>
        <w:rPr>
          <w:szCs w:val="22"/>
        </w:rPr>
      </w:pPr>
      <w:r w:rsidRPr="00AF557E">
        <w:rPr>
          <w:szCs w:val="22"/>
        </w:rPr>
        <w:t>Litigios</w:t>
      </w:r>
    </w:p>
    <w:p w14:paraId="21EE0619" w14:textId="77777777" w:rsidR="00604BF7" w:rsidRPr="00AF557E" w:rsidRDefault="00604BF7" w:rsidP="00604BF7">
      <w:pPr>
        <w:tabs>
          <w:tab w:val="left" w:pos="-1843"/>
        </w:tabs>
        <w:ind w:left="1100"/>
        <w:jc w:val="both"/>
        <w:rPr>
          <w:szCs w:val="22"/>
        </w:rPr>
      </w:pPr>
      <w:r w:rsidRPr="00AF557E">
        <w:rPr>
          <w:szCs w:val="22"/>
        </w:rPr>
        <w:t xml:space="preserve">Que, no tiene conocimiento ni ha sido formalmente notificado de demandas, denuncias, juicios, arbitrajes u otros procedimientos legales en curso, ni sentencias, ni decisiones de cualquier clase no ejecutadas, </w:t>
      </w:r>
      <w:r w:rsidR="004A366C" w:rsidRPr="00AF557E">
        <w:rPr>
          <w:szCs w:val="22"/>
        </w:rPr>
        <w:t xml:space="preserve">dirigidas en su </w:t>
      </w:r>
      <w:r w:rsidRPr="00AF557E">
        <w:rPr>
          <w:szCs w:val="22"/>
        </w:rPr>
        <w:t xml:space="preserve">contra y/o </w:t>
      </w:r>
      <w:r w:rsidR="004A366C" w:rsidRPr="00AF557E">
        <w:rPr>
          <w:szCs w:val="22"/>
        </w:rPr>
        <w:t>a</w:t>
      </w:r>
      <w:r w:rsidRPr="00AF557E">
        <w:rPr>
          <w:szCs w:val="22"/>
        </w:rPr>
        <w:t>l Socio Estratégico que tengan por objeto prohibir o de otra manera impedir o limitar el cumplimiento de los compromisos u obligaciones contemplados en este Contrato.</w:t>
      </w:r>
    </w:p>
    <w:p w14:paraId="436CA1E8" w14:textId="77777777" w:rsidR="00604BF7" w:rsidRPr="00AF557E" w:rsidRDefault="00604BF7" w:rsidP="00604BF7">
      <w:pPr>
        <w:tabs>
          <w:tab w:val="num" w:pos="1134"/>
        </w:tabs>
        <w:ind w:left="1134" w:hanging="425"/>
        <w:jc w:val="both"/>
        <w:rPr>
          <w:szCs w:val="22"/>
        </w:rPr>
      </w:pPr>
    </w:p>
    <w:p w14:paraId="398C1D4B" w14:textId="77777777" w:rsidR="00604BF7" w:rsidRPr="00AF557E" w:rsidRDefault="00604BF7" w:rsidP="00C41137">
      <w:pPr>
        <w:numPr>
          <w:ilvl w:val="0"/>
          <w:numId w:val="22"/>
        </w:numPr>
        <w:tabs>
          <w:tab w:val="clear" w:pos="1070"/>
          <w:tab w:val="num" w:pos="1134"/>
          <w:tab w:val="num" w:pos="1211"/>
        </w:tabs>
        <w:ind w:hanging="361"/>
        <w:jc w:val="both"/>
        <w:rPr>
          <w:szCs w:val="22"/>
        </w:rPr>
      </w:pPr>
      <w:r w:rsidRPr="00AF557E">
        <w:rPr>
          <w:szCs w:val="22"/>
        </w:rPr>
        <w:t>De la contratación</w:t>
      </w:r>
    </w:p>
    <w:p w14:paraId="4F4CA22F" w14:textId="77777777" w:rsidR="00604BF7" w:rsidRPr="00AF557E" w:rsidRDefault="00604BF7" w:rsidP="003A2E3A">
      <w:pPr>
        <w:spacing w:after="120"/>
        <w:ind w:left="1100"/>
        <w:jc w:val="both"/>
        <w:rPr>
          <w:szCs w:val="22"/>
        </w:rPr>
      </w:pPr>
      <w:r w:rsidRPr="00AF557E">
        <w:rPr>
          <w:szCs w:val="22"/>
        </w:rPr>
        <w:t>El CONCESIONARIO declara y reconoce expresamente que ha logrado dicha condición como consecuencia del Concurso.</w:t>
      </w:r>
    </w:p>
    <w:p w14:paraId="49F6BA0B" w14:textId="77777777" w:rsidR="00604BF7" w:rsidRPr="00AF557E" w:rsidRDefault="00604BF7" w:rsidP="003A2E3A">
      <w:pPr>
        <w:spacing w:after="120"/>
        <w:ind w:left="1100"/>
        <w:jc w:val="both"/>
        <w:rPr>
          <w:szCs w:val="22"/>
        </w:rPr>
      </w:pPr>
      <w:r w:rsidRPr="00AF557E">
        <w:rPr>
          <w:szCs w:val="22"/>
        </w:rPr>
        <w:t>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14:paraId="194C1117" w14:textId="4EAB0579" w:rsidR="00604BF7" w:rsidRPr="00AF557E" w:rsidRDefault="00604BF7" w:rsidP="003A2E3A">
      <w:pPr>
        <w:spacing w:after="120"/>
        <w:ind w:left="1100"/>
        <w:jc w:val="both"/>
        <w:rPr>
          <w:szCs w:val="22"/>
        </w:rPr>
      </w:pPr>
      <w:r w:rsidRPr="00AF557E">
        <w:rPr>
          <w:szCs w:val="22"/>
        </w:rPr>
        <w:t>Que, no tiene impedimento de contratar conforme a lo normado por el Artículo 1366</w:t>
      </w:r>
      <w:r w:rsidR="00DF67D9" w:rsidRPr="00AF557E">
        <w:rPr>
          <w:szCs w:val="22"/>
        </w:rPr>
        <w:t>°</w:t>
      </w:r>
      <w:r w:rsidRPr="00AF557E">
        <w:rPr>
          <w:szCs w:val="22"/>
        </w:rPr>
        <w:t xml:space="preserve"> del Código Civil, </w:t>
      </w:r>
      <w:r w:rsidR="003A3E93" w:rsidRPr="00AF557E">
        <w:t>el artículo 18 del Decreto Legislativo N° 1224</w:t>
      </w:r>
      <w:r w:rsidRPr="00AF557E">
        <w:rPr>
          <w:szCs w:val="22"/>
        </w:rPr>
        <w:t>, y no se encuentra sancionado administrativamente con inhabilitación temporal o permanente en el ejercicio de sus derechos para contratar con el Estado.</w:t>
      </w:r>
    </w:p>
    <w:p w14:paraId="163851B6" w14:textId="77777777" w:rsidR="00C00F0E" w:rsidRPr="00AF557E" w:rsidRDefault="00C00F0E" w:rsidP="003A2E3A">
      <w:pPr>
        <w:spacing w:after="120"/>
        <w:ind w:left="1100"/>
        <w:jc w:val="both"/>
        <w:rPr>
          <w:szCs w:val="22"/>
        </w:rPr>
      </w:pPr>
      <w:r w:rsidRPr="00AF557E">
        <w:rPr>
          <w:szCs w:val="22"/>
        </w:rPr>
        <w:t>A la Fecha de Suscripción del Contrato, toda la información, declaraciones, certificación y, en general, todos los documentos presentados en los Sobres N° 1 y Nº 2 en la etapa del Concurso permanecen vigentes.</w:t>
      </w:r>
    </w:p>
    <w:p w14:paraId="09A368FF" w14:textId="77777777" w:rsidR="00C00F0E" w:rsidRPr="00AF557E" w:rsidRDefault="00C00F0E" w:rsidP="00C00F0E">
      <w:pPr>
        <w:ind w:left="1100"/>
        <w:jc w:val="both"/>
        <w:rPr>
          <w:szCs w:val="22"/>
        </w:rPr>
      </w:pPr>
      <w:r w:rsidRPr="00AF557E">
        <w:rPr>
          <w:szCs w:val="22"/>
        </w:rPr>
        <w:t>En caso que luego de la suscripción del Contrato se demuestre la falsedad en la declaración antes señalada, el presente Contrato se resolverá de manera automática por incumplimiento del CONCESIONARIO, procediéndose a ejecutar la Garantía de Fiel Cumplimiento.</w:t>
      </w:r>
    </w:p>
    <w:p w14:paraId="5CFFA2C0" w14:textId="77777777" w:rsidR="00604BF7" w:rsidRPr="00AF557E" w:rsidRDefault="00604BF7" w:rsidP="00604BF7">
      <w:pPr>
        <w:ind w:left="1100" w:hanging="400"/>
        <w:jc w:val="both"/>
        <w:rPr>
          <w:szCs w:val="22"/>
        </w:rPr>
      </w:pPr>
    </w:p>
    <w:p w14:paraId="56138EB8" w14:textId="77777777" w:rsidR="00604BF7" w:rsidRPr="00AF557E" w:rsidRDefault="00604BF7" w:rsidP="00C41137">
      <w:pPr>
        <w:numPr>
          <w:ilvl w:val="0"/>
          <w:numId w:val="22"/>
        </w:numPr>
        <w:tabs>
          <w:tab w:val="clear" w:pos="1070"/>
          <w:tab w:val="num" w:pos="1134"/>
          <w:tab w:val="num" w:pos="1211"/>
        </w:tabs>
        <w:ind w:hanging="361"/>
        <w:jc w:val="both"/>
        <w:rPr>
          <w:szCs w:val="22"/>
        </w:rPr>
      </w:pPr>
      <w:r w:rsidRPr="00AF557E">
        <w:rPr>
          <w:szCs w:val="22"/>
        </w:rPr>
        <w:t>Limitación de responsabilidad</w:t>
      </w:r>
    </w:p>
    <w:p w14:paraId="4757030F" w14:textId="77777777" w:rsidR="00604BF7" w:rsidRPr="00AF557E" w:rsidRDefault="00604BF7" w:rsidP="003A2E3A">
      <w:pPr>
        <w:spacing w:after="120"/>
        <w:ind w:left="1100"/>
        <w:jc w:val="both"/>
        <w:rPr>
          <w:szCs w:val="22"/>
        </w:rPr>
      </w:pPr>
      <w:r w:rsidRPr="00AF557E">
        <w:rPr>
          <w:szCs w:val="22"/>
        </w:rPr>
        <w:t>Que el CONCESIONARIO ha basado su decisión, incluyendo la de elaborar, determinar y presentar la Propuesta Técnica, Propuesta Económica y suscribir el presente Contrato, en sus propias investigaciones, exámenes, inspecciones, visitas, entrevistas y otros.</w:t>
      </w:r>
    </w:p>
    <w:p w14:paraId="701D2499" w14:textId="77777777" w:rsidR="00604BF7" w:rsidRPr="00AF557E" w:rsidRDefault="00604BF7" w:rsidP="003A2E3A">
      <w:pPr>
        <w:spacing w:after="120"/>
        <w:ind w:left="1100"/>
        <w:jc w:val="both"/>
        <w:rPr>
          <w:szCs w:val="22"/>
        </w:rPr>
      </w:pPr>
      <w:r w:rsidRPr="00AF557E">
        <w:rPr>
          <w:szCs w:val="22"/>
        </w:rPr>
        <w:t>En consecuencia, el MTC, PROINVERSIÓN, los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14:paraId="2911ECBB" w14:textId="77777777" w:rsidR="00604BF7" w:rsidRPr="00AF557E" w:rsidRDefault="00604BF7" w:rsidP="003A2E3A">
      <w:pPr>
        <w:spacing w:after="120"/>
        <w:ind w:left="1100"/>
        <w:jc w:val="both"/>
        <w:rPr>
          <w:szCs w:val="22"/>
        </w:rPr>
      </w:pPr>
      <w:r w:rsidRPr="00AF557E">
        <w:rPr>
          <w:szCs w:val="22"/>
        </w:rPr>
        <w:t>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los asesores y el Estado de la República del Perú o cualquier dependencia de éstos. Del mismo modo, dicha limitación de responsabilidad alcanza a toda información, sea o no suministrada o elaborada, directa o indirectamente, por cualquiera de las partes antes mencionadas.</w:t>
      </w:r>
    </w:p>
    <w:p w14:paraId="2FB3922F" w14:textId="77777777" w:rsidR="00604BF7" w:rsidRPr="00AF557E" w:rsidRDefault="00604BF7" w:rsidP="00604BF7">
      <w:pPr>
        <w:ind w:left="1100"/>
        <w:jc w:val="both"/>
        <w:rPr>
          <w:szCs w:val="22"/>
        </w:rPr>
      </w:pPr>
      <w:r w:rsidRPr="00AF557E">
        <w:rPr>
          <w:szCs w:val="22"/>
        </w:rPr>
        <w:t>La limitación de responsabilidad alcanza 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Anexos y Apéndices.</w:t>
      </w:r>
    </w:p>
    <w:p w14:paraId="16FBDD28" w14:textId="77777777" w:rsidR="00604BF7" w:rsidRPr="00AF557E" w:rsidRDefault="00604BF7" w:rsidP="00604BF7">
      <w:pPr>
        <w:ind w:left="142"/>
        <w:jc w:val="both"/>
        <w:rPr>
          <w:szCs w:val="22"/>
        </w:rPr>
      </w:pPr>
    </w:p>
    <w:p w14:paraId="57601754" w14:textId="77777777" w:rsidR="00604BF7" w:rsidRPr="00AF557E" w:rsidRDefault="00604BF7" w:rsidP="00C41137">
      <w:pPr>
        <w:numPr>
          <w:ilvl w:val="0"/>
          <w:numId w:val="22"/>
        </w:numPr>
        <w:tabs>
          <w:tab w:val="clear" w:pos="1070"/>
          <w:tab w:val="num" w:pos="1134"/>
          <w:tab w:val="num" w:pos="1211"/>
        </w:tabs>
        <w:ind w:left="1134" w:hanging="425"/>
        <w:jc w:val="both"/>
        <w:rPr>
          <w:bCs w:val="0"/>
          <w:szCs w:val="22"/>
        </w:rPr>
      </w:pPr>
      <w:bookmarkStart w:id="1065" w:name="_Ref306275440"/>
      <w:r w:rsidRPr="00AF557E">
        <w:rPr>
          <w:bCs w:val="0"/>
          <w:szCs w:val="22"/>
        </w:rPr>
        <w:t xml:space="preserve">Que, la Participación Mínima del Socio Estratégico, el estatuto social y los documentos </w:t>
      </w:r>
      <w:r w:rsidRPr="00AF557E">
        <w:rPr>
          <w:szCs w:val="22"/>
        </w:rPr>
        <w:t>constitutivos</w:t>
      </w:r>
      <w:r w:rsidRPr="00AF557E">
        <w:rPr>
          <w:bCs w:val="0"/>
          <w:szCs w:val="22"/>
        </w:rPr>
        <w:t xml:space="preserve"> del CONCESIONARIO están y se mantendrán conforme a las exigencias de las Bases.</w:t>
      </w:r>
      <w:bookmarkEnd w:id="1065"/>
    </w:p>
    <w:p w14:paraId="1C6BDC84" w14:textId="77777777" w:rsidR="00604BF7" w:rsidRPr="00AF557E" w:rsidRDefault="00604BF7" w:rsidP="00604BF7">
      <w:pPr>
        <w:ind w:left="709"/>
        <w:jc w:val="both"/>
        <w:rPr>
          <w:bCs w:val="0"/>
          <w:szCs w:val="22"/>
        </w:rPr>
      </w:pPr>
    </w:p>
    <w:p w14:paraId="70F7761D" w14:textId="77777777" w:rsidR="00604BF7" w:rsidRPr="00AF557E" w:rsidRDefault="00604BF7" w:rsidP="00C41137">
      <w:pPr>
        <w:numPr>
          <w:ilvl w:val="0"/>
          <w:numId w:val="22"/>
        </w:numPr>
        <w:tabs>
          <w:tab w:val="clear" w:pos="1070"/>
          <w:tab w:val="num" w:pos="1134"/>
          <w:tab w:val="num" w:pos="1211"/>
        </w:tabs>
        <w:ind w:left="1134" w:hanging="425"/>
        <w:jc w:val="both"/>
        <w:rPr>
          <w:szCs w:val="22"/>
        </w:rPr>
      </w:pPr>
      <w:r w:rsidRPr="00AF557E">
        <w:rPr>
          <w:szCs w:val="22"/>
        </w:rPr>
        <w:t>El CONCESIONARIO</w:t>
      </w:r>
      <w:r w:rsidR="00A36969" w:rsidRPr="00AF557E">
        <w:rPr>
          <w:szCs w:val="22"/>
        </w:rPr>
        <w:t xml:space="preserve"> </w:t>
      </w:r>
      <w:r w:rsidRPr="00AF557E">
        <w:rPr>
          <w:szCs w:val="22"/>
        </w:rPr>
        <w:t>deja constancia que los contratos que celebre con terceros no serán oponibles respecto del CONCEDENTE.</w:t>
      </w:r>
    </w:p>
    <w:p w14:paraId="607B1F49" w14:textId="77777777" w:rsidR="00937023" w:rsidRPr="00AF557E" w:rsidRDefault="00937023" w:rsidP="00937023">
      <w:pPr>
        <w:tabs>
          <w:tab w:val="num" w:pos="1134"/>
        </w:tabs>
        <w:ind w:left="709"/>
        <w:jc w:val="both"/>
        <w:rPr>
          <w:szCs w:val="22"/>
        </w:rPr>
      </w:pPr>
    </w:p>
    <w:p w14:paraId="6E6C0AF5" w14:textId="77777777" w:rsidR="0067133C" w:rsidRPr="00AF557E" w:rsidRDefault="0067133C" w:rsidP="00C41137">
      <w:pPr>
        <w:pStyle w:val="Sangradetextonormal"/>
        <w:numPr>
          <w:ilvl w:val="1"/>
          <w:numId w:val="14"/>
        </w:numPr>
        <w:tabs>
          <w:tab w:val="clear" w:pos="1004"/>
          <w:tab w:val="num" w:pos="709"/>
        </w:tabs>
        <w:ind w:left="709" w:hanging="709"/>
        <w:rPr>
          <w:sz w:val="22"/>
          <w:szCs w:val="22"/>
        </w:rPr>
      </w:pPr>
      <w:r w:rsidRPr="00AF557E">
        <w:rPr>
          <w:sz w:val="22"/>
          <w:szCs w:val="22"/>
        </w:rPr>
        <w:t xml:space="preserve">El CONCESIONARIO renuncia de manera expresa, incondicional e irrevocable a invocar o ejercer cualquier privilegio o inmunidad, diplomática u otra, o reclamo por la vía diplomática que pudiese ser incoado por o contra el </w:t>
      </w:r>
      <w:r w:rsidR="00A74BDC" w:rsidRPr="00AF557E">
        <w:rPr>
          <w:sz w:val="22"/>
          <w:szCs w:val="22"/>
        </w:rPr>
        <w:t>CONCEDENTE</w:t>
      </w:r>
      <w:r w:rsidRPr="00AF557E">
        <w:rPr>
          <w:sz w:val="22"/>
          <w:szCs w:val="22"/>
        </w:rPr>
        <w:t xml:space="preserve"> o sus dependencias, PROINVERSIÓN, los asesores, el Estado o sus dependencias, bajo las Leyes y Disposiciones Aplicables o bajo cualquier otra legislación que resulte aplicable, con respecto a cualesquiera de las obligaciones que le correspondan o pudieran corresponder conforme a las Bases, la Propuesta Técnica, la Propuesta Económica y al presente Contrato.</w:t>
      </w:r>
    </w:p>
    <w:p w14:paraId="41ED583B" w14:textId="77777777" w:rsidR="00604BF7" w:rsidRPr="00AF557E" w:rsidRDefault="00604BF7" w:rsidP="007D29A2">
      <w:pPr>
        <w:pStyle w:val="Sangradetextonormal"/>
        <w:tabs>
          <w:tab w:val="num" w:pos="709"/>
        </w:tabs>
        <w:ind w:left="709" w:hanging="709"/>
        <w:rPr>
          <w:sz w:val="22"/>
          <w:szCs w:val="22"/>
        </w:rPr>
      </w:pPr>
    </w:p>
    <w:p w14:paraId="495EB9C2" w14:textId="77777777" w:rsidR="00C7229E" w:rsidRPr="00AF557E" w:rsidRDefault="006852E3" w:rsidP="00C41137">
      <w:pPr>
        <w:pStyle w:val="Sangradetextonormal"/>
        <w:numPr>
          <w:ilvl w:val="1"/>
          <w:numId w:val="14"/>
        </w:numPr>
        <w:tabs>
          <w:tab w:val="clear" w:pos="1004"/>
          <w:tab w:val="num" w:pos="709"/>
        </w:tabs>
        <w:ind w:left="709" w:hanging="709"/>
        <w:rPr>
          <w:sz w:val="22"/>
          <w:szCs w:val="22"/>
        </w:rPr>
      </w:pPr>
      <w:bookmarkStart w:id="1066" w:name="_Ref295467558"/>
      <w:r w:rsidRPr="00AF557E">
        <w:rPr>
          <w:sz w:val="22"/>
          <w:szCs w:val="22"/>
        </w:rPr>
        <w:t>El CONCESIONARIO guardará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1066"/>
    </w:p>
    <w:p w14:paraId="520917A6" w14:textId="77777777" w:rsidR="00462EF4" w:rsidRPr="00AF557E" w:rsidRDefault="00462EF4" w:rsidP="00817A4F">
      <w:pPr>
        <w:pStyle w:val="Sangradetextonormal"/>
        <w:ind w:left="360" w:firstLine="0"/>
        <w:rPr>
          <w:sz w:val="22"/>
          <w:szCs w:val="22"/>
        </w:rPr>
      </w:pPr>
    </w:p>
    <w:p w14:paraId="7BD6D6CE" w14:textId="77777777" w:rsidR="00817A4F" w:rsidRPr="00AF557E" w:rsidRDefault="00462EF4" w:rsidP="00817A4F">
      <w:pPr>
        <w:pStyle w:val="Sangradetextonormal"/>
        <w:numPr>
          <w:ilvl w:val="1"/>
          <w:numId w:val="14"/>
        </w:numPr>
        <w:tabs>
          <w:tab w:val="clear" w:pos="1004"/>
          <w:tab w:val="num" w:pos="709"/>
        </w:tabs>
        <w:ind w:left="709" w:hanging="709"/>
        <w:rPr>
          <w:sz w:val="22"/>
          <w:szCs w:val="22"/>
        </w:rPr>
      </w:pPr>
      <w:r w:rsidRPr="00AF557E">
        <w:rPr>
          <w:sz w:val="22"/>
          <w:szCs w:val="22"/>
        </w:rPr>
        <w:t>El CONCESIONARIO respetará los acuerdos entre el Estado y los pueblos indígenas como resultado del proceso de consulta previa del proyecto Hidrovía Amazónica.</w:t>
      </w:r>
      <w:r w:rsidR="00817A4F" w:rsidRPr="00AF557E">
        <w:rPr>
          <w:sz w:val="22"/>
          <w:szCs w:val="22"/>
        </w:rPr>
        <w:t xml:space="preserve"> </w:t>
      </w:r>
    </w:p>
    <w:p w14:paraId="41DD22C8" w14:textId="60050614" w:rsidR="00462EF4" w:rsidRPr="00AF557E" w:rsidRDefault="00817A4F" w:rsidP="00817A4F">
      <w:pPr>
        <w:pStyle w:val="Sangradetextonormal"/>
        <w:ind w:left="709" w:firstLine="0"/>
        <w:rPr>
          <w:sz w:val="22"/>
          <w:szCs w:val="22"/>
        </w:rPr>
      </w:pPr>
      <w:r w:rsidRPr="00AF557E">
        <w:rPr>
          <w:sz w:val="22"/>
          <w:szCs w:val="22"/>
        </w:rPr>
        <w:t>Sin perjuicio de ello, en ningún caso el CONCESIONARIO asumirá mayores obligaciones y/o responsabilidades que aquellas previstas en el presente Contrato.</w:t>
      </w:r>
    </w:p>
    <w:p w14:paraId="5B8C2693" w14:textId="77777777" w:rsidR="00C7229E" w:rsidRPr="00AF557E" w:rsidRDefault="00C7229E">
      <w:pPr>
        <w:rPr>
          <w:szCs w:val="22"/>
        </w:rPr>
      </w:pPr>
    </w:p>
    <w:p w14:paraId="2AB0C007" w14:textId="77777777" w:rsidR="00C500E8" w:rsidRPr="00AF557E" w:rsidRDefault="00C500E8">
      <w:pPr>
        <w:rPr>
          <w:szCs w:val="22"/>
        </w:rPr>
      </w:pPr>
    </w:p>
    <w:p w14:paraId="59C3923A" w14:textId="77777777" w:rsidR="00EC4002" w:rsidRPr="00AF557E" w:rsidRDefault="00604BF7" w:rsidP="001873AB">
      <w:pPr>
        <w:pStyle w:val="Ttulo1"/>
        <w:jc w:val="both"/>
        <w:rPr>
          <w:b w:val="0"/>
          <w:szCs w:val="22"/>
        </w:rPr>
      </w:pPr>
      <w:bookmarkStart w:id="1067" w:name="_Toc449609206"/>
      <w:r w:rsidRPr="00AF557E">
        <w:rPr>
          <w:szCs w:val="22"/>
        </w:rPr>
        <w:t>DECLARACIONES DEL CONCEDENTE</w:t>
      </w:r>
      <w:bookmarkEnd w:id="1067"/>
    </w:p>
    <w:p w14:paraId="3ECD9210" w14:textId="77777777" w:rsidR="00604BF7" w:rsidRPr="00AF557E" w:rsidRDefault="00604BF7" w:rsidP="00604BF7">
      <w:pPr>
        <w:pStyle w:val="Sangra2detindependiente"/>
        <w:ind w:left="0"/>
        <w:rPr>
          <w:b/>
          <w:szCs w:val="22"/>
          <w:lang w:val="es-ES"/>
        </w:rPr>
      </w:pPr>
    </w:p>
    <w:p w14:paraId="6F69453A" w14:textId="77777777" w:rsidR="00604BF7" w:rsidRPr="00AF557E" w:rsidRDefault="008841F0" w:rsidP="00C41137">
      <w:pPr>
        <w:pStyle w:val="Sangradetextonormal"/>
        <w:numPr>
          <w:ilvl w:val="1"/>
          <w:numId w:val="14"/>
        </w:numPr>
        <w:tabs>
          <w:tab w:val="clear" w:pos="1004"/>
        </w:tabs>
        <w:ind w:left="709" w:hanging="709"/>
        <w:rPr>
          <w:sz w:val="22"/>
          <w:szCs w:val="22"/>
        </w:rPr>
      </w:pPr>
      <w:bookmarkStart w:id="1068" w:name="_Ref295467141"/>
      <w:r w:rsidRPr="00AF557E">
        <w:rPr>
          <w:sz w:val="22"/>
          <w:szCs w:val="22"/>
        </w:rPr>
        <w:t>El CONCEDENTE, por su parte, garantiza al CONCESIONARIO, en la Fecha de Suscripción del Contrato, la veracidad y exactitud de las siguientes declaraciones</w:t>
      </w:r>
      <w:r w:rsidR="00162E30" w:rsidRPr="00AF557E">
        <w:rPr>
          <w:sz w:val="22"/>
          <w:szCs w:val="22"/>
        </w:rPr>
        <w:t xml:space="preserve"> </w:t>
      </w:r>
      <w:r w:rsidR="00257C2D" w:rsidRPr="00AF557E">
        <w:rPr>
          <w:sz w:val="22"/>
          <w:szCs w:val="22"/>
        </w:rPr>
        <w:t>y reconoce</w:t>
      </w:r>
      <w:r w:rsidRPr="00AF557E">
        <w:rPr>
          <w:sz w:val="22"/>
          <w:szCs w:val="22"/>
        </w:rPr>
        <w:t xml:space="preserve"> que la suscripción del Contrato por parte del CONCESIONARIO se basa en </w:t>
      </w:r>
      <w:r w:rsidR="005329D3" w:rsidRPr="00AF557E">
        <w:rPr>
          <w:sz w:val="22"/>
          <w:szCs w:val="22"/>
        </w:rPr>
        <w:t>ellas</w:t>
      </w:r>
      <w:r w:rsidRPr="00AF557E">
        <w:rPr>
          <w:sz w:val="22"/>
          <w:szCs w:val="22"/>
        </w:rPr>
        <w:t>:</w:t>
      </w:r>
      <w:bookmarkEnd w:id="1068"/>
    </w:p>
    <w:p w14:paraId="3491C4F9" w14:textId="77777777" w:rsidR="00604BF7" w:rsidRPr="00AF557E" w:rsidRDefault="00604BF7" w:rsidP="00604BF7">
      <w:pPr>
        <w:pStyle w:val="Textoindependiente"/>
        <w:rPr>
          <w:szCs w:val="22"/>
          <w:lang w:val="es-ES"/>
        </w:rPr>
      </w:pPr>
    </w:p>
    <w:p w14:paraId="573E4485" w14:textId="77777777" w:rsidR="00604BF7" w:rsidRPr="00AF557E" w:rsidRDefault="00604BF7" w:rsidP="00604BF7">
      <w:pPr>
        <w:pStyle w:val="Textoindependiente"/>
        <w:ind w:left="1134" w:hanging="425"/>
        <w:rPr>
          <w:szCs w:val="22"/>
        </w:rPr>
      </w:pPr>
      <w:r w:rsidRPr="00AF557E">
        <w:rPr>
          <w:szCs w:val="22"/>
        </w:rPr>
        <w:t>a)</w:t>
      </w:r>
      <w:r w:rsidRPr="00AF557E">
        <w:rPr>
          <w:szCs w:val="22"/>
        </w:rPr>
        <w:tab/>
        <w:t xml:space="preserve">Que, está debidamente autorizado conforme a las Leyes y Disposiciones Aplicables para actuar como el CONCEDENTE en el Contrato. La suscripción del Contrato por parte del CONCEDENTE se encuentra conforme a las Leyes y Disposiciones Aplicables, por tanto, ninguna otra acción o procedimiento por parte del CONCEDENTE o cualquier otra entidad gubernamental es necesaria para autorizar la suscripción del Contrato. El </w:t>
      </w:r>
      <w:r w:rsidR="00A74BDC" w:rsidRPr="00AF557E">
        <w:rPr>
          <w:szCs w:val="22"/>
        </w:rPr>
        <w:t>presente Contrato ha sido debido</w:t>
      </w:r>
      <w:r w:rsidRPr="00AF557E">
        <w:rPr>
          <w:szCs w:val="22"/>
        </w:rPr>
        <w:t xml:space="preserve"> y válidamente firmado por el o los representantes autorizados del CONCEDENTE y, junto con la debida autorización y firma del mismo por parte del CONCESIONARIO, constituye una obligación válida y vinculante para el CONCEDENTE.</w:t>
      </w:r>
    </w:p>
    <w:p w14:paraId="0AD787C6" w14:textId="77777777" w:rsidR="00604BF7" w:rsidRPr="00AF557E" w:rsidRDefault="00604BF7" w:rsidP="00604BF7">
      <w:pPr>
        <w:ind w:left="426" w:hanging="426"/>
        <w:jc w:val="both"/>
        <w:rPr>
          <w:szCs w:val="22"/>
        </w:rPr>
      </w:pPr>
    </w:p>
    <w:p w14:paraId="09806829" w14:textId="77777777" w:rsidR="00604BF7" w:rsidRPr="00AF557E" w:rsidRDefault="00604BF7" w:rsidP="00604BF7">
      <w:pPr>
        <w:pStyle w:val="Textoindependiente"/>
        <w:ind w:left="1134" w:hanging="425"/>
        <w:rPr>
          <w:szCs w:val="22"/>
        </w:rPr>
      </w:pPr>
      <w:r w:rsidRPr="00AF557E">
        <w:rPr>
          <w:szCs w:val="22"/>
        </w:rPr>
        <w:t>b)</w:t>
      </w:r>
      <w:r w:rsidRPr="00AF557E">
        <w:rPr>
          <w:szCs w:val="22"/>
        </w:rPr>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14:paraId="1E28AD56" w14:textId="77777777" w:rsidR="00604BF7" w:rsidRPr="00AF557E" w:rsidRDefault="00604BF7" w:rsidP="00604BF7">
      <w:pPr>
        <w:jc w:val="both"/>
        <w:rPr>
          <w:szCs w:val="22"/>
        </w:rPr>
      </w:pPr>
    </w:p>
    <w:p w14:paraId="198E77D0" w14:textId="77777777" w:rsidR="00604BF7" w:rsidRPr="00AF557E" w:rsidRDefault="00604BF7" w:rsidP="00604BF7">
      <w:pPr>
        <w:pStyle w:val="Textoindependiente"/>
        <w:ind w:left="1134" w:hanging="425"/>
        <w:rPr>
          <w:szCs w:val="22"/>
        </w:rPr>
      </w:pPr>
      <w:r w:rsidRPr="00AF557E">
        <w:rPr>
          <w:szCs w:val="22"/>
        </w:rPr>
        <w:t>c)</w:t>
      </w:r>
      <w:r w:rsidRPr="00AF557E">
        <w:rPr>
          <w:szCs w:val="22"/>
        </w:rPr>
        <w:tab/>
        <w:t>Que, no existen Leyes y Disposiciones Aplicables que impidan al CONCEDENTE el cumplimiento de sus obligaciones emanadas del presente Contrato. Que tampoco existen demandas, denuncias, juicios, investigaciones, litigios o procedimientos en curso ante órgano jurisdiccional, tribunal arbitral o Autoridad Gubernamental, que prohíban, se opongan o en cualquier forma impidan la firma o cumplimiento de los términos del presente Contrato por parte del CONCEDENTE.</w:t>
      </w:r>
    </w:p>
    <w:p w14:paraId="0997298D" w14:textId="77777777" w:rsidR="00604BF7" w:rsidRPr="00AF557E" w:rsidRDefault="00604BF7" w:rsidP="00604BF7">
      <w:pPr>
        <w:ind w:left="426" w:hanging="426"/>
        <w:jc w:val="both"/>
        <w:rPr>
          <w:szCs w:val="22"/>
        </w:rPr>
      </w:pPr>
    </w:p>
    <w:p w14:paraId="0721C88A" w14:textId="77777777" w:rsidR="00604BF7" w:rsidRPr="00AF557E" w:rsidRDefault="00604BF7" w:rsidP="00604BF7">
      <w:pPr>
        <w:pStyle w:val="Textoindependiente"/>
        <w:ind w:left="1134" w:hanging="425"/>
        <w:rPr>
          <w:szCs w:val="22"/>
        </w:rPr>
      </w:pPr>
      <w:r w:rsidRPr="00AF557E">
        <w:rPr>
          <w:szCs w:val="22"/>
        </w:rPr>
        <w:t>d)</w:t>
      </w:r>
      <w:r w:rsidRPr="00AF557E">
        <w:rPr>
          <w:szCs w:val="22"/>
        </w:rPr>
        <w:tab/>
        <w:t xml:space="preserve">Que, el CONCESIONARIO tendrá derecho a la Explotación </w:t>
      </w:r>
      <w:r w:rsidR="002E10BB" w:rsidRPr="00AF557E">
        <w:rPr>
          <w:szCs w:val="22"/>
        </w:rPr>
        <w:t>conforme a lo establecido en el presente Contrato hasta el vencimiento del mismo</w:t>
      </w:r>
      <w:r w:rsidRPr="00AF557E">
        <w:rPr>
          <w:szCs w:val="22"/>
        </w:rPr>
        <w:t xml:space="preserve"> y este derecho sólo concluirá en los supuestos de Caducidad de la Concesión previstos en el</w:t>
      </w:r>
      <w:r w:rsidR="00271411" w:rsidRPr="00AF557E">
        <w:rPr>
          <w:szCs w:val="22"/>
        </w:rPr>
        <w:t xml:space="preserve"> Capítulo XVI</w:t>
      </w:r>
      <w:r w:rsidRPr="00AF557E">
        <w:rPr>
          <w:szCs w:val="22"/>
        </w:rPr>
        <w:t xml:space="preserve"> del Contrato.</w:t>
      </w:r>
    </w:p>
    <w:p w14:paraId="36170018" w14:textId="77777777" w:rsidR="00604BF7" w:rsidRPr="00AF557E" w:rsidRDefault="00604BF7" w:rsidP="00604BF7">
      <w:pPr>
        <w:ind w:left="426" w:hanging="426"/>
        <w:jc w:val="both"/>
        <w:rPr>
          <w:szCs w:val="22"/>
          <w:lang w:val="es-ES_tradnl"/>
        </w:rPr>
      </w:pPr>
    </w:p>
    <w:p w14:paraId="2B6B67C5" w14:textId="77777777" w:rsidR="00604BF7" w:rsidRPr="00AF557E" w:rsidRDefault="00604BF7" w:rsidP="00C41137">
      <w:pPr>
        <w:pStyle w:val="Textoindependiente"/>
        <w:numPr>
          <w:ilvl w:val="1"/>
          <w:numId w:val="19"/>
        </w:numPr>
        <w:tabs>
          <w:tab w:val="clear" w:pos="2073"/>
          <w:tab w:val="num" w:pos="1134"/>
        </w:tabs>
        <w:ind w:left="1134" w:hanging="425"/>
        <w:rPr>
          <w:szCs w:val="22"/>
        </w:rPr>
      </w:pPr>
      <w:r w:rsidRPr="00AF557E">
        <w:rPr>
          <w:szCs w:val="22"/>
        </w:rPr>
        <w:t>Que, la validez y alcances de las estipulaciones en el Contrato han sido formulados en base a las Leyes y Disposiciones Aplicables.</w:t>
      </w:r>
    </w:p>
    <w:p w14:paraId="5278BC3E" w14:textId="77777777" w:rsidR="00604BF7" w:rsidRPr="00AF557E" w:rsidRDefault="00604BF7" w:rsidP="00604BF7">
      <w:pPr>
        <w:pStyle w:val="Textoindependiente"/>
        <w:tabs>
          <w:tab w:val="num" w:pos="1134"/>
        </w:tabs>
        <w:ind w:left="1134" w:hanging="425"/>
        <w:rPr>
          <w:szCs w:val="22"/>
        </w:rPr>
      </w:pPr>
    </w:p>
    <w:p w14:paraId="7CDA81E4" w14:textId="77777777" w:rsidR="00604BF7" w:rsidRPr="00AF557E" w:rsidRDefault="00604BF7" w:rsidP="00C41137">
      <w:pPr>
        <w:pStyle w:val="Textoindependiente"/>
        <w:numPr>
          <w:ilvl w:val="1"/>
          <w:numId w:val="19"/>
        </w:numPr>
        <w:tabs>
          <w:tab w:val="clear" w:pos="2073"/>
          <w:tab w:val="num" w:pos="1134"/>
        </w:tabs>
        <w:ind w:left="1134" w:hanging="425"/>
        <w:rPr>
          <w:szCs w:val="22"/>
        </w:rPr>
      </w:pPr>
      <w:r w:rsidRPr="00AF557E">
        <w:rPr>
          <w:szCs w:val="22"/>
        </w:rPr>
        <w:t xml:space="preserve">Que, cualquier controversia referente a Caducidad de la Concesión, suspensión o resolución del Contrato únicamente se resolverá de conformidad con lo dispuesto en el </w:t>
      </w:r>
      <w:hyperlink w:anchor="_CAPÍTULO_XVIII:_SOLUCIÓN" w:history="1">
        <w:r w:rsidRPr="00AF557E">
          <w:rPr>
            <w:rStyle w:val="Hipervnculo"/>
            <w:color w:val="auto"/>
            <w:szCs w:val="22"/>
            <w:u w:val="none"/>
          </w:rPr>
          <w:t>Capítulo XVIII</w:t>
        </w:r>
      </w:hyperlink>
      <w:r w:rsidRPr="00AF557E">
        <w:rPr>
          <w:szCs w:val="22"/>
        </w:rPr>
        <w:t>.</w:t>
      </w:r>
    </w:p>
    <w:p w14:paraId="65B61331" w14:textId="77777777" w:rsidR="00604BF7" w:rsidRPr="00AF557E" w:rsidRDefault="00604BF7" w:rsidP="00604BF7">
      <w:pPr>
        <w:pStyle w:val="Textoindependiente"/>
        <w:rPr>
          <w:szCs w:val="22"/>
        </w:rPr>
      </w:pPr>
    </w:p>
    <w:p w14:paraId="150B3950" w14:textId="77777777" w:rsidR="00604BF7" w:rsidRPr="00AF557E" w:rsidRDefault="00604BF7" w:rsidP="00C41137">
      <w:pPr>
        <w:pStyle w:val="Textoindependiente"/>
        <w:numPr>
          <w:ilvl w:val="1"/>
          <w:numId w:val="19"/>
        </w:numPr>
        <w:tabs>
          <w:tab w:val="clear" w:pos="2073"/>
          <w:tab w:val="num" w:pos="1134"/>
        </w:tabs>
        <w:ind w:left="1134" w:hanging="425"/>
        <w:rPr>
          <w:szCs w:val="22"/>
        </w:rPr>
      </w:pPr>
      <w:bookmarkStart w:id="1069" w:name="_Ref295480137"/>
      <w:r w:rsidRPr="00AF557E">
        <w:rPr>
          <w:szCs w:val="22"/>
        </w:rPr>
        <w:t>Que, no existen pasivos, obligaciones, o contingencias administrativas</w:t>
      </w:r>
      <w:r w:rsidR="008841F0" w:rsidRPr="00AF557E">
        <w:rPr>
          <w:szCs w:val="22"/>
        </w:rPr>
        <w:t>, tributarias</w:t>
      </w:r>
      <w:r w:rsidRPr="00AF557E">
        <w:rPr>
          <w:szCs w:val="22"/>
        </w:rPr>
        <w:t>, judiciales, legales o de cualquier otra naturaleza, que de alguna manera afecten o puedan afectar en el futuro la Concesión, los Bienes de</w:t>
      </w:r>
      <w:r w:rsidR="00C35C86" w:rsidRPr="00AF557E">
        <w:rPr>
          <w:szCs w:val="22"/>
        </w:rPr>
        <w:t xml:space="preserve"> </w:t>
      </w:r>
      <w:r w:rsidRPr="00AF557E">
        <w:rPr>
          <w:szCs w:val="22"/>
        </w:rPr>
        <w:t>l</w:t>
      </w:r>
      <w:r w:rsidR="006416CA" w:rsidRPr="00AF557E">
        <w:rPr>
          <w:szCs w:val="22"/>
        </w:rPr>
        <w:t>a</w:t>
      </w:r>
      <w:r w:rsidR="00C35C86" w:rsidRPr="00AF557E">
        <w:rPr>
          <w:szCs w:val="22"/>
        </w:rPr>
        <w:t xml:space="preserve"> </w:t>
      </w:r>
      <w:r w:rsidR="006416CA" w:rsidRPr="00AF557E">
        <w:rPr>
          <w:szCs w:val="22"/>
        </w:rPr>
        <w:t>Concesión</w:t>
      </w:r>
      <w:r w:rsidRPr="00AF557E">
        <w:rPr>
          <w:szCs w:val="22"/>
        </w:rPr>
        <w:t>,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Contrato.</w:t>
      </w:r>
      <w:bookmarkEnd w:id="1069"/>
    </w:p>
    <w:p w14:paraId="6AA264DD" w14:textId="77777777" w:rsidR="00604BF7" w:rsidRPr="00AF557E" w:rsidRDefault="00604BF7" w:rsidP="00604BF7">
      <w:pPr>
        <w:pStyle w:val="Textoindependiente"/>
        <w:tabs>
          <w:tab w:val="num" w:pos="1134"/>
        </w:tabs>
        <w:rPr>
          <w:szCs w:val="22"/>
        </w:rPr>
      </w:pPr>
    </w:p>
    <w:p w14:paraId="730451F7" w14:textId="77777777" w:rsidR="00604BF7" w:rsidRPr="00AF557E" w:rsidRDefault="00604BF7" w:rsidP="00C41137">
      <w:pPr>
        <w:pStyle w:val="Textoindependiente"/>
        <w:numPr>
          <w:ilvl w:val="1"/>
          <w:numId w:val="19"/>
        </w:numPr>
        <w:tabs>
          <w:tab w:val="clear" w:pos="2073"/>
          <w:tab w:val="num" w:pos="1134"/>
        </w:tabs>
        <w:ind w:left="1134" w:hanging="425"/>
        <w:rPr>
          <w:szCs w:val="22"/>
        </w:rPr>
      </w:pPr>
      <w:r w:rsidRPr="00AF557E">
        <w:rPr>
          <w:szCs w:val="22"/>
        </w:rPr>
        <w:t xml:space="preserve">Que, hará las gestiones necesarias para obtener las </w:t>
      </w:r>
      <w:r w:rsidR="00645F20" w:rsidRPr="00AF557E">
        <w:rPr>
          <w:szCs w:val="22"/>
        </w:rPr>
        <w:t xml:space="preserve">áreas </w:t>
      </w:r>
      <w:r w:rsidR="00DB02BE" w:rsidRPr="00AF557E">
        <w:rPr>
          <w:szCs w:val="22"/>
        </w:rPr>
        <w:t>requeridas</w:t>
      </w:r>
      <w:r w:rsidR="00853462" w:rsidRPr="00AF557E">
        <w:rPr>
          <w:szCs w:val="22"/>
        </w:rPr>
        <w:t xml:space="preserve"> para la instalación de las  Estaciones Limnim</w:t>
      </w:r>
      <w:r w:rsidR="004C3A93" w:rsidRPr="00AF557E">
        <w:rPr>
          <w:szCs w:val="22"/>
        </w:rPr>
        <w:t>é</w:t>
      </w:r>
      <w:r w:rsidR="00853462" w:rsidRPr="00AF557E">
        <w:rPr>
          <w:szCs w:val="22"/>
        </w:rPr>
        <w:t>tricas</w:t>
      </w:r>
      <w:r w:rsidR="00DB02BE" w:rsidRPr="00AF557E">
        <w:rPr>
          <w:szCs w:val="22"/>
        </w:rPr>
        <w:t>,</w:t>
      </w:r>
      <w:r w:rsidR="00853462" w:rsidRPr="00AF557E">
        <w:rPr>
          <w:szCs w:val="22"/>
        </w:rPr>
        <w:t xml:space="preserve"> </w:t>
      </w:r>
      <w:r w:rsidR="00696857" w:rsidRPr="00AF557E">
        <w:rPr>
          <w:szCs w:val="22"/>
        </w:rPr>
        <w:t>en las ubicaciones definidas en el EDI aprobado por el C</w:t>
      </w:r>
      <w:r w:rsidR="00885AF3" w:rsidRPr="00AF557E">
        <w:rPr>
          <w:szCs w:val="22"/>
        </w:rPr>
        <w:t>ONCEDENTE</w:t>
      </w:r>
      <w:r w:rsidR="00696857" w:rsidRPr="00AF557E">
        <w:rPr>
          <w:szCs w:val="22"/>
        </w:rPr>
        <w:t>.</w:t>
      </w:r>
    </w:p>
    <w:p w14:paraId="07C96F37" w14:textId="77777777" w:rsidR="00007DD9" w:rsidRPr="00AF557E" w:rsidRDefault="00007DD9" w:rsidP="00007DD9">
      <w:pPr>
        <w:pStyle w:val="Prrafodelista"/>
        <w:rPr>
          <w:szCs w:val="22"/>
          <w:lang w:val="es-ES_tradnl"/>
        </w:rPr>
      </w:pPr>
    </w:p>
    <w:p w14:paraId="55BC3578" w14:textId="77777777" w:rsidR="00007DD9" w:rsidRPr="00AF557E" w:rsidRDefault="00007DD9" w:rsidP="00C41137">
      <w:pPr>
        <w:pStyle w:val="Textoindependiente"/>
        <w:numPr>
          <w:ilvl w:val="1"/>
          <w:numId w:val="19"/>
        </w:numPr>
        <w:tabs>
          <w:tab w:val="clear" w:pos="2073"/>
          <w:tab w:val="num" w:pos="1134"/>
        </w:tabs>
        <w:ind w:left="1134" w:hanging="425"/>
        <w:rPr>
          <w:szCs w:val="22"/>
        </w:rPr>
      </w:pPr>
      <w:r w:rsidRPr="00AF557E">
        <w:rPr>
          <w:szCs w:val="22"/>
        </w:rPr>
        <w:t>Que, en tanto el CONCESIONARIO y sus inversionistas cumplan con lo establecido en las Leyes Aplicables, se otorgará el Convenio de Estabilidad Jurídica a que se refieren los Decretos Legislativos Nº 662 y Nº 757 y la Ley Nº 27342.</w:t>
      </w:r>
    </w:p>
    <w:p w14:paraId="305C280B" w14:textId="77777777" w:rsidR="00604BF7" w:rsidRPr="00AF557E" w:rsidRDefault="00604BF7" w:rsidP="00604BF7">
      <w:pPr>
        <w:pStyle w:val="Textoindependiente"/>
        <w:rPr>
          <w:szCs w:val="22"/>
        </w:rPr>
      </w:pPr>
    </w:p>
    <w:p w14:paraId="5A78F39A" w14:textId="77777777" w:rsidR="00162E30" w:rsidRPr="00AF557E" w:rsidRDefault="00604BF7" w:rsidP="00C41137">
      <w:pPr>
        <w:pStyle w:val="Textoindependiente"/>
        <w:numPr>
          <w:ilvl w:val="1"/>
          <w:numId w:val="19"/>
        </w:numPr>
        <w:tabs>
          <w:tab w:val="clear" w:pos="2073"/>
          <w:tab w:val="num" w:pos="1134"/>
        </w:tabs>
        <w:ind w:left="1134" w:hanging="425"/>
        <w:rPr>
          <w:szCs w:val="22"/>
        </w:rPr>
      </w:pPr>
      <w:bookmarkStart w:id="1070" w:name="_Ref295467157"/>
      <w:r w:rsidRPr="00AF557E">
        <w:rPr>
          <w:szCs w:val="22"/>
        </w:rPr>
        <w:t>Que, de conformidad con el Artículo 4</w:t>
      </w:r>
      <w:r w:rsidR="00DF67D9" w:rsidRPr="00AF557E">
        <w:rPr>
          <w:szCs w:val="22"/>
        </w:rPr>
        <w:t>°</w:t>
      </w:r>
      <w:r w:rsidRPr="00AF557E">
        <w:rPr>
          <w:szCs w:val="22"/>
        </w:rPr>
        <w:t xml:space="preserve"> de la Ley N° 26885, Ley de Incentivos a las Concesiones de Obras de Infraestructura y de Servicios Públicos, el Poder Ejecutivo ha expedido el Decreto Supremo al que se refiere el Artículo 2</w:t>
      </w:r>
      <w:r w:rsidR="00DF67D9" w:rsidRPr="00AF557E">
        <w:rPr>
          <w:szCs w:val="22"/>
        </w:rPr>
        <w:t>°</w:t>
      </w:r>
      <w:r w:rsidRPr="00AF557E">
        <w:rPr>
          <w:szCs w:val="22"/>
        </w:rPr>
        <w:t xml:space="preserve"> del Decreto Ley N° 25570, norma complementaria al Decreto Legislativo N° 674, modificado por el Artículo 6</w:t>
      </w:r>
      <w:r w:rsidR="00DF67D9" w:rsidRPr="00AF557E">
        <w:rPr>
          <w:szCs w:val="22"/>
        </w:rPr>
        <w:t>°</w:t>
      </w:r>
      <w:r w:rsidRPr="00AF557E">
        <w:rPr>
          <w:szCs w:val="22"/>
        </w:rPr>
        <w:t xml:space="preserve"> de la Ley N° 26438, por el cual se otorga la</w:t>
      </w:r>
      <w:r w:rsidR="003E2256" w:rsidRPr="00AF557E">
        <w:rPr>
          <w:szCs w:val="22"/>
        </w:rPr>
        <w:t>s seguridades y</w:t>
      </w:r>
      <w:r w:rsidRPr="00AF557E">
        <w:rPr>
          <w:szCs w:val="22"/>
        </w:rPr>
        <w:t xml:space="preserve"> garantía del Estado de la República del Perú en respaldo de las obligaciones, declaraciones y garantías </w:t>
      </w:r>
      <w:r w:rsidR="003E2256" w:rsidRPr="00AF557E">
        <w:rPr>
          <w:szCs w:val="22"/>
        </w:rPr>
        <w:t xml:space="preserve">a cargo </w:t>
      </w:r>
      <w:r w:rsidRPr="00AF557E">
        <w:rPr>
          <w:szCs w:val="22"/>
        </w:rPr>
        <w:t>del CONCEDENTE establecidas en el Contrato de Concesión. Esta no es una garantía financiera.</w:t>
      </w:r>
      <w:bookmarkEnd w:id="1070"/>
      <w:r w:rsidR="00162E30" w:rsidRPr="00AF557E">
        <w:rPr>
          <w:szCs w:val="22"/>
        </w:rPr>
        <w:t xml:space="preserve"> </w:t>
      </w:r>
    </w:p>
    <w:p w14:paraId="6D265154" w14:textId="77777777" w:rsidR="00162E30" w:rsidRPr="00AF557E" w:rsidRDefault="00162E30" w:rsidP="00162E30">
      <w:pPr>
        <w:pStyle w:val="Textoindependiente"/>
        <w:ind w:left="1134"/>
      </w:pPr>
    </w:p>
    <w:p w14:paraId="720B036A" w14:textId="77777777" w:rsidR="00604BF7" w:rsidRPr="00AF557E" w:rsidRDefault="00604BF7" w:rsidP="00162E30">
      <w:pPr>
        <w:pStyle w:val="Textoindependiente"/>
        <w:ind w:left="1134"/>
        <w:rPr>
          <w:szCs w:val="22"/>
        </w:rPr>
      </w:pPr>
    </w:p>
    <w:p w14:paraId="2B8EFC1C" w14:textId="77777777" w:rsidR="00EC4002" w:rsidRPr="00AF557E" w:rsidRDefault="0051542A" w:rsidP="001873AB">
      <w:pPr>
        <w:pStyle w:val="Ttulo1"/>
        <w:jc w:val="both"/>
        <w:rPr>
          <w:b w:val="0"/>
          <w:szCs w:val="22"/>
        </w:rPr>
      </w:pPr>
      <w:bookmarkStart w:id="1071" w:name="_Toc449609207"/>
      <w:r w:rsidRPr="00AF557E">
        <w:rPr>
          <w:szCs w:val="22"/>
        </w:rPr>
        <w:t>OBLIGACIONES DEL CONCESIONARIO A LA FECHA DE SUSCRIPCIÓN DEL CONTRATO</w:t>
      </w:r>
      <w:bookmarkEnd w:id="1071"/>
    </w:p>
    <w:p w14:paraId="276A88BA" w14:textId="77777777" w:rsidR="00C7229E" w:rsidRPr="00AF557E" w:rsidRDefault="00C7229E">
      <w:pPr>
        <w:rPr>
          <w:szCs w:val="22"/>
        </w:rPr>
      </w:pPr>
    </w:p>
    <w:p w14:paraId="3D0C1725" w14:textId="77777777" w:rsidR="00604BF7" w:rsidRPr="00AF557E" w:rsidRDefault="009F660A" w:rsidP="00C41137">
      <w:pPr>
        <w:pStyle w:val="Sangradetextonormal"/>
        <w:numPr>
          <w:ilvl w:val="1"/>
          <w:numId w:val="14"/>
        </w:numPr>
        <w:tabs>
          <w:tab w:val="clear" w:pos="1004"/>
          <w:tab w:val="num" w:pos="709"/>
        </w:tabs>
        <w:ind w:left="709" w:hanging="709"/>
        <w:rPr>
          <w:sz w:val="22"/>
          <w:szCs w:val="22"/>
          <w:lang w:val="es-ES_tradnl"/>
        </w:rPr>
      </w:pPr>
      <w:bookmarkStart w:id="1072" w:name="_Ref295467693"/>
      <w:r w:rsidRPr="00AF557E">
        <w:rPr>
          <w:sz w:val="22"/>
          <w:szCs w:val="22"/>
          <w:lang w:val="es-ES_tradnl"/>
        </w:rPr>
        <w:t>El CONCESIONARIO</w:t>
      </w:r>
      <w:r w:rsidR="004832E9" w:rsidRPr="00AF557E">
        <w:rPr>
          <w:sz w:val="22"/>
          <w:szCs w:val="22"/>
          <w:lang w:val="es-ES_tradnl"/>
        </w:rPr>
        <w:t xml:space="preserve"> </w:t>
      </w:r>
      <w:r w:rsidR="00ED66B5" w:rsidRPr="00AF557E">
        <w:rPr>
          <w:bCs w:val="0"/>
          <w:sz w:val="22"/>
          <w:szCs w:val="22"/>
          <w:lang w:val="es-PE"/>
        </w:rPr>
        <w:t>deberá haber</w:t>
      </w:r>
      <w:r w:rsidR="0051542A" w:rsidRPr="00AF557E">
        <w:rPr>
          <w:bCs w:val="0"/>
          <w:sz w:val="22"/>
          <w:szCs w:val="22"/>
          <w:lang w:val="es-PE"/>
        </w:rPr>
        <w:t xml:space="preserve"> cumplido a la Fecha de Suscripción del Contrato con lo siguiente:</w:t>
      </w:r>
      <w:bookmarkEnd w:id="1072"/>
    </w:p>
    <w:p w14:paraId="13E0BC89" w14:textId="77777777" w:rsidR="00CC4946" w:rsidRPr="00AF557E" w:rsidRDefault="00CC4946" w:rsidP="00CC4946">
      <w:pPr>
        <w:pStyle w:val="Sangradetextonormal"/>
        <w:ind w:left="284" w:firstLine="0"/>
        <w:rPr>
          <w:bCs w:val="0"/>
          <w:sz w:val="22"/>
          <w:szCs w:val="22"/>
          <w:lang w:val="es-ES_tradnl"/>
        </w:rPr>
      </w:pPr>
    </w:p>
    <w:p w14:paraId="2FADA24C" w14:textId="77777777" w:rsidR="007529AA" w:rsidRPr="00AF557E" w:rsidRDefault="00A34DDA" w:rsidP="00C41137">
      <w:pPr>
        <w:numPr>
          <w:ilvl w:val="0"/>
          <w:numId w:val="31"/>
        </w:numPr>
        <w:tabs>
          <w:tab w:val="clear" w:pos="1637"/>
          <w:tab w:val="num" w:pos="1134"/>
        </w:tabs>
        <w:ind w:left="1134" w:hanging="425"/>
        <w:jc w:val="both"/>
        <w:rPr>
          <w:szCs w:val="22"/>
        </w:rPr>
      </w:pPr>
      <w:r w:rsidRPr="00AF557E">
        <w:rPr>
          <w:szCs w:val="22"/>
          <w:lang w:val="es-PE"/>
        </w:rPr>
        <w:t>En</w:t>
      </w:r>
      <w:r w:rsidRPr="00AF557E">
        <w:rPr>
          <w:bCs w:val="0"/>
          <w:szCs w:val="22"/>
          <w:lang w:val="es-PE"/>
        </w:rPr>
        <w:t>tregar el testi</w:t>
      </w:r>
      <w:r w:rsidRPr="00AF557E">
        <w:rPr>
          <w:szCs w:val="22"/>
        </w:rPr>
        <w:t xml:space="preserve">monio de la escritura pública de constitución social y estatuto del CONCESIONARIO </w:t>
      </w:r>
      <w:r w:rsidRPr="00AF557E">
        <w:rPr>
          <w:szCs w:val="22"/>
          <w:lang w:val="es-PE"/>
        </w:rPr>
        <w:t>o en su caso, escritura pública de aumento de capital social y modificación parcial de estatutos</w:t>
      </w:r>
      <w:r w:rsidRPr="00AF557E">
        <w:rPr>
          <w:szCs w:val="22"/>
        </w:rPr>
        <w:t xml:space="preserve">, con la constancia de inscripción registral, con el objeto de acreditar: (i) que es una sociedad válidamente constituida de acuerdo a las leyes de la República del Perú, habiendo adoptado una de las formas reguladas por la Ley General de Sociedades </w:t>
      </w:r>
      <w:r w:rsidRPr="00AF557E">
        <w:rPr>
          <w:szCs w:val="22"/>
          <w:lang w:val="es-PE"/>
        </w:rPr>
        <w:t>y de acuerdo con lo establecido en las Bases</w:t>
      </w:r>
      <w:r w:rsidRPr="00AF557E">
        <w:rPr>
          <w:szCs w:val="22"/>
        </w:rPr>
        <w:t>. Este testimonio se adjunta al presente Contrato como</w:t>
      </w:r>
      <w:r w:rsidR="00271411" w:rsidRPr="00AF557E">
        <w:rPr>
          <w:szCs w:val="22"/>
        </w:rPr>
        <w:t xml:space="preserve"> Anexo 2</w:t>
      </w:r>
      <w:r w:rsidRPr="00AF557E">
        <w:rPr>
          <w:szCs w:val="22"/>
        </w:rPr>
        <w:t>; y, (ii) que cuenta como mínimo, con los mismos socios, accionistas, o integrantes que formaron parte del Adjudicatario; no permitiéndose e</w:t>
      </w:r>
      <w:r w:rsidRPr="00AF557E">
        <w:rPr>
          <w:iCs/>
          <w:spacing w:val="-4"/>
          <w:szCs w:val="22"/>
        </w:rPr>
        <w:t xml:space="preserve">n la estructura del accionariado del CONCESIONARIO, la participación de alguna persona jurídica </w:t>
      </w:r>
      <w:r w:rsidRPr="00AF557E">
        <w:rPr>
          <w:szCs w:val="22"/>
          <w:lang w:val="es-PE"/>
        </w:rPr>
        <w:t>que haya presentado, directa o indirectamente a través de alguna Empresa Vinculada, una propuesta económica en el Concurso</w:t>
      </w:r>
      <w:r w:rsidRPr="00AF557E">
        <w:rPr>
          <w:szCs w:val="22"/>
        </w:rPr>
        <w:t xml:space="preserve">. </w:t>
      </w:r>
    </w:p>
    <w:p w14:paraId="3337FEDF" w14:textId="77777777" w:rsidR="00A34DDA" w:rsidRPr="00AF557E" w:rsidRDefault="00A34DDA" w:rsidP="00A34DDA">
      <w:pPr>
        <w:ind w:left="709"/>
        <w:jc w:val="both"/>
        <w:rPr>
          <w:szCs w:val="22"/>
        </w:rPr>
      </w:pPr>
    </w:p>
    <w:p w14:paraId="063992DF" w14:textId="77777777" w:rsidR="00681035" w:rsidRPr="00AF557E" w:rsidRDefault="00AC527C" w:rsidP="00BC6BE1">
      <w:pPr>
        <w:suppressLineNumbers/>
        <w:suppressAutoHyphens/>
        <w:ind w:left="1134"/>
        <w:jc w:val="both"/>
        <w:rPr>
          <w:szCs w:val="22"/>
        </w:rPr>
      </w:pPr>
      <w:bookmarkStart w:id="1073" w:name="_Ref275782605"/>
      <w:r w:rsidRPr="00AF557E">
        <w:rPr>
          <w:szCs w:val="22"/>
        </w:rPr>
        <w:t>Acreditar un capital social</w:t>
      </w:r>
      <w:r w:rsidR="00A34DDA" w:rsidRPr="00AF557E">
        <w:rPr>
          <w:szCs w:val="22"/>
        </w:rPr>
        <w:t xml:space="preserve"> mínimo </w:t>
      </w:r>
      <w:r w:rsidR="00FF6A8A" w:rsidRPr="00AF557E">
        <w:rPr>
          <w:szCs w:val="22"/>
        </w:rPr>
        <w:t>de</w:t>
      </w:r>
      <w:r w:rsidR="000F61DD" w:rsidRPr="00AF557E">
        <w:rPr>
          <w:szCs w:val="22"/>
        </w:rPr>
        <w:t xml:space="preserve"> </w:t>
      </w:r>
      <w:r w:rsidR="00517796" w:rsidRPr="00AF557E">
        <w:rPr>
          <w:szCs w:val="22"/>
        </w:rPr>
        <w:t>Catorce</w:t>
      </w:r>
      <w:r w:rsidR="00135591" w:rsidRPr="00AF557E">
        <w:rPr>
          <w:szCs w:val="22"/>
        </w:rPr>
        <w:t xml:space="preserve"> </w:t>
      </w:r>
      <w:r w:rsidR="00681253" w:rsidRPr="00AF557E">
        <w:rPr>
          <w:szCs w:val="22"/>
        </w:rPr>
        <w:t>M</w:t>
      </w:r>
      <w:r w:rsidR="00135591" w:rsidRPr="00AF557E">
        <w:rPr>
          <w:szCs w:val="22"/>
        </w:rPr>
        <w:t>illones</w:t>
      </w:r>
      <w:r w:rsidR="00FA4B67" w:rsidRPr="00AF557E">
        <w:rPr>
          <w:szCs w:val="22"/>
        </w:rPr>
        <w:t xml:space="preserve"> </w:t>
      </w:r>
      <w:r w:rsidR="00FF6A8A" w:rsidRPr="00AF557E">
        <w:rPr>
          <w:szCs w:val="22"/>
        </w:rPr>
        <w:t>y 00/100 de Dólares Americanos</w:t>
      </w:r>
      <w:r w:rsidR="00323CFB" w:rsidRPr="00AF557E">
        <w:rPr>
          <w:szCs w:val="22"/>
        </w:rPr>
        <w:t xml:space="preserve"> </w:t>
      </w:r>
      <w:r w:rsidR="002017F9" w:rsidRPr="00AF557E">
        <w:rPr>
          <w:szCs w:val="22"/>
        </w:rPr>
        <w:t xml:space="preserve">(US$ </w:t>
      </w:r>
      <w:r w:rsidR="00517796" w:rsidRPr="00AF557E">
        <w:rPr>
          <w:szCs w:val="22"/>
        </w:rPr>
        <w:t xml:space="preserve">14 </w:t>
      </w:r>
      <w:r w:rsidR="00681035" w:rsidRPr="00AF557E">
        <w:rPr>
          <w:szCs w:val="22"/>
        </w:rPr>
        <w:t>000 000.00</w:t>
      </w:r>
      <w:r w:rsidR="002017F9" w:rsidRPr="00AF557E">
        <w:rPr>
          <w:szCs w:val="22"/>
        </w:rPr>
        <w:t>)</w:t>
      </w:r>
      <w:r w:rsidR="00FA4B67" w:rsidRPr="00AF557E">
        <w:rPr>
          <w:szCs w:val="22"/>
        </w:rPr>
        <w:t xml:space="preserve"> </w:t>
      </w:r>
      <w:r w:rsidR="002017F9" w:rsidRPr="00AF557E">
        <w:rPr>
          <w:szCs w:val="22"/>
        </w:rPr>
        <w:t>o su equivalente en Soles</w:t>
      </w:r>
      <w:r w:rsidR="003F11E0" w:rsidRPr="00AF557E">
        <w:rPr>
          <w:szCs w:val="22"/>
        </w:rPr>
        <w:t xml:space="preserve">. Dicho capital social deberá estar </w:t>
      </w:r>
      <w:bookmarkEnd w:id="1073"/>
      <w:r w:rsidR="00681035" w:rsidRPr="00AF557E">
        <w:rPr>
          <w:szCs w:val="22"/>
        </w:rPr>
        <w:t xml:space="preserve">totalmente </w:t>
      </w:r>
      <w:r w:rsidR="00955BD9" w:rsidRPr="00AF557E">
        <w:rPr>
          <w:szCs w:val="22"/>
        </w:rPr>
        <w:t>suscrito</w:t>
      </w:r>
      <w:r w:rsidR="00681035" w:rsidRPr="00AF557E">
        <w:rPr>
          <w:szCs w:val="22"/>
        </w:rPr>
        <w:t xml:space="preserve"> y pagado de conformidad </w:t>
      </w:r>
      <w:r w:rsidR="00315966" w:rsidRPr="00AF557E">
        <w:rPr>
          <w:szCs w:val="22"/>
        </w:rPr>
        <w:t>con</w:t>
      </w:r>
      <w:r w:rsidR="00681035" w:rsidRPr="00AF557E">
        <w:rPr>
          <w:szCs w:val="22"/>
        </w:rPr>
        <w:t xml:space="preserve"> lo señalado en la Ley General de Sociedades, debiéndose tomar en cuenta lo siguiente:</w:t>
      </w:r>
    </w:p>
    <w:p w14:paraId="69C43107" w14:textId="77777777" w:rsidR="00681035" w:rsidRPr="00AF557E" w:rsidRDefault="00681035" w:rsidP="00BC6BE1">
      <w:pPr>
        <w:suppressLineNumbers/>
        <w:suppressAutoHyphens/>
        <w:ind w:left="1134"/>
        <w:jc w:val="both"/>
        <w:rPr>
          <w:szCs w:val="22"/>
        </w:rPr>
      </w:pPr>
    </w:p>
    <w:p w14:paraId="2699C657" w14:textId="77777777" w:rsidR="00681035" w:rsidRPr="00AF557E" w:rsidRDefault="00681035" w:rsidP="00C41137">
      <w:pPr>
        <w:pStyle w:val="Prrafodelista"/>
        <w:numPr>
          <w:ilvl w:val="0"/>
          <w:numId w:val="77"/>
        </w:numPr>
        <w:suppressLineNumbers/>
        <w:suppressAutoHyphens/>
        <w:jc w:val="both"/>
        <w:rPr>
          <w:szCs w:val="22"/>
        </w:rPr>
      </w:pPr>
      <w:r w:rsidRPr="00AF557E">
        <w:rPr>
          <w:szCs w:val="22"/>
        </w:rPr>
        <w:t xml:space="preserve">A la </w:t>
      </w:r>
      <w:r w:rsidR="00315966" w:rsidRPr="00AF557E">
        <w:rPr>
          <w:szCs w:val="22"/>
        </w:rPr>
        <w:t>F</w:t>
      </w:r>
      <w:r w:rsidRPr="00AF557E">
        <w:rPr>
          <w:szCs w:val="22"/>
        </w:rPr>
        <w:t xml:space="preserve">echa de Suscripción del Contrato, </w:t>
      </w:r>
      <w:r w:rsidR="00AD06D4" w:rsidRPr="00AF557E">
        <w:rPr>
          <w:szCs w:val="22"/>
        </w:rPr>
        <w:t xml:space="preserve">deberá estar </w:t>
      </w:r>
      <w:r w:rsidRPr="00AF557E">
        <w:rPr>
          <w:szCs w:val="22"/>
        </w:rPr>
        <w:t xml:space="preserve">pagado </w:t>
      </w:r>
      <w:r w:rsidR="00AD06D4" w:rsidRPr="00AF557E">
        <w:rPr>
          <w:szCs w:val="22"/>
        </w:rPr>
        <w:t xml:space="preserve">en </w:t>
      </w:r>
      <w:r w:rsidR="004B18F8" w:rsidRPr="00AF557E">
        <w:rPr>
          <w:szCs w:val="22"/>
        </w:rPr>
        <w:t xml:space="preserve">por lo menos </w:t>
      </w:r>
      <w:r w:rsidR="00AD06D4" w:rsidRPr="00AF557E">
        <w:rPr>
          <w:szCs w:val="22"/>
        </w:rPr>
        <w:t>el</w:t>
      </w:r>
      <w:r w:rsidRPr="00AF557E">
        <w:rPr>
          <w:szCs w:val="22"/>
        </w:rPr>
        <w:t xml:space="preserve"> 25% del capital social </w:t>
      </w:r>
      <w:r w:rsidR="00AD06D4" w:rsidRPr="00AF557E">
        <w:rPr>
          <w:szCs w:val="22"/>
        </w:rPr>
        <w:t>suscrito</w:t>
      </w:r>
      <w:r w:rsidRPr="00AF557E">
        <w:rPr>
          <w:szCs w:val="22"/>
        </w:rPr>
        <w:t>.</w:t>
      </w:r>
    </w:p>
    <w:p w14:paraId="745AC78D" w14:textId="77777777" w:rsidR="007529AA" w:rsidRPr="00AF557E" w:rsidRDefault="00681035" w:rsidP="00C41137">
      <w:pPr>
        <w:pStyle w:val="Prrafodelista"/>
        <w:numPr>
          <w:ilvl w:val="0"/>
          <w:numId w:val="77"/>
        </w:numPr>
        <w:suppressLineNumbers/>
        <w:suppressAutoHyphens/>
        <w:jc w:val="both"/>
        <w:rPr>
          <w:szCs w:val="22"/>
        </w:rPr>
      </w:pPr>
      <w:r w:rsidRPr="00AF557E">
        <w:rPr>
          <w:szCs w:val="22"/>
        </w:rPr>
        <w:t>A más tardar al finalizar el quinto Año de la Concesión, deberá haber pagado íntegramente el capital social mínimo.</w:t>
      </w:r>
    </w:p>
    <w:p w14:paraId="59A66528" w14:textId="77777777" w:rsidR="00A34DDA" w:rsidRPr="00AF557E" w:rsidRDefault="00A34DDA" w:rsidP="00A34DDA">
      <w:pPr>
        <w:ind w:left="1134"/>
        <w:jc w:val="both"/>
        <w:rPr>
          <w:szCs w:val="22"/>
        </w:rPr>
      </w:pPr>
    </w:p>
    <w:p w14:paraId="5F838FF6" w14:textId="77777777" w:rsidR="007529AA" w:rsidRPr="00AF557E" w:rsidRDefault="00A34DDA" w:rsidP="00C41137">
      <w:pPr>
        <w:numPr>
          <w:ilvl w:val="0"/>
          <w:numId w:val="31"/>
        </w:numPr>
        <w:tabs>
          <w:tab w:val="clear" w:pos="1637"/>
          <w:tab w:val="num" w:pos="1134"/>
        </w:tabs>
        <w:ind w:left="1134" w:hanging="425"/>
        <w:jc w:val="both"/>
        <w:rPr>
          <w:szCs w:val="22"/>
        </w:rPr>
      </w:pPr>
      <w:r w:rsidRPr="00AF557E">
        <w:rPr>
          <w:szCs w:val="22"/>
        </w:rPr>
        <w:t>Entregar copia de los documentos donde conste que sus órganos internos competentes han aprobado el presente Contrato y acreditar la inscripción en la oficina registral correspondiente de los poderes del representante legal del CONCESIONARIO que suscribe el Contrato en su nombre y representación.</w:t>
      </w:r>
    </w:p>
    <w:p w14:paraId="5536C7CD" w14:textId="77777777" w:rsidR="00A34DDA" w:rsidRPr="00AF557E" w:rsidRDefault="00A34DDA" w:rsidP="00A34DDA">
      <w:pPr>
        <w:ind w:left="709"/>
        <w:jc w:val="both"/>
        <w:rPr>
          <w:szCs w:val="22"/>
        </w:rPr>
      </w:pPr>
    </w:p>
    <w:p w14:paraId="319BF1D8" w14:textId="77777777" w:rsidR="007529AA" w:rsidRPr="00AF557E" w:rsidRDefault="00A34DDA" w:rsidP="00C41137">
      <w:pPr>
        <w:numPr>
          <w:ilvl w:val="0"/>
          <w:numId w:val="31"/>
        </w:numPr>
        <w:tabs>
          <w:tab w:val="clear" w:pos="1637"/>
          <w:tab w:val="num" w:pos="1134"/>
        </w:tabs>
        <w:ind w:left="1134" w:hanging="425"/>
        <w:jc w:val="both"/>
        <w:rPr>
          <w:szCs w:val="22"/>
        </w:rPr>
      </w:pPr>
      <w:r w:rsidRPr="00AF557E">
        <w:rPr>
          <w:szCs w:val="22"/>
        </w:rPr>
        <w:t>Entregar copia legalizada notarialmente de los asientos del libro de matrícula de acciones o documento equivalente, en donde conste la conformación del accionariado o de las participaciones del CONCESIONARIO.</w:t>
      </w:r>
    </w:p>
    <w:p w14:paraId="4699B44D" w14:textId="77777777" w:rsidR="00A34DDA" w:rsidRPr="00AF557E" w:rsidRDefault="00A34DDA" w:rsidP="00A34DDA">
      <w:pPr>
        <w:tabs>
          <w:tab w:val="num" w:pos="426"/>
          <w:tab w:val="num" w:pos="1134"/>
        </w:tabs>
        <w:ind w:left="1134" w:hanging="425"/>
        <w:jc w:val="both"/>
        <w:rPr>
          <w:szCs w:val="22"/>
        </w:rPr>
      </w:pPr>
    </w:p>
    <w:p w14:paraId="11A6B6BB" w14:textId="77777777" w:rsidR="00A34DDA" w:rsidRPr="00AF557E" w:rsidRDefault="00A34DDA" w:rsidP="00C41137">
      <w:pPr>
        <w:numPr>
          <w:ilvl w:val="0"/>
          <w:numId w:val="31"/>
        </w:numPr>
        <w:tabs>
          <w:tab w:val="clear" w:pos="1637"/>
          <w:tab w:val="num" w:pos="1134"/>
        </w:tabs>
        <w:ind w:left="1134" w:hanging="425"/>
        <w:jc w:val="both"/>
        <w:rPr>
          <w:szCs w:val="22"/>
        </w:rPr>
      </w:pPr>
      <w:bookmarkStart w:id="1074" w:name="_Ref275929054"/>
      <w:r w:rsidRPr="00AF557E">
        <w:rPr>
          <w:szCs w:val="22"/>
        </w:rPr>
        <w:t xml:space="preserve">Presentar la propuesta de pólizas de seguro, de conformidad con la Cláusula </w:t>
      </w:r>
      <w:r w:rsidR="00C672BA" w:rsidRPr="00AF557E">
        <w:t xml:space="preserve">12.1 </w:t>
      </w:r>
      <w:r w:rsidRPr="00AF557E">
        <w:rPr>
          <w:szCs w:val="22"/>
        </w:rPr>
        <w:t>y siguientes.</w:t>
      </w:r>
      <w:bookmarkEnd w:id="1074"/>
    </w:p>
    <w:p w14:paraId="43BCE5B9" w14:textId="77777777" w:rsidR="00553126" w:rsidRPr="00AF557E" w:rsidRDefault="00553126" w:rsidP="00553126">
      <w:pPr>
        <w:ind w:left="709"/>
        <w:jc w:val="both"/>
        <w:rPr>
          <w:szCs w:val="22"/>
        </w:rPr>
      </w:pPr>
    </w:p>
    <w:p w14:paraId="40C5B01E" w14:textId="77777777" w:rsidR="007529AA" w:rsidRPr="00AF557E" w:rsidRDefault="00A34DDA" w:rsidP="00C41137">
      <w:pPr>
        <w:numPr>
          <w:ilvl w:val="0"/>
          <w:numId w:val="31"/>
        </w:numPr>
        <w:tabs>
          <w:tab w:val="clear" w:pos="1637"/>
          <w:tab w:val="num" w:pos="1134"/>
        </w:tabs>
        <w:ind w:left="1134" w:hanging="425"/>
        <w:jc w:val="both"/>
        <w:rPr>
          <w:szCs w:val="22"/>
        </w:rPr>
      </w:pPr>
      <w:bookmarkStart w:id="1075" w:name="_Ref275782346"/>
      <w:r w:rsidRPr="00AF557E">
        <w:rPr>
          <w:szCs w:val="22"/>
        </w:rPr>
        <w:t>El estatuto del CONCESIONARIO debe contener como mínimo las siguientes disposiciones:</w:t>
      </w:r>
      <w:bookmarkEnd w:id="1075"/>
    </w:p>
    <w:p w14:paraId="7B02346E" w14:textId="77777777" w:rsidR="00A34DDA" w:rsidRPr="00AF557E" w:rsidRDefault="00A34DDA" w:rsidP="00A34DDA">
      <w:pPr>
        <w:jc w:val="both"/>
        <w:rPr>
          <w:szCs w:val="22"/>
        </w:rPr>
      </w:pPr>
    </w:p>
    <w:p w14:paraId="1EA24F62" w14:textId="77777777" w:rsidR="00A34DDA" w:rsidRPr="00AF557E" w:rsidRDefault="00A34DDA" w:rsidP="00847F69">
      <w:pPr>
        <w:numPr>
          <w:ilvl w:val="0"/>
          <w:numId w:val="7"/>
        </w:numPr>
        <w:ind w:left="1560" w:hanging="426"/>
        <w:jc w:val="both"/>
        <w:rPr>
          <w:szCs w:val="22"/>
        </w:rPr>
      </w:pPr>
      <w:bookmarkStart w:id="1076" w:name="_Ref275932057"/>
      <w:r w:rsidRPr="00AF557E">
        <w:rPr>
          <w:szCs w:val="22"/>
        </w:rPr>
        <w:t>Una restricción a la libre transferencia, disposición o gravamen de acciones o participaciones que representen el treinta y cinco por ciento (35%) correspondiente a la Participación Mínima del Socio Estratégico</w:t>
      </w:r>
      <w:r w:rsidR="003E62D8" w:rsidRPr="00AF557E">
        <w:rPr>
          <w:szCs w:val="22"/>
        </w:rPr>
        <w:t xml:space="preserve"> que acreditó </w:t>
      </w:r>
      <w:r w:rsidR="003312DE" w:rsidRPr="00AF557E">
        <w:rPr>
          <w:szCs w:val="22"/>
        </w:rPr>
        <w:t>los</w:t>
      </w:r>
      <w:r w:rsidR="003B5E14" w:rsidRPr="00AF557E">
        <w:rPr>
          <w:szCs w:val="22"/>
        </w:rPr>
        <w:t xml:space="preserve"> requisitos </w:t>
      </w:r>
      <w:r w:rsidR="003312DE" w:rsidRPr="00AF557E">
        <w:rPr>
          <w:szCs w:val="22"/>
        </w:rPr>
        <w:t xml:space="preserve">técnicos </w:t>
      </w:r>
      <w:r w:rsidR="00EA6A95" w:rsidRPr="00AF557E">
        <w:rPr>
          <w:szCs w:val="22"/>
        </w:rPr>
        <w:t>–</w:t>
      </w:r>
      <w:r w:rsidR="003312DE" w:rsidRPr="00AF557E">
        <w:rPr>
          <w:szCs w:val="22"/>
        </w:rPr>
        <w:t xml:space="preserve"> operativos</w:t>
      </w:r>
      <w:r w:rsidR="00BF16A6" w:rsidRPr="00AF557E">
        <w:rPr>
          <w:szCs w:val="22"/>
        </w:rPr>
        <w:t xml:space="preserve"> </w:t>
      </w:r>
      <w:r w:rsidR="003E62D8" w:rsidRPr="00AF557E">
        <w:rPr>
          <w:szCs w:val="22"/>
        </w:rPr>
        <w:t>durante la etapa de Concurso</w:t>
      </w:r>
      <w:r w:rsidRPr="00AF557E">
        <w:rPr>
          <w:szCs w:val="22"/>
        </w:rPr>
        <w:t xml:space="preserve">, a favor de terceros o a otro socio distinto del Socio Estratégico, hasta dos (02) años posteriores a la culminación de las Obras </w:t>
      </w:r>
      <w:r w:rsidR="003312DE" w:rsidRPr="00AF557E">
        <w:rPr>
          <w:szCs w:val="22"/>
        </w:rPr>
        <w:t xml:space="preserve">Obligatorias </w:t>
      </w:r>
      <w:r w:rsidRPr="00AF557E">
        <w:rPr>
          <w:szCs w:val="22"/>
        </w:rPr>
        <w:t xml:space="preserve">que se indican en la </w:t>
      </w:r>
      <w:r w:rsidR="008729FC" w:rsidRPr="00AF557E">
        <w:rPr>
          <w:szCs w:val="22"/>
        </w:rPr>
        <w:t>Capítulo VI</w:t>
      </w:r>
      <w:r w:rsidRPr="00AF557E">
        <w:rPr>
          <w:szCs w:val="22"/>
        </w:rPr>
        <w:t xml:space="preserve">, salvo por lo </w:t>
      </w:r>
      <w:r w:rsidR="008729FC" w:rsidRPr="00AF557E">
        <w:rPr>
          <w:szCs w:val="22"/>
        </w:rPr>
        <w:t>dispuesto en el Capítulo XI r</w:t>
      </w:r>
      <w:r w:rsidRPr="00AF557E">
        <w:rPr>
          <w:szCs w:val="22"/>
        </w:rPr>
        <w:t xml:space="preserve">especto de la posibilidad de gravar la Participación Mínima desde el inicio de la Concesión con la finalidad de obtener financiamiento. A partir de dicha fecha el Socio Estratégico podrá transferir, disponer o gravar dichas acciones o participaciones previa aprobación del CONCEDENTE, con opinión del REGULADOR, </w:t>
      </w:r>
      <w:r w:rsidRPr="00AF557E">
        <w:rPr>
          <w:bCs w:val="0"/>
          <w:szCs w:val="22"/>
        </w:rPr>
        <w:t xml:space="preserve">quien deberá velar por el cumplimiento de los requisitos </w:t>
      </w:r>
      <w:r w:rsidR="003312DE" w:rsidRPr="00AF557E">
        <w:rPr>
          <w:bCs w:val="0"/>
          <w:szCs w:val="22"/>
        </w:rPr>
        <w:t>técnicos - operativos</w:t>
      </w:r>
      <w:r w:rsidRPr="00AF557E">
        <w:rPr>
          <w:bCs w:val="0"/>
          <w:szCs w:val="22"/>
        </w:rPr>
        <w:t xml:space="preserve"> exigidos en las Bases del Concurso, en la etapa de calificación de postores, de modo tal que </w:t>
      </w:r>
      <w:r w:rsidRPr="00AF557E">
        <w:rPr>
          <w:bCs w:val="0"/>
          <w:szCs w:val="22"/>
          <w:lang w:val="es-PE"/>
        </w:rPr>
        <w:t xml:space="preserve">durante la vigencia del Contrato </w:t>
      </w:r>
      <w:r w:rsidRPr="00AF557E">
        <w:rPr>
          <w:bCs w:val="0"/>
          <w:szCs w:val="22"/>
        </w:rPr>
        <w:t>se cumplan en todo momento con dichos requisitos, bajo causal de Caducidad de la Concesión. Queda establecido que durante la vigencia de la Concesión, siempre se deberá mantener la Participación Mínima en el CONCESIONARIO.</w:t>
      </w:r>
      <w:bookmarkEnd w:id="1076"/>
    </w:p>
    <w:p w14:paraId="53CC19F9" w14:textId="77777777" w:rsidR="00A34DDA" w:rsidRPr="00AF557E" w:rsidRDefault="00A34DDA" w:rsidP="00A34DDA">
      <w:pPr>
        <w:tabs>
          <w:tab w:val="num" w:pos="709"/>
        </w:tabs>
        <w:ind w:left="709" w:hanging="283"/>
        <w:jc w:val="both"/>
        <w:rPr>
          <w:szCs w:val="22"/>
        </w:rPr>
      </w:pPr>
    </w:p>
    <w:p w14:paraId="580D4836" w14:textId="77777777" w:rsidR="00A34DDA" w:rsidRPr="00AF557E" w:rsidRDefault="00A34DDA" w:rsidP="00847F69">
      <w:pPr>
        <w:numPr>
          <w:ilvl w:val="0"/>
          <w:numId w:val="7"/>
        </w:numPr>
        <w:ind w:left="1560" w:hanging="426"/>
        <w:jc w:val="both"/>
        <w:rPr>
          <w:szCs w:val="22"/>
        </w:rPr>
      </w:pPr>
      <w:r w:rsidRPr="00AF557E">
        <w:rPr>
          <w:szCs w:val="22"/>
        </w:rPr>
        <w:t xml:space="preserve">Que, todo proceso de reducción del capital social, fusión, escisión, transformación, disolución o liquidación del CONCESIONARIO requerirá la opinión previa del REGULADOR, </w:t>
      </w:r>
      <w:r w:rsidRPr="00AF557E">
        <w:rPr>
          <w:szCs w:val="22"/>
          <w:lang w:val="es-PE"/>
        </w:rPr>
        <w:t>y la previa autorización del CONCEDENTE.</w:t>
      </w:r>
    </w:p>
    <w:p w14:paraId="109828E5" w14:textId="77777777" w:rsidR="00E065C3" w:rsidRPr="00AF557E" w:rsidRDefault="00E065C3" w:rsidP="0008149C">
      <w:pPr>
        <w:pStyle w:val="Prrafodelista"/>
        <w:rPr>
          <w:szCs w:val="22"/>
        </w:rPr>
      </w:pPr>
    </w:p>
    <w:p w14:paraId="38659489" w14:textId="77777777" w:rsidR="009A634D" w:rsidRPr="00AF557E" w:rsidRDefault="00A34DDA" w:rsidP="004579F0">
      <w:pPr>
        <w:numPr>
          <w:ilvl w:val="0"/>
          <w:numId w:val="7"/>
        </w:numPr>
        <w:ind w:left="1560" w:hanging="426"/>
        <w:jc w:val="both"/>
        <w:rPr>
          <w:szCs w:val="22"/>
        </w:rPr>
      </w:pPr>
      <w:r w:rsidRPr="00AF557E">
        <w:rPr>
          <w:szCs w:val="22"/>
          <w:lang w:val="es-PE"/>
        </w:rPr>
        <w:t>Que, e</w:t>
      </w:r>
      <w:r w:rsidRPr="00AF557E">
        <w:rPr>
          <w:szCs w:val="22"/>
        </w:rPr>
        <w:t>n caso que el CONCESIONARIO decida llevar a cabo cualquiera de los procesos anteriormente mencionados, deberá presentar ante el CONCEDENTE, el proyecto de acuerdo de junta general u órgano equivalente que corresponda</w:t>
      </w:r>
      <w:r w:rsidR="00C9147D" w:rsidRPr="00AF557E">
        <w:rPr>
          <w:szCs w:val="22"/>
        </w:rPr>
        <w:t>, para su aprobación</w:t>
      </w:r>
      <w:r w:rsidRPr="00AF557E">
        <w:rPr>
          <w:szCs w:val="22"/>
        </w:rPr>
        <w:t>. Dicho proyecto también deberá ser remitido al REGULADOR para su opinión previa</w:t>
      </w:r>
      <w:r w:rsidR="00C9147D" w:rsidRPr="00AF557E">
        <w:rPr>
          <w:szCs w:val="22"/>
        </w:rPr>
        <w:t>. El</w:t>
      </w:r>
      <w:r w:rsidRPr="00AF557E">
        <w:rPr>
          <w:szCs w:val="22"/>
        </w:rPr>
        <w:t xml:space="preserve"> plazo </w:t>
      </w:r>
      <w:r w:rsidR="00C9147D" w:rsidRPr="00AF557E">
        <w:rPr>
          <w:szCs w:val="22"/>
        </w:rPr>
        <w:t xml:space="preserve">que tiene cada entidad para emitir su pronunciamiento es </w:t>
      </w:r>
      <w:r w:rsidRPr="00AF557E">
        <w:rPr>
          <w:szCs w:val="22"/>
        </w:rPr>
        <w:t>de quince (15) Días.</w:t>
      </w:r>
      <w:r w:rsidR="00C9147D" w:rsidRPr="00AF557E">
        <w:rPr>
          <w:szCs w:val="22"/>
        </w:rPr>
        <w:t xml:space="preserve"> El cómputo del plazo del CONCEDENTE se inicia después del vencimiento del plazo del REGULADOR. Si se efectúan observaciones, el plazo de quince (15) Días con que cuenta cada entidad quedará suspendido hasta que el CONCESIONARIO las subsane.</w:t>
      </w:r>
      <w:r w:rsidR="004A1BB1" w:rsidRPr="00AF557E">
        <w:rPr>
          <w:szCs w:val="22"/>
        </w:rPr>
        <w:t xml:space="preserve"> En caso el REGULADOR o el CONCEDENTE no se pronuncien dentro de los referidos plazos, se entenderá que el pedido </w:t>
      </w:r>
      <w:r w:rsidR="00813DCD" w:rsidRPr="00AF557E">
        <w:rPr>
          <w:szCs w:val="22"/>
        </w:rPr>
        <w:t xml:space="preserve">no </w:t>
      </w:r>
      <w:r w:rsidR="00E914D3" w:rsidRPr="00AF557E">
        <w:rPr>
          <w:szCs w:val="22"/>
        </w:rPr>
        <w:t>tiene observaciones o ha sido denegado según corresponda.</w:t>
      </w:r>
    </w:p>
    <w:p w14:paraId="2C002037" w14:textId="77777777" w:rsidR="00A34DDA" w:rsidRPr="00AF557E" w:rsidRDefault="00A34DDA" w:rsidP="00A34DDA">
      <w:pPr>
        <w:jc w:val="both"/>
        <w:rPr>
          <w:szCs w:val="22"/>
          <w:lang w:val="es-PE"/>
        </w:rPr>
      </w:pPr>
    </w:p>
    <w:p w14:paraId="1BE0ACA8" w14:textId="77777777" w:rsidR="00A34DDA" w:rsidRPr="00AF557E" w:rsidRDefault="00A34DDA" w:rsidP="00847F69">
      <w:pPr>
        <w:numPr>
          <w:ilvl w:val="0"/>
          <w:numId w:val="7"/>
        </w:numPr>
        <w:ind w:left="1560" w:hanging="426"/>
        <w:jc w:val="both"/>
        <w:rPr>
          <w:szCs w:val="22"/>
        </w:rPr>
      </w:pPr>
      <w:bookmarkStart w:id="1077" w:name="_Ref275782718"/>
      <w:r w:rsidRPr="00AF557E">
        <w:rPr>
          <w:szCs w:val="22"/>
        </w:rPr>
        <w:t xml:space="preserve">El CONCESIONARIO es una sociedad de propósito exclusivo, cuyo objeto social se circunscribe a aquellas actividades que sean necesarias para la ejecución del Contrato, consistiendo exclusivamente en el ejercicio de los derechos y obligaciones relativos a la Concesión de los </w:t>
      </w:r>
      <w:r w:rsidR="008C3B99" w:rsidRPr="00AF557E">
        <w:rPr>
          <w:szCs w:val="22"/>
        </w:rPr>
        <w:t>t</w:t>
      </w:r>
      <w:r w:rsidRPr="00AF557E">
        <w:rPr>
          <w:szCs w:val="22"/>
        </w:rPr>
        <w:t>ramos, así como en la prestación de</w:t>
      </w:r>
      <w:r w:rsidR="00EF442B" w:rsidRPr="00AF557E">
        <w:rPr>
          <w:szCs w:val="22"/>
        </w:rPr>
        <w:t>l</w:t>
      </w:r>
      <w:r w:rsidRPr="00AF557E">
        <w:rPr>
          <w:szCs w:val="22"/>
        </w:rPr>
        <w:t xml:space="preserve"> Servicio </w:t>
      </w:r>
      <w:r w:rsidR="00EF442B" w:rsidRPr="00AF557E">
        <w:rPr>
          <w:szCs w:val="22"/>
        </w:rPr>
        <w:t xml:space="preserve">Estándar </w:t>
      </w:r>
      <w:r w:rsidR="001110E9" w:rsidRPr="00AF557E">
        <w:rPr>
          <w:szCs w:val="22"/>
        </w:rPr>
        <w:t xml:space="preserve">y aquellos </w:t>
      </w:r>
      <w:r w:rsidR="00EF442B" w:rsidRPr="00AF557E">
        <w:rPr>
          <w:szCs w:val="22"/>
        </w:rPr>
        <w:t xml:space="preserve">Servicios </w:t>
      </w:r>
      <w:r w:rsidR="00A3362D" w:rsidRPr="00AF557E">
        <w:rPr>
          <w:szCs w:val="22"/>
        </w:rPr>
        <w:t>Especiales</w:t>
      </w:r>
      <w:r w:rsidR="00162E30" w:rsidRPr="00AF557E">
        <w:rPr>
          <w:szCs w:val="22"/>
        </w:rPr>
        <w:t xml:space="preserve"> </w:t>
      </w:r>
      <w:r w:rsidRPr="00AF557E">
        <w:rPr>
          <w:szCs w:val="22"/>
        </w:rPr>
        <w:t xml:space="preserve">que autorice el </w:t>
      </w:r>
      <w:r w:rsidR="00CB6ED7" w:rsidRPr="00AF557E">
        <w:rPr>
          <w:szCs w:val="22"/>
        </w:rPr>
        <w:t>CONCEDENTE</w:t>
      </w:r>
      <w:r w:rsidRPr="00AF557E">
        <w:rPr>
          <w:szCs w:val="22"/>
        </w:rPr>
        <w:t>. El objeto social deberá indicar además su calidad de CONCESIONARIO del Estado de la República del Perú.</w:t>
      </w:r>
      <w:bookmarkEnd w:id="1077"/>
    </w:p>
    <w:p w14:paraId="154C783C" w14:textId="77777777" w:rsidR="00A34DDA" w:rsidRPr="00AF557E" w:rsidRDefault="00A34DDA" w:rsidP="00A34DDA">
      <w:pPr>
        <w:jc w:val="both"/>
        <w:rPr>
          <w:szCs w:val="22"/>
        </w:rPr>
      </w:pPr>
    </w:p>
    <w:p w14:paraId="31AD490D" w14:textId="77777777" w:rsidR="00A34DDA" w:rsidRPr="00AF557E" w:rsidRDefault="00A34DDA" w:rsidP="00847F69">
      <w:pPr>
        <w:numPr>
          <w:ilvl w:val="0"/>
          <w:numId w:val="7"/>
        </w:numPr>
        <w:ind w:left="1560" w:hanging="426"/>
        <w:jc w:val="both"/>
        <w:rPr>
          <w:bCs w:val="0"/>
          <w:szCs w:val="22"/>
          <w:lang w:val="es-PE"/>
        </w:rPr>
      </w:pPr>
      <w:r w:rsidRPr="00AF557E">
        <w:rPr>
          <w:bCs w:val="0"/>
          <w:szCs w:val="22"/>
        </w:rPr>
        <w:t xml:space="preserve">Que, el plazo de vigencia de </w:t>
      </w:r>
      <w:r w:rsidRPr="00AF557E">
        <w:rPr>
          <w:szCs w:val="22"/>
        </w:rPr>
        <w:t xml:space="preserve">la constitución del CONCESIONARIO </w:t>
      </w:r>
      <w:r w:rsidRPr="00AF557E">
        <w:rPr>
          <w:bCs w:val="0"/>
          <w:szCs w:val="22"/>
        </w:rPr>
        <w:t xml:space="preserve">debe ser, como mínimo, </w:t>
      </w:r>
      <w:r w:rsidR="00AD5DD8" w:rsidRPr="00AF557E">
        <w:rPr>
          <w:szCs w:val="22"/>
          <w:lang w:val="es-ES_tradnl"/>
        </w:rPr>
        <w:t>dos (02) años posteriores a la fecha de término del Contrato de Concesión</w:t>
      </w:r>
      <w:r w:rsidRPr="00AF557E">
        <w:rPr>
          <w:bCs w:val="0"/>
          <w:szCs w:val="22"/>
        </w:rPr>
        <w:t xml:space="preserve">. Asimismo, en caso de optar por un plazo definido deberá señalarse que, si por cualquier motivo </w:t>
      </w:r>
      <w:r w:rsidRPr="00AF557E">
        <w:rPr>
          <w:szCs w:val="22"/>
        </w:rPr>
        <w:t>el CONCESIONARIO</w:t>
      </w:r>
      <w:r w:rsidRPr="00AF557E">
        <w:rPr>
          <w:bCs w:val="0"/>
          <w:szCs w:val="22"/>
        </w:rPr>
        <w:t xml:space="preserve"> solicitase la </w:t>
      </w:r>
      <w:r w:rsidR="00EF442B" w:rsidRPr="00AF557E">
        <w:rPr>
          <w:bCs w:val="0"/>
          <w:szCs w:val="22"/>
        </w:rPr>
        <w:t xml:space="preserve">ampliación de plazo </w:t>
      </w:r>
      <w:r w:rsidRPr="00AF557E">
        <w:rPr>
          <w:bCs w:val="0"/>
          <w:szCs w:val="22"/>
        </w:rPr>
        <w:t xml:space="preserve">de la Concesión, deberá prorrogar el plazo de duración de la sociedad por un término adicional, igual o mayor al de la </w:t>
      </w:r>
      <w:r w:rsidR="00EF442B" w:rsidRPr="00AF557E">
        <w:rPr>
          <w:bCs w:val="0"/>
          <w:szCs w:val="22"/>
        </w:rPr>
        <w:t>ampliación</w:t>
      </w:r>
      <w:r w:rsidRPr="00AF557E">
        <w:rPr>
          <w:bCs w:val="0"/>
          <w:szCs w:val="22"/>
        </w:rPr>
        <w:t>,</w:t>
      </w:r>
      <w:r w:rsidRPr="00AF557E">
        <w:rPr>
          <w:bCs w:val="0"/>
          <w:szCs w:val="22"/>
          <w:lang w:val="es-PE"/>
        </w:rPr>
        <w:t xml:space="preserve"> en concordancia con lo establecido en la Cláusula</w:t>
      </w:r>
      <w:r w:rsidR="00C672BA" w:rsidRPr="00AF557E">
        <w:t xml:space="preserve"> 4.3.</w:t>
      </w:r>
    </w:p>
    <w:p w14:paraId="5FD8347D" w14:textId="77777777" w:rsidR="009D5924" w:rsidRPr="00AF557E" w:rsidRDefault="009D5924" w:rsidP="009D5924">
      <w:pPr>
        <w:pStyle w:val="Sangradetextonormal"/>
        <w:tabs>
          <w:tab w:val="left" w:pos="0"/>
        </w:tabs>
        <w:ind w:left="1416" w:firstLine="0"/>
        <w:rPr>
          <w:sz w:val="22"/>
          <w:szCs w:val="22"/>
          <w:lang w:val="es-PE"/>
        </w:rPr>
      </w:pPr>
    </w:p>
    <w:p w14:paraId="0462852B" w14:textId="77777777" w:rsidR="009D5924" w:rsidRPr="00AF557E" w:rsidRDefault="006852E3" w:rsidP="00847F69">
      <w:pPr>
        <w:numPr>
          <w:ilvl w:val="0"/>
          <w:numId w:val="7"/>
        </w:numPr>
        <w:ind w:left="1560" w:hanging="426"/>
        <w:jc w:val="both"/>
        <w:rPr>
          <w:szCs w:val="22"/>
        </w:rPr>
      </w:pPr>
      <w:r w:rsidRPr="00AF557E">
        <w:rPr>
          <w:szCs w:val="22"/>
        </w:rPr>
        <w:t xml:space="preserve">Una restricción a la libre transferencia, disposición o gravamen de acciones o participaciones del CONCESIONARIO a </w:t>
      </w:r>
      <w:r w:rsidR="0085789E" w:rsidRPr="00AF557E">
        <w:rPr>
          <w:szCs w:val="22"/>
        </w:rPr>
        <w:t>personas natur</w:t>
      </w:r>
      <w:r w:rsidR="0016001B" w:rsidRPr="00AF557E">
        <w:rPr>
          <w:szCs w:val="22"/>
        </w:rPr>
        <w:t>a</w:t>
      </w:r>
      <w:r w:rsidR="0085789E" w:rsidRPr="00AF557E">
        <w:rPr>
          <w:szCs w:val="22"/>
        </w:rPr>
        <w:t xml:space="preserve">les o jurídicas extranjeras, </w:t>
      </w:r>
      <w:r w:rsidRPr="00AF557E">
        <w:rPr>
          <w:szCs w:val="22"/>
        </w:rPr>
        <w:t xml:space="preserve">o cuyo </w:t>
      </w:r>
      <w:r w:rsidR="008841F0" w:rsidRPr="00AF557E">
        <w:rPr>
          <w:szCs w:val="22"/>
        </w:rPr>
        <w:t>control efectivo</w:t>
      </w:r>
      <w:r w:rsidRPr="00AF557E">
        <w:rPr>
          <w:szCs w:val="22"/>
        </w:rPr>
        <w:t xml:space="preserve"> lo ejerza otra empresa o grupos de empresas constituidas en el extranjero, sin observar las dispo</w:t>
      </w:r>
      <w:r w:rsidR="00100755" w:rsidRPr="00AF557E">
        <w:rPr>
          <w:szCs w:val="22"/>
        </w:rPr>
        <w:t>si</w:t>
      </w:r>
      <w:r w:rsidRPr="00AF557E">
        <w:rPr>
          <w:szCs w:val="22"/>
        </w:rPr>
        <w:t>ciones previstas en el Artículo 71</w:t>
      </w:r>
      <w:r w:rsidR="00DF67D9" w:rsidRPr="00AF557E">
        <w:rPr>
          <w:szCs w:val="22"/>
        </w:rPr>
        <w:t>°</w:t>
      </w:r>
      <w:r w:rsidRPr="00AF557E">
        <w:rPr>
          <w:szCs w:val="22"/>
        </w:rPr>
        <w:t xml:space="preserve"> de la Constitución Política del Perú.</w:t>
      </w:r>
    </w:p>
    <w:p w14:paraId="529B695C" w14:textId="77777777" w:rsidR="009D5924" w:rsidRPr="00AF557E" w:rsidRDefault="009D5924" w:rsidP="009D5924">
      <w:pPr>
        <w:ind w:left="1134"/>
        <w:jc w:val="both"/>
        <w:rPr>
          <w:szCs w:val="22"/>
        </w:rPr>
      </w:pPr>
    </w:p>
    <w:p w14:paraId="2F25C4BE" w14:textId="4F648E44" w:rsidR="009D5924" w:rsidRPr="00AF557E" w:rsidRDefault="006852E3" w:rsidP="00847F69">
      <w:pPr>
        <w:numPr>
          <w:ilvl w:val="0"/>
          <w:numId w:val="7"/>
        </w:numPr>
        <w:tabs>
          <w:tab w:val="clear" w:pos="1571"/>
          <w:tab w:val="left" w:pos="1560"/>
        </w:tabs>
        <w:ind w:left="1560" w:hanging="426"/>
        <w:jc w:val="both"/>
        <w:rPr>
          <w:szCs w:val="22"/>
        </w:rPr>
      </w:pPr>
      <w:r w:rsidRPr="00AF557E">
        <w:rPr>
          <w:szCs w:val="22"/>
        </w:rPr>
        <w:t xml:space="preserve">Una restricción a la libre transferencia, disposición o gravamen de </w:t>
      </w:r>
      <w:r w:rsidR="009C05B6" w:rsidRPr="00AF557E">
        <w:rPr>
          <w:szCs w:val="22"/>
        </w:rPr>
        <w:t>B</w:t>
      </w:r>
      <w:r w:rsidRPr="00AF557E">
        <w:rPr>
          <w:szCs w:val="22"/>
        </w:rPr>
        <w:t xml:space="preserve">ienes y/o derechos </w:t>
      </w:r>
      <w:r w:rsidR="00DB7AFD" w:rsidRPr="00AF557E">
        <w:rPr>
          <w:szCs w:val="22"/>
        </w:rPr>
        <w:t xml:space="preserve">de la Concesión </w:t>
      </w:r>
      <w:r w:rsidRPr="00AF557E">
        <w:rPr>
          <w:szCs w:val="22"/>
        </w:rPr>
        <w:t>que se encuentren ubicados dentro de los cincuenta (50) kilómetros de la frontera del paí</w:t>
      </w:r>
      <w:r w:rsidR="008B758E" w:rsidRPr="00AF557E">
        <w:rPr>
          <w:szCs w:val="22"/>
        </w:rPr>
        <w:t>s</w:t>
      </w:r>
      <w:r w:rsidR="009C05B6" w:rsidRPr="00AF557E">
        <w:rPr>
          <w:szCs w:val="22"/>
        </w:rPr>
        <w:t>,</w:t>
      </w:r>
      <w:r w:rsidR="00DB7AFD" w:rsidRPr="00AF557E">
        <w:rPr>
          <w:szCs w:val="22"/>
        </w:rPr>
        <w:t xml:space="preserve"> a personas naturales o jurídicas extranjeras, o cuyo </w:t>
      </w:r>
      <w:r w:rsidR="009B2136" w:rsidRPr="00AF557E">
        <w:rPr>
          <w:szCs w:val="22"/>
        </w:rPr>
        <w:t>C</w:t>
      </w:r>
      <w:r w:rsidR="00DB7AFD" w:rsidRPr="00AF557E">
        <w:rPr>
          <w:szCs w:val="22"/>
        </w:rPr>
        <w:t xml:space="preserve">ontrol </w:t>
      </w:r>
      <w:r w:rsidR="009B2136" w:rsidRPr="00AF557E">
        <w:rPr>
          <w:szCs w:val="22"/>
        </w:rPr>
        <w:t>E</w:t>
      </w:r>
      <w:r w:rsidR="00DB7AFD" w:rsidRPr="00AF557E">
        <w:rPr>
          <w:szCs w:val="22"/>
        </w:rPr>
        <w:t>fectivo lo ejerza otra empresa o grupos de empresas constituidas en el extranjero</w:t>
      </w:r>
      <w:r w:rsidR="009C05B6" w:rsidRPr="00AF557E">
        <w:rPr>
          <w:szCs w:val="22"/>
        </w:rPr>
        <w:t xml:space="preserve"> sin observar las dispo</w:t>
      </w:r>
      <w:r w:rsidR="00257C2D" w:rsidRPr="00AF557E">
        <w:rPr>
          <w:szCs w:val="22"/>
        </w:rPr>
        <w:t>si</w:t>
      </w:r>
      <w:r w:rsidR="009C05B6" w:rsidRPr="00AF557E">
        <w:rPr>
          <w:szCs w:val="22"/>
        </w:rPr>
        <w:t>ciones previstas en el Artículo 71</w:t>
      </w:r>
      <w:r w:rsidR="00DF67D9" w:rsidRPr="00AF557E">
        <w:rPr>
          <w:szCs w:val="22"/>
        </w:rPr>
        <w:t>°</w:t>
      </w:r>
      <w:r w:rsidR="009C05B6" w:rsidRPr="00AF557E">
        <w:rPr>
          <w:szCs w:val="22"/>
        </w:rPr>
        <w:t xml:space="preserve"> de la Constitución Política del Perú</w:t>
      </w:r>
      <w:r w:rsidR="008B758E" w:rsidRPr="00AF557E">
        <w:rPr>
          <w:szCs w:val="22"/>
        </w:rPr>
        <w:t>.</w:t>
      </w:r>
    </w:p>
    <w:p w14:paraId="56F96A17" w14:textId="77777777" w:rsidR="005A3E85" w:rsidRPr="00AF557E" w:rsidRDefault="005A3E85" w:rsidP="00D266BA">
      <w:pPr>
        <w:jc w:val="both"/>
        <w:rPr>
          <w:szCs w:val="22"/>
        </w:rPr>
      </w:pPr>
    </w:p>
    <w:p w14:paraId="3967CF9E" w14:textId="77777777" w:rsidR="0051542A" w:rsidRPr="00AF557E" w:rsidRDefault="006852E3" w:rsidP="00C41137">
      <w:pPr>
        <w:numPr>
          <w:ilvl w:val="0"/>
          <w:numId w:val="31"/>
        </w:numPr>
        <w:ind w:left="1134" w:hanging="425"/>
        <w:jc w:val="both"/>
        <w:rPr>
          <w:szCs w:val="22"/>
        </w:rPr>
      </w:pPr>
      <w:r w:rsidRPr="00AF557E">
        <w:rPr>
          <w:szCs w:val="22"/>
        </w:rPr>
        <w:t>El CONCESIONARIO debe entregar la Garantía de Fiel Cumplimiento de Contrato</w:t>
      </w:r>
      <w:r w:rsidR="0059289D" w:rsidRPr="00AF557E">
        <w:rPr>
          <w:szCs w:val="22"/>
        </w:rPr>
        <w:t xml:space="preserve"> de Concesión, establecida en la Cláusula</w:t>
      </w:r>
      <w:r w:rsidR="00C672BA" w:rsidRPr="00AF557E">
        <w:t xml:space="preserve"> 11.2.</w:t>
      </w:r>
      <w:r w:rsidR="0059289D" w:rsidRPr="00AF557E">
        <w:rPr>
          <w:szCs w:val="22"/>
        </w:rPr>
        <w:t xml:space="preserve"> Dicha garantía deberá ser plenamente ejecutable, al sólo requerimiento unilateral del REGULADOR.</w:t>
      </w:r>
    </w:p>
    <w:p w14:paraId="5E94C361" w14:textId="77777777" w:rsidR="0051542A" w:rsidRPr="00AF557E" w:rsidRDefault="0051542A" w:rsidP="0051542A">
      <w:pPr>
        <w:ind w:left="1277" w:hanging="568"/>
        <w:jc w:val="both"/>
        <w:rPr>
          <w:szCs w:val="22"/>
        </w:rPr>
      </w:pPr>
    </w:p>
    <w:p w14:paraId="0C18380F" w14:textId="77777777" w:rsidR="00EF02BE" w:rsidRPr="00AF557E" w:rsidRDefault="00A34DDA" w:rsidP="00C41137">
      <w:pPr>
        <w:numPr>
          <w:ilvl w:val="0"/>
          <w:numId w:val="31"/>
        </w:numPr>
        <w:tabs>
          <w:tab w:val="clear" w:pos="1637"/>
        </w:tabs>
        <w:ind w:left="1134" w:hanging="425"/>
        <w:jc w:val="both"/>
        <w:rPr>
          <w:szCs w:val="22"/>
        </w:rPr>
      </w:pPr>
      <w:r w:rsidRPr="00AF557E">
        <w:rPr>
          <w:szCs w:val="22"/>
        </w:rPr>
        <w:t>El CONCESIONARIO debe presentar una declaración</w:t>
      </w:r>
      <w:r w:rsidR="009106EF" w:rsidRPr="00AF557E">
        <w:rPr>
          <w:szCs w:val="22"/>
        </w:rPr>
        <w:t xml:space="preserve"> </w:t>
      </w:r>
      <w:r w:rsidRPr="00AF557E">
        <w:rPr>
          <w:szCs w:val="22"/>
        </w:rPr>
        <w:t>jurada del Socio Estratégico mediante la cual se compromete a cumplir con los puntos que se detallan en la Cláusula</w:t>
      </w:r>
      <w:r w:rsidR="00C672BA" w:rsidRPr="00AF557E">
        <w:rPr>
          <w:szCs w:val="22"/>
        </w:rPr>
        <w:t xml:space="preserve"> </w:t>
      </w:r>
      <w:r w:rsidR="00C672BA" w:rsidRPr="00AF557E">
        <w:t xml:space="preserve">14.7 </w:t>
      </w:r>
      <w:r w:rsidRPr="00AF557E">
        <w:rPr>
          <w:szCs w:val="22"/>
        </w:rPr>
        <w:t>del Contrato</w:t>
      </w:r>
      <w:r w:rsidR="00DE19CE" w:rsidRPr="00AF557E">
        <w:rPr>
          <w:szCs w:val="22"/>
        </w:rPr>
        <w:t>.</w:t>
      </w:r>
    </w:p>
    <w:p w14:paraId="182B466F" w14:textId="77777777" w:rsidR="00A34DDA" w:rsidRPr="00AF557E" w:rsidRDefault="00A34DDA" w:rsidP="00A34DDA">
      <w:pPr>
        <w:tabs>
          <w:tab w:val="left" w:pos="1134"/>
        </w:tabs>
        <w:ind w:left="1134"/>
        <w:jc w:val="both"/>
        <w:rPr>
          <w:szCs w:val="22"/>
        </w:rPr>
      </w:pPr>
    </w:p>
    <w:p w14:paraId="4F39BF87" w14:textId="77777777" w:rsidR="007529AA" w:rsidRPr="00AF557E" w:rsidRDefault="00A34DDA" w:rsidP="00C41137">
      <w:pPr>
        <w:numPr>
          <w:ilvl w:val="0"/>
          <w:numId w:val="31"/>
        </w:numPr>
        <w:tabs>
          <w:tab w:val="clear" w:pos="1637"/>
          <w:tab w:val="num" w:pos="1134"/>
          <w:tab w:val="left" w:pos="2268"/>
        </w:tabs>
        <w:ind w:left="1134" w:hanging="425"/>
        <w:jc w:val="both"/>
        <w:rPr>
          <w:szCs w:val="22"/>
        </w:rPr>
      </w:pPr>
      <w:bookmarkStart w:id="1078" w:name="_Ref275878337"/>
      <w:r w:rsidRPr="00AF557E">
        <w:rPr>
          <w:szCs w:val="22"/>
        </w:rPr>
        <w:t xml:space="preserve">Entregar una Constancia </w:t>
      </w:r>
      <w:r w:rsidR="008D58B2" w:rsidRPr="00AF557E">
        <w:rPr>
          <w:szCs w:val="22"/>
        </w:rPr>
        <w:t xml:space="preserve">en la cual </w:t>
      </w:r>
      <w:r w:rsidRPr="00AF557E">
        <w:rPr>
          <w:szCs w:val="22"/>
        </w:rPr>
        <w:t xml:space="preserve">el CONCESIONARIO que suscriba el Contrato de Concesión, respecto de la empresa </w:t>
      </w:r>
      <w:r w:rsidR="00540FB0" w:rsidRPr="00AF557E">
        <w:rPr>
          <w:szCs w:val="22"/>
        </w:rPr>
        <w:t>o</w:t>
      </w:r>
      <w:r w:rsidRPr="00AF557E">
        <w:rPr>
          <w:szCs w:val="22"/>
        </w:rPr>
        <w:t xml:space="preserve"> los integrantes del Consorcio según sea el caso, no est</w:t>
      </w:r>
      <w:r w:rsidR="00020FDA" w:rsidRPr="00AF557E">
        <w:rPr>
          <w:szCs w:val="22"/>
        </w:rPr>
        <w:t>á</w:t>
      </w:r>
      <w:r w:rsidR="00540FB0" w:rsidRPr="00AF557E">
        <w:rPr>
          <w:szCs w:val="22"/>
        </w:rPr>
        <w:t>(n)</w:t>
      </w:r>
      <w:r w:rsidRPr="00AF557E">
        <w:rPr>
          <w:szCs w:val="22"/>
        </w:rPr>
        <w:t xml:space="preserve"> inhabilitado</w:t>
      </w:r>
      <w:r w:rsidR="00540FB0" w:rsidRPr="00AF557E">
        <w:rPr>
          <w:szCs w:val="22"/>
        </w:rPr>
        <w:t>(s)</w:t>
      </w:r>
      <w:r w:rsidRPr="00AF557E">
        <w:rPr>
          <w:szCs w:val="22"/>
        </w:rPr>
        <w:t xml:space="preserve"> para participar en procesos de selección ni para contratar con el Estado</w:t>
      </w:r>
      <w:r w:rsidR="00540FB0" w:rsidRPr="00AF557E">
        <w:rPr>
          <w:szCs w:val="22"/>
        </w:rPr>
        <w:t>,</w:t>
      </w:r>
      <w:r w:rsidRPr="00AF557E">
        <w:rPr>
          <w:szCs w:val="22"/>
        </w:rPr>
        <w:t xml:space="preserve"> que emite el Organismo Supervisor de Contrataciones del Estado-OSCE y no haber dejado de ser concesionario por incumplimiento de un </w:t>
      </w:r>
      <w:r w:rsidR="0016001B" w:rsidRPr="00AF557E">
        <w:rPr>
          <w:szCs w:val="22"/>
        </w:rPr>
        <w:t xml:space="preserve">contrato </w:t>
      </w:r>
      <w:r w:rsidRPr="00AF557E">
        <w:rPr>
          <w:szCs w:val="22"/>
        </w:rPr>
        <w:t xml:space="preserve">de </w:t>
      </w:r>
      <w:r w:rsidR="0016001B" w:rsidRPr="00AF557E">
        <w:rPr>
          <w:szCs w:val="22"/>
        </w:rPr>
        <w:t xml:space="preserve">concesión </w:t>
      </w:r>
      <w:r w:rsidRPr="00AF557E">
        <w:rPr>
          <w:szCs w:val="22"/>
        </w:rPr>
        <w:t>conforme se indica en las Bases.</w:t>
      </w:r>
      <w:bookmarkEnd w:id="1078"/>
    </w:p>
    <w:p w14:paraId="75758883" w14:textId="77777777" w:rsidR="00A34DDA" w:rsidRPr="00AF557E" w:rsidRDefault="00A34DDA" w:rsidP="00A34DDA">
      <w:pPr>
        <w:ind w:left="709"/>
        <w:jc w:val="both"/>
        <w:rPr>
          <w:szCs w:val="22"/>
        </w:rPr>
      </w:pPr>
    </w:p>
    <w:p w14:paraId="39030E10" w14:textId="77777777" w:rsidR="007529AA" w:rsidRPr="00AF557E" w:rsidRDefault="00A34DDA" w:rsidP="00C41137">
      <w:pPr>
        <w:numPr>
          <w:ilvl w:val="0"/>
          <w:numId w:val="31"/>
        </w:numPr>
        <w:tabs>
          <w:tab w:val="clear" w:pos="1637"/>
          <w:tab w:val="num" w:pos="1134"/>
        </w:tabs>
        <w:ind w:left="1134" w:hanging="425"/>
        <w:jc w:val="both"/>
        <w:rPr>
          <w:szCs w:val="22"/>
        </w:rPr>
      </w:pPr>
      <w:r w:rsidRPr="00AF557E">
        <w:rPr>
          <w:szCs w:val="22"/>
        </w:rPr>
        <w:t xml:space="preserve">Entregar una Declaración Jurada mediante la cual se acredita que a la Fecha de Suscripción del Contrato de Concesión, toda la información presentada en el Concurso mediante los Sobres Nº 1 y Nº 2 permanece vigente y es fidedigna, conforme </w:t>
      </w:r>
      <w:r w:rsidR="008729FC" w:rsidRPr="00AF557E">
        <w:rPr>
          <w:szCs w:val="22"/>
        </w:rPr>
        <w:t>al Formulario 2 del Anexo 3 de</w:t>
      </w:r>
      <w:r w:rsidRPr="00AF557E">
        <w:rPr>
          <w:szCs w:val="22"/>
        </w:rPr>
        <w:t xml:space="preserve"> las Bases.</w:t>
      </w:r>
    </w:p>
    <w:p w14:paraId="453F5B0C" w14:textId="77777777" w:rsidR="009A7247" w:rsidRPr="00AF557E" w:rsidRDefault="009A7247" w:rsidP="00C80A7C">
      <w:pPr>
        <w:pStyle w:val="Prrafodelista"/>
        <w:rPr>
          <w:szCs w:val="22"/>
        </w:rPr>
      </w:pPr>
    </w:p>
    <w:p w14:paraId="2A94B008" w14:textId="77777777" w:rsidR="009A7247" w:rsidRPr="00AF557E" w:rsidRDefault="00645F20" w:rsidP="00C41137">
      <w:pPr>
        <w:numPr>
          <w:ilvl w:val="0"/>
          <w:numId w:val="31"/>
        </w:numPr>
        <w:tabs>
          <w:tab w:val="clear" w:pos="1637"/>
        </w:tabs>
        <w:spacing w:after="120"/>
        <w:ind w:left="1134" w:hanging="425"/>
        <w:jc w:val="both"/>
      </w:pPr>
      <w:bookmarkStart w:id="1079" w:name="_Ref275932735"/>
      <w:r w:rsidRPr="00AF557E">
        <w:t xml:space="preserve">Presentar un escrito de compromiso para el pago del monto a favor de PROINVERSION, por concepto </w:t>
      </w:r>
      <w:r w:rsidRPr="00AF557E">
        <w:rPr>
          <w:rStyle w:val="nfasis"/>
          <w:i w:val="0"/>
        </w:rPr>
        <w:t xml:space="preserve">de actos preparatorios </w:t>
      </w:r>
      <w:r w:rsidRPr="00AF557E">
        <w:t>para el proceso de entrega en Concesión de la Hidrovía Amazónica</w:t>
      </w:r>
      <w:r w:rsidR="002A3344" w:rsidRPr="00AF557E">
        <w:rPr>
          <w:b/>
        </w:rPr>
        <w:t>.</w:t>
      </w:r>
      <w:bookmarkEnd w:id="1079"/>
    </w:p>
    <w:p w14:paraId="2531E020" w14:textId="77777777" w:rsidR="00645F20" w:rsidRPr="00AF557E" w:rsidRDefault="00645F20" w:rsidP="00645F20">
      <w:pPr>
        <w:tabs>
          <w:tab w:val="left" w:pos="1134"/>
        </w:tabs>
        <w:ind w:left="1134"/>
        <w:jc w:val="both"/>
      </w:pPr>
      <w:r w:rsidRPr="00AF557E">
        <w:t xml:space="preserve">Dicho pago deberá ser efectuado a más tardar a los treinta (30) Días Calendario siguientes de la Fecha de Suscripción del Contrato. En caso de incumplimiento total o parcial de este pago, </w:t>
      </w:r>
      <w:r w:rsidRPr="00AF557E">
        <w:rPr>
          <w:bCs w:val="0"/>
          <w:szCs w:val="22"/>
          <w:lang w:val="es-PE"/>
        </w:rPr>
        <w:t xml:space="preserve">independientemente de las penalidades indicadas en la </w:t>
      </w:r>
      <w:r w:rsidR="004722A2" w:rsidRPr="00AF557E">
        <w:rPr>
          <w:bCs w:val="0"/>
          <w:szCs w:val="22"/>
          <w:lang w:val="es-PE"/>
        </w:rPr>
        <w:t>Tabla N°1</w:t>
      </w:r>
      <w:r w:rsidR="00EF6589" w:rsidRPr="00AF557E">
        <w:rPr>
          <w:bCs w:val="0"/>
          <w:szCs w:val="22"/>
          <w:lang w:val="es-PE"/>
        </w:rPr>
        <w:t xml:space="preserve"> </w:t>
      </w:r>
      <w:r w:rsidRPr="00AF557E">
        <w:rPr>
          <w:bCs w:val="0"/>
          <w:szCs w:val="22"/>
          <w:lang w:val="es-PE"/>
        </w:rPr>
        <w:t>del Anexo 1</w:t>
      </w:r>
      <w:r w:rsidR="00D05CCB" w:rsidRPr="00AF557E">
        <w:rPr>
          <w:bCs w:val="0"/>
          <w:szCs w:val="22"/>
          <w:lang w:val="es-PE"/>
        </w:rPr>
        <w:t>5</w:t>
      </w:r>
      <w:r w:rsidRPr="00AF557E">
        <w:rPr>
          <w:bCs w:val="0"/>
          <w:szCs w:val="22"/>
          <w:lang w:val="es-PE"/>
        </w:rPr>
        <w:t xml:space="preserve">, </w:t>
      </w:r>
      <w:r w:rsidRPr="00AF557E">
        <w:t>PROINVERSIÓN podrá solicitar al REGULADOR la ejecución de la Garantía de Fiel Cumplimiento de Contrato de Concesión hasta por el monto adeudado.</w:t>
      </w:r>
    </w:p>
    <w:p w14:paraId="056FEE77" w14:textId="77777777" w:rsidR="00A34DDA" w:rsidRPr="00AF557E" w:rsidRDefault="00A34DDA" w:rsidP="00A34DDA">
      <w:pPr>
        <w:tabs>
          <w:tab w:val="left" w:pos="1134"/>
        </w:tabs>
        <w:ind w:left="1134"/>
        <w:jc w:val="both"/>
        <w:rPr>
          <w:szCs w:val="22"/>
        </w:rPr>
      </w:pPr>
    </w:p>
    <w:p w14:paraId="321BFF9B" w14:textId="77777777" w:rsidR="00553126" w:rsidRPr="00AF557E" w:rsidRDefault="00553126" w:rsidP="00553126">
      <w:pPr>
        <w:jc w:val="both"/>
        <w:rPr>
          <w:szCs w:val="22"/>
        </w:rPr>
      </w:pPr>
    </w:p>
    <w:p w14:paraId="7729B5DF" w14:textId="77777777" w:rsidR="00EC4002" w:rsidRPr="00AF557E" w:rsidRDefault="007A3B85" w:rsidP="001873AB">
      <w:pPr>
        <w:pStyle w:val="Ttulo1"/>
        <w:rPr>
          <w:b w:val="0"/>
          <w:szCs w:val="22"/>
        </w:rPr>
      </w:pPr>
      <w:bookmarkStart w:id="1080" w:name="_DECLARACIONES_DEL_CONCEDENTE"/>
      <w:bookmarkStart w:id="1081" w:name="_OBLIGACIONES_DEL_CONCESIONARIO_1"/>
      <w:bookmarkStart w:id="1082" w:name="_Toc449609208"/>
      <w:bookmarkStart w:id="1083" w:name="_Toc131327933"/>
      <w:bookmarkStart w:id="1084" w:name="_Toc131328750"/>
      <w:bookmarkStart w:id="1085" w:name="_Toc131329086"/>
      <w:bookmarkStart w:id="1086" w:name="_Toc131329318"/>
      <w:bookmarkStart w:id="1087" w:name="_Toc131329905"/>
      <w:bookmarkStart w:id="1088" w:name="_Toc131331992"/>
      <w:bookmarkStart w:id="1089" w:name="_Toc131332913"/>
      <w:bookmarkEnd w:id="1080"/>
      <w:bookmarkEnd w:id="1081"/>
      <w:r w:rsidRPr="00AF557E">
        <w:rPr>
          <w:szCs w:val="22"/>
        </w:rPr>
        <w:t>OBLIGACIONES DEL CONCEDENTE A LA FECHA DE SUSCRIPCIÓN DEL CONTRATO</w:t>
      </w:r>
      <w:bookmarkEnd w:id="1082"/>
    </w:p>
    <w:p w14:paraId="163320AE" w14:textId="77777777" w:rsidR="009A634D" w:rsidRPr="00AF557E" w:rsidRDefault="009A634D" w:rsidP="009A634D">
      <w:pPr>
        <w:rPr>
          <w:szCs w:val="22"/>
          <w:lang w:val="es-ES_tradnl"/>
        </w:rPr>
      </w:pPr>
    </w:p>
    <w:p w14:paraId="42795FA5" w14:textId="77777777" w:rsidR="0059289D" w:rsidRPr="00AF557E" w:rsidRDefault="0059289D" w:rsidP="00C41137">
      <w:pPr>
        <w:pStyle w:val="Sangradetextonormal"/>
        <w:numPr>
          <w:ilvl w:val="1"/>
          <w:numId w:val="14"/>
        </w:numPr>
        <w:tabs>
          <w:tab w:val="clear" w:pos="1004"/>
          <w:tab w:val="num" w:pos="709"/>
        </w:tabs>
        <w:ind w:left="709" w:hanging="709"/>
        <w:rPr>
          <w:bCs w:val="0"/>
          <w:sz w:val="22"/>
          <w:szCs w:val="22"/>
          <w:lang w:val="es-PE"/>
        </w:rPr>
      </w:pPr>
      <w:r w:rsidRPr="00AF557E">
        <w:rPr>
          <w:sz w:val="22"/>
          <w:szCs w:val="22"/>
          <w:lang w:val="es-PE"/>
        </w:rPr>
        <w:t xml:space="preserve">El </w:t>
      </w:r>
      <w:r w:rsidRPr="00AF557E">
        <w:rPr>
          <w:bCs w:val="0"/>
          <w:sz w:val="22"/>
          <w:szCs w:val="22"/>
          <w:lang w:val="es-PE"/>
        </w:rPr>
        <w:t>CONCEDENTE a la Fecha de Suscripción del Contrato deberá</w:t>
      </w:r>
      <w:r w:rsidR="0036597E" w:rsidRPr="00AF557E">
        <w:rPr>
          <w:bCs w:val="0"/>
          <w:sz w:val="22"/>
          <w:szCs w:val="22"/>
          <w:lang w:val="es-PE"/>
        </w:rPr>
        <w:t xml:space="preserve"> </w:t>
      </w:r>
      <w:r w:rsidRPr="00AF557E">
        <w:rPr>
          <w:bCs w:val="0"/>
          <w:sz w:val="22"/>
          <w:szCs w:val="22"/>
          <w:lang w:val="es-PE"/>
        </w:rPr>
        <w:t>cumplir</w:t>
      </w:r>
      <w:r w:rsidR="00162E30" w:rsidRPr="00AF557E">
        <w:rPr>
          <w:bCs w:val="0"/>
          <w:sz w:val="22"/>
          <w:szCs w:val="22"/>
          <w:lang w:val="es-PE"/>
        </w:rPr>
        <w:t xml:space="preserve"> </w:t>
      </w:r>
      <w:r w:rsidRPr="00AF557E">
        <w:rPr>
          <w:bCs w:val="0"/>
          <w:sz w:val="22"/>
          <w:szCs w:val="22"/>
          <w:lang w:val="es-PE"/>
        </w:rPr>
        <w:t>con lo siguiente:</w:t>
      </w:r>
    </w:p>
    <w:p w14:paraId="45570BC4" w14:textId="77777777" w:rsidR="007A3B85" w:rsidRPr="00AF557E" w:rsidRDefault="007A3B85">
      <w:pPr>
        <w:rPr>
          <w:szCs w:val="22"/>
          <w:lang w:val="es-ES_tradnl"/>
        </w:rPr>
      </w:pPr>
    </w:p>
    <w:bookmarkEnd w:id="1083"/>
    <w:bookmarkEnd w:id="1084"/>
    <w:bookmarkEnd w:id="1085"/>
    <w:bookmarkEnd w:id="1086"/>
    <w:bookmarkEnd w:id="1087"/>
    <w:bookmarkEnd w:id="1088"/>
    <w:bookmarkEnd w:id="1089"/>
    <w:p w14:paraId="376B3B57" w14:textId="77777777" w:rsidR="007A3B85" w:rsidRPr="00AF557E" w:rsidRDefault="0059289D" w:rsidP="00C41137">
      <w:pPr>
        <w:numPr>
          <w:ilvl w:val="1"/>
          <w:numId w:val="35"/>
        </w:numPr>
        <w:tabs>
          <w:tab w:val="clear" w:pos="1788"/>
          <w:tab w:val="num" w:pos="1276"/>
        </w:tabs>
        <w:ind w:left="1276" w:hanging="567"/>
        <w:jc w:val="both"/>
        <w:rPr>
          <w:szCs w:val="22"/>
          <w:lang w:val="es-PE"/>
        </w:rPr>
      </w:pPr>
      <w:r w:rsidRPr="00AF557E">
        <w:rPr>
          <w:szCs w:val="22"/>
          <w:lang w:val="es-PE"/>
        </w:rPr>
        <w:t>D</w:t>
      </w:r>
      <w:r w:rsidR="00A34DDA" w:rsidRPr="00AF557E">
        <w:rPr>
          <w:szCs w:val="22"/>
          <w:lang w:val="es-PE"/>
        </w:rPr>
        <w:t xml:space="preserve">evolver la Garantía de Validez, Vigencia y Seriedad de la Oferta </w:t>
      </w:r>
      <w:r w:rsidR="00191E5C" w:rsidRPr="00AF557E">
        <w:rPr>
          <w:szCs w:val="22"/>
          <w:lang w:val="es-PE"/>
        </w:rPr>
        <w:t xml:space="preserve">presentada </w:t>
      </w:r>
      <w:r w:rsidR="00A34DDA" w:rsidRPr="00AF557E">
        <w:rPr>
          <w:szCs w:val="22"/>
          <w:lang w:val="es-PE"/>
        </w:rPr>
        <w:t>por el Adjudicatario durante el proceso del Concurso.</w:t>
      </w:r>
    </w:p>
    <w:p w14:paraId="27D049FB" w14:textId="77777777" w:rsidR="0051542A" w:rsidRPr="00AF557E" w:rsidRDefault="0051542A" w:rsidP="0051542A">
      <w:pPr>
        <w:ind w:left="709"/>
        <w:jc w:val="both"/>
        <w:rPr>
          <w:szCs w:val="22"/>
          <w:lang w:val="es-PE"/>
        </w:rPr>
      </w:pPr>
    </w:p>
    <w:p w14:paraId="7CB2DFB2" w14:textId="77777777" w:rsidR="00C7229E" w:rsidRPr="00AF557E" w:rsidRDefault="00BC655A" w:rsidP="00C41137">
      <w:pPr>
        <w:numPr>
          <w:ilvl w:val="1"/>
          <w:numId w:val="35"/>
        </w:numPr>
        <w:tabs>
          <w:tab w:val="clear" w:pos="1788"/>
          <w:tab w:val="num" w:pos="1276"/>
        </w:tabs>
        <w:ind w:left="1276" w:hanging="567"/>
        <w:jc w:val="both"/>
        <w:rPr>
          <w:szCs w:val="22"/>
        </w:rPr>
      </w:pPr>
      <w:r w:rsidRPr="00AF557E">
        <w:rPr>
          <w:szCs w:val="22"/>
        </w:rPr>
        <w:t>Entregar un ejemplar del Contrato de Concesión debidamente firmado.</w:t>
      </w:r>
    </w:p>
    <w:p w14:paraId="753CB4BC" w14:textId="77777777" w:rsidR="00346049" w:rsidRPr="00AF557E" w:rsidRDefault="00346049" w:rsidP="00346049">
      <w:pPr>
        <w:pStyle w:val="Prrafodelista"/>
        <w:rPr>
          <w:szCs w:val="22"/>
        </w:rPr>
      </w:pPr>
    </w:p>
    <w:p w14:paraId="34EE80EA" w14:textId="77777777" w:rsidR="00346049" w:rsidRPr="00AF557E" w:rsidRDefault="00346049" w:rsidP="00C41137">
      <w:pPr>
        <w:numPr>
          <w:ilvl w:val="1"/>
          <w:numId w:val="35"/>
        </w:numPr>
        <w:tabs>
          <w:tab w:val="clear" w:pos="1788"/>
          <w:tab w:val="num" w:pos="1276"/>
        </w:tabs>
        <w:ind w:left="1276" w:hanging="567"/>
        <w:jc w:val="both"/>
        <w:rPr>
          <w:szCs w:val="22"/>
        </w:rPr>
      </w:pPr>
      <w:r w:rsidRPr="00AF557E">
        <w:rPr>
          <w:spacing w:val="-4"/>
          <w:szCs w:val="22"/>
        </w:rPr>
        <w:t>Entregar un ejemplar del Decreto Supremo al que se refiere el artículo 2</w:t>
      </w:r>
      <w:r w:rsidR="00DF67D9" w:rsidRPr="00AF557E">
        <w:rPr>
          <w:spacing w:val="-4"/>
          <w:szCs w:val="22"/>
        </w:rPr>
        <w:t>°</w:t>
      </w:r>
      <w:r w:rsidRPr="00AF557E">
        <w:rPr>
          <w:spacing w:val="-4"/>
          <w:szCs w:val="22"/>
        </w:rPr>
        <w:t xml:space="preserve"> del Decreto Ley Nº 25570, expedido por el Poder </w:t>
      </w:r>
      <w:r w:rsidR="00162E30" w:rsidRPr="00AF557E">
        <w:rPr>
          <w:spacing w:val="-4"/>
          <w:szCs w:val="22"/>
        </w:rPr>
        <w:t xml:space="preserve"> </w:t>
      </w:r>
      <w:r w:rsidRPr="00AF557E">
        <w:rPr>
          <w:spacing w:val="-4"/>
          <w:szCs w:val="22"/>
        </w:rPr>
        <w:t>Ejecutivo, en virtud de lo dispuesto en el artículo 4</w:t>
      </w:r>
      <w:r w:rsidR="00DF67D9" w:rsidRPr="00AF557E">
        <w:rPr>
          <w:spacing w:val="-4"/>
          <w:szCs w:val="22"/>
        </w:rPr>
        <w:t>°</w:t>
      </w:r>
      <w:r w:rsidRPr="00AF557E">
        <w:rPr>
          <w:spacing w:val="-4"/>
          <w:szCs w:val="22"/>
        </w:rPr>
        <w:t xml:space="preserve"> de la Ley Nº 26884, Ley de Incentivos a las Concesiones de Inversiones de Infraestructura y de Servicios Públicos, por el cual se otorga la</w:t>
      </w:r>
      <w:r w:rsidR="00BC73B7" w:rsidRPr="00AF557E">
        <w:rPr>
          <w:spacing w:val="-4"/>
          <w:szCs w:val="22"/>
        </w:rPr>
        <w:t>s</w:t>
      </w:r>
      <w:r w:rsidR="00162E30" w:rsidRPr="00AF557E">
        <w:rPr>
          <w:spacing w:val="-4"/>
          <w:szCs w:val="22"/>
        </w:rPr>
        <w:t xml:space="preserve"> </w:t>
      </w:r>
      <w:r w:rsidR="00BC73B7" w:rsidRPr="00AF557E">
        <w:rPr>
          <w:spacing w:val="-4"/>
          <w:szCs w:val="22"/>
        </w:rPr>
        <w:t xml:space="preserve">seguridades y </w:t>
      </w:r>
      <w:r w:rsidRPr="00AF557E">
        <w:rPr>
          <w:spacing w:val="-4"/>
          <w:szCs w:val="22"/>
        </w:rPr>
        <w:t xml:space="preserve">garantía del Estado en respaldo de las </w:t>
      </w:r>
      <w:r w:rsidR="00BC73B7" w:rsidRPr="00AF557E">
        <w:rPr>
          <w:spacing w:val="-4"/>
          <w:szCs w:val="22"/>
        </w:rPr>
        <w:t xml:space="preserve">obligaciones, </w:t>
      </w:r>
      <w:r w:rsidRPr="00AF557E">
        <w:rPr>
          <w:spacing w:val="-4"/>
          <w:szCs w:val="22"/>
        </w:rPr>
        <w:t xml:space="preserve">declaraciones y </w:t>
      </w:r>
      <w:r w:rsidR="00BC73B7" w:rsidRPr="00AF557E">
        <w:rPr>
          <w:spacing w:val="-4"/>
          <w:szCs w:val="22"/>
        </w:rPr>
        <w:t xml:space="preserve">garantías </w:t>
      </w:r>
      <w:r w:rsidRPr="00AF557E">
        <w:rPr>
          <w:spacing w:val="-4"/>
          <w:szCs w:val="22"/>
        </w:rPr>
        <w:t>que asume el CONCEDENTE en virtud de este Contrato</w:t>
      </w:r>
      <w:r w:rsidR="003C239C" w:rsidRPr="00AF557E">
        <w:rPr>
          <w:spacing w:val="-4"/>
          <w:szCs w:val="22"/>
        </w:rPr>
        <w:t>.</w:t>
      </w:r>
    </w:p>
    <w:p w14:paraId="3CD46B26" w14:textId="77777777" w:rsidR="003C239C" w:rsidRPr="00AF557E" w:rsidRDefault="003C239C" w:rsidP="0095614A">
      <w:pPr>
        <w:pStyle w:val="Prrafodelista"/>
        <w:rPr>
          <w:szCs w:val="22"/>
        </w:rPr>
      </w:pPr>
    </w:p>
    <w:p w14:paraId="3C1F57FD" w14:textId="77777777" w:rsidR="00B17B81" w:rsidRPr="00AF557E" w:rsidRDefault="00B17B81" w:rsidP="00C41137">
      <w:pPr>
        <w:numPr>
          <w:ilvl w:val="1"/>
          <w:numId w:val="35"/>
        </w:numPr>
        <w:tabs>
          <w:tab w:val="clear" w:pos="1788"/>
          <w:tab w:val="num" w:pos="1276"/>
        </w:tabs>
        <w:ind w:left="1276" w:hanging="567"/>
        <w:jc w:val="both"/>
        <w:rPr>
          <w:szCs w:val="22"/>
        </w:rPr>
      </w:pPr>
      <w:r w:rsidRPr="00AF557E">
        <w:rPr>
          <w:szCs w:val="22"/>
        </w:rPr>
        <w:t>Emitir y Publicar el Decreto Supremo a que hace referencia el Artículo 71° de la Constitución Política del Perú de ser el caso.</w:t>
      </w:r>
    </w:p>
    <w:p w14:paraId="197F4DD1" w14:textId="77777777" w:rsidR="001200C3" w:rsidRPr="00AF557E" w:rsidRDefault="001200C3" w:rsidP="0094775B">
      <w:pPr>
        <w:ind w:left="709"/>
        <w:jc w:val="both"/>
        <w:rPr>
          <w:szCs w:val="22"/>
        </w:rPr>
      </w:pPr>
    </w:p>
    <w:p w14:paraId="43D91AA6" w14:textId="77777777" w:rsidR="00C7229E" w:rsidRPr="00AF557E" w:rsidRDefault="004A0BD4" w:rsidP="00C41137">
      <w:pPr>
        <w:pStyle w:val="Sangradetextonormal"/>
        <w:numPr>
          <w:ilvl w:val="1"/>
          <w:numId w:val="14"/>
        </w:numPr>
        <w:tabs>
          <w:tab w:val="clear" w:pos="1004"/>
          <w:tab w:val="num" w:pos="709"/>
        </w:tabs>
        <w:ind w:left="709" w:hanging="709"/>
        <w:rPr>
          <w:sz w:val="22"/>
          <w:szCs w:val="22"/>
        </w:rPr>
      </w:pPr>
      <w:r w:rsidRPr="00AF557E">
        <w:rPr>
          <w:sz w:val="22"/>
          <w:szCs w:val="22"/>
        </w:rPr>
        <w:t xml:space="preserve">Lo estipulado en </w:t>
      </w:r>
      <w:r w:rsidR="00501DA9" w:rsidRPr="00AF557E">
        <w:rPr>
          <w:sz w:val="22"/>
          <w:szCs w:val="22"/>
        </w:rPr>
        <w:t>el</w:t>
      </w:r>
      <w:r w:rsidRPr="00AF557E">
        <w:rPr>
          <w:sz w:val="22"/>
          <w:szCs w:val="22"/>
        </w:rPr>
        <w:t xml:space="preserve"> presente </w:t>
      </w:r>
      <w:r w:rsidR="00501DA9" w:rsidRPr="00AF557E">
        <w:rPr>
          <w:sz w:val="22"/>
          <w:szCs w:val="22"/>
        </w:rPr>
        <w:t>Capítulo</w:t>
      </w:r>
      <w:r w:rsidRPr="00AF557E">
        <w:rPr>
          <w:sz w:val="22"/>
          <w:szCs w:val="22"/>
        </w:rPr>
        <w:t xml:space="preserve"> es requisito previo para que sean exigibles las obligaciones y los derechos del CONCEDENTE y del CONCESIONARIO bajo este Contrato.</w:t>
      </w:r>
    </w:p>
    <w:p w14:paraId="7AE03655" w14:textId="77777777" w:rsidR="004A0BD4" w:rsidRPr="00AF557E" w:rsidRDefault="004A0BD4" w:rsidP="006B1E34">
      <w:pPr>
        <w:suppressLineNumbers/>
        <w:tabs>
          <w:tab w:val="num" w:pos="709"/>
        </w:tabs>
        <w:suppressAutoHyphens/>
        <w:autoSpaceDE w:val="0"/>
        <w:autoSpaceDN w:val="0"/>
        <w:adjustRightInd w:val="0"/>
        <w:ind w:left="709" w:hanging="709"/>
        <w:jc w:val="both"/>
        <w:rPr>
          <w:szCs w:val="22"/>
        </w:rPr>
      </w:pPr>
    </w:p>
    <w:p w14:paraId="06914787" w14:textId="77777777" w:rsidR="00C7229E" w:rsidRPr="00AF557E" w:rsidRDefault="004A0BD4" w:rsidP="00C41137">
      <w:pPr>
        <w:pStyle w:val="Sangradetextonormal"/>
        <w:numPr>
          <w:ilvl w:val="1"/>
          <w:numId w:val="14"/>
        </w:numPr>
        <w:tabs>
          <w:tab w:val="clear" w:pos="1004"/>
          <w:tab w:val="num" w:pos="709"/>
        </w:tabs>
        <w:ind w:left="709" w:hanging="709"/>
        <w:rPr>
          <w:sz w:val="22"/>
          <w:szCs w:val="22"/>
        </w:rPr>
      </w:pPr>
      <w:r w:rsidRPr="00AF557E">
        <w:rPr>
          <w:sz w:val="22"/>
          <w:szCs w:val="22"/>
        </w:rPr>
        <w:t>El Contrato entrará en vigencia en la Fecha de Suscripción del Contrato.</w:t>
      </w:r>
    </w:p>
    <w:p w14:paraId="0E71C835" w14:textId="77777777" w:rsidR="00306AE7" w:rsidRPr="00AF557E" w:rsidRDefault="00306AE7" w:rsidP="00306AE7">
      <w:pPr>
        <w:suppressLineNumbers/>
        <w:suppressAutoHyphens/>
        <w:autoSpaceDE w:val="0"/>
        <w:autoSpaceDN w:val="0"/>
        <w:adjustRightInd w:val="0"/>
        <w:jc w:val="both"/>
        <w:rPr>
          <w:szCs w:val="22"/>
        </w:rPr>
      </w:pPr>
    </w:p>
    <w:p w14:paraId="3E1A5BA4" w14:textId="77777777" w:rsidR="00C500E8" w:rsidRPr="00AF557E" w:rsidRDefault="00C500E8" w:rsidP="00306AE7">
      <w:pPr>
        <w:suppressLineNumbers/>
        <w:suppressAutoHyphens/>
        <w:autoSpaceDE w:val="0"/>
        <w:autoSpaceDN w:val="0"/>
        <w:adjustRightInd w:val="0"/>
        <w:jc w:val="both"/>
        <w:rPr>
          <w:szCs w:val="22"/>
        </w:rPr>
      </w:pPr>
    </w:p>
    <w:p w14:paraId="143A79DF" w14:textId="77777777" w:rsidR="00EC4002" w:rsidRPr="00AF557E" w:rsidRDefault="009D633B" w:rsidP="001873AB">
      <w:pPr>
        <w:pStyle w:val="Ttulo2"/>
        <w:ind w:left="0"/>
        <w:jc w:val="both"/>
        <w:rPr>
          <w:szCs w:val="22"/>
        </w:rPr>
      </w:pPr>
      <w:bookmarkStart w:id="1090" w:name="_CIERRE_FINANCIERO"/>
      <w:bookmarkStart w:id="1091" w:name="_DV_M690"/>
      <w:bookmarkStart w:id="1092" w:name="_DV_M691"/>
      <w:bookmarkStart w:id="1093" w:name="_CAPÍTULO_IV:_PLAZO"/>
      <w:bookmarkStart w:id="1094" w:name="_Toc131327936"/>
      <w:bookmarkStart w:id="1095" w:name="_Toc131328753"/>
      <w:bookmarkStart w:id="1096" w:name="_Toc131329089"/>
      <w:bookmarkStart w:id="1097" w:name="_Toc131329321"/>
      <w:bookmarkStart w:id="1098" w:name="_Toc131329908"/>
      <w:bookmarkStart w:id="1099" w:name="_Toc131331995"/>
      <w:bookmarkStart w:id="1100" w:name="_Toc131332916"/>
      <w:bookmarkStart w:id="1101" w:name="_Toc449609209"/>
      <w:bookmarkEnd w:id="1090"/>
      <w:bookmarkEnd w:id="1091"/>
      <w:bookmarkEnd w:id="1092"/>
      <w:bookmarkEnd w:id="1093"/>
      <w:r w:rsidRPr="00AF557E">
        <w:rPr>
          <w:rFonts w:ascii="Arial" w:hAnsi="Arial"/>
          <w:b/>
          <w:szCs w:val="22"/>
          <w:u w:val="none"/>
        </w:rPr>
        <w:t xml:space="preserve">CAPÍTULO </w:t>
      </w:r>
      <w:r w:rsidR="00CB59C8" w:rsidRPr="00AF557E">
        <w:rPr>
          <w:rFonts w:ascii="Arial" w:hAnsi="Arial"/>
          <w:b/>
          <w:szCs w:val="22"/>
          <w:u w:val="none"/>
        </w:rPr>
        <w:t>IV: PLAZO DE LA CONCESION</w:t>
      </w:r>
      <w:bookmarkEnd w:id="1094"/>
      <w:bookmarkEnd w:id="1095"/>
      <w:bookmarkEnd w:id="1096"/>
      <w:bookmarkEnd w:id="1097"/>
      <w:bookmarkEnd w:id="1098"/>
      <w:bookmarkEnd w:id="1099"/>
      <w:bookmarkEnd w:id="1100"/>
      <w:bookmarkEnd w:id="1101"/>
    </w:p>
    <w:p w14:paraId="22622AF1" w14:textId="77777777" w:rsidR="007A3B85" w:rsidRPr="00AF557E" w:rsidRDefault="007A3B85">
      <w:pPr>
        <w:rPr>
          <w:b/>
          <w:szCs w:val="22"/>
          <w:lang w:val="es-ES_tradnl"/>
        </w:rPr>
      </w:pPr>
    </w:p>
    <w:p w14:paraId="2B162B9B" w14:textId="77777777" w:rsidR="00EC4002" w:rsidRPr="00AF557E" w:rsidRDefault="007A3B85" w:rsidP="001873AB">
      <w:pPr>
        <w:pStyle w:val="Ttulo1"/>
        <w:rPr>
          <w:b w:val="0"/>
          <w:szCs w:val="22"/>
        </w:rPr>
      </w:pPr>
      <w:bookmarkStart w:id="1102" w:name="_Ref405095706"/>
      <w:bookmarkStart w:id="1103" w:name="_Toc406846796"/>
      <w:bookmarkStart w:id="1104" w:name="_Toc131327937"/>
      <w:bookmarkStart w:id="1105" w:name="_Toc131328754"/>
      <w:bookmarkStart w:id="1106" w:name="_Toc131329090"/>
      <w:bookmarkStart w:id="1107" w:name="_Toc131329322"/>
      <w:bookmarkStart w:id="1108" w:name="_Toc131329909"/>
      <w:bookmarkStart w:id="1109" w:name="_Toc131331996"/>
      <w:bookmarkStart w:id="1110" w:name="_Toc131332917"/>
      <w:bookmarkStart w:id="1111" w:name="_Toc449609210"/>
      <w:r w:rsidRPr="00AF557E">
        <w:rPr>
          <w:szCs w:val="22"/>
        </w:rPr>
        <w:t>PLAZO</w:t>
      </w:r>
      <w:bookmarkEnd w:id="1102"/>
      <w:bookmarkEnd w:id="1103"/>
      <w:bookmarkEnd w:id="1104"/>
      <w:bookmarkEnd w:id="1105"/>
      <w:bookmarkEnd w:id="1106"/>
      <w:bookmarkEnd w:id="1107"/>
      <w:bookmarkEnd w:id="1108"/>
      <w:bookmarkEnd w:id="1109"/>
      <w:bookmarkEnd w:id="1110"/>
      <w:bookmarkEnd w:id="1111"/>
    </w:p>
    <w:p w14:paraId="0C939ACD" w14:textId="77777777" w:rsidR="007A3B85" w:rsidRPr="00AF557E" w:rsidRDefault="007A3B85">
      <w:pPr>
        <w:numPr>
          <w:ilvl w:val="12"/>
          <w:numId w:val="0"/>
        </w:numPr>
        <w:tabs>
          <w:tab w:val="left" w:pos="-720"/>
          <w:tab w:val="left" w:pos="0"/>
          <w:tab w:val="left" w:pos="567"/>
          <w:tab w:val="left" w:pos="1440"/>
          <w:tab w:val="left" w:pos="2160"/>
          <w:tab w:val="left" w:pos="2880"/>
          <w:tab w:val="left" w:pos="3600"/>
        </w:tabs>
        <w:jc w:val="both"/>
        <w:rPr>
          <w:szCs w:val="22"/>
        </w:rPr>
      </w:pPr>
    </w:p>
    <w:p w14:paraId="15A65483" w14:textId="77777777" w:rsidR="007A3B85" w:rsidRPr="00AF557E" w:rsidRDefault="00C60C42" w:rsidP="00C41137">
      <w:pPr>
        <w:pStyle w:val="Textoindependiente"/>
        <w:numPr>
          <w:ilvl w:val="1"/>
          <w:numId w:val="15"/>
        </w:numPr>
        <w:rPr>
          <w:szCs w:val="22"/>
        </w:rPr>
      </w:pPr>
      <w:bookmarkStart w:id="1112" w:name="_Ref272504415"/>
      <w:r w:rsidRPr="00AF557E">
        <w:rPr>
          <w:bCs w:val="0"/>
          <w:szCs w:val="22"/>
          <w:lang w:val="es-ES"/>
        </w:rPr>
        <w:t>La Concesión s</w:t>
      </w:r>
      <w:r w:rsidR="007A3B85" w:rsidRPr="00AF557E">
        <w:rPr>
          <w:bCs w:val="0"/>
          <w:szCs w:val="22"/>
          <w:lang w:val="es-ES"/>
        </w:rPr>
        <w:t>e otorga por un plazo de veint</w:t>
      </w:r>
      <w:r w:rsidR="003C239C" w:rsidRPr="00AF557E">
        <w:rPr>
          <w:bCs w:val="0"/>
          <w:szCs w:val="22"/>
          <w:lang w:val="es-ES"/>
        </w:rPr>
        <w:t>e</w:t>
      </w:r>
      <w:r w:rsidR="0036597E" w:rsidRPr="00AF557E">
        <w:rPr>
          <w:bCs w:val="0"/>
          <w:szCs w:val="22"/>
          <w:lang w:val="es-ES"/>
        </w:rPr>
        <w:t xml:space="preserve"> </w:t>
      </w:r>
      <w:r w:rsidR="007A3B85" w:rsidRPr="00AF557E">
        <w:rPr>
          <w:szCs w:val="22"/>
          <w:lang w:val="es-ES"/>
        </w:rPr>
        <w:t>(2</w:t>
      </w:r>
      <w:r w:rsidR="00927DBF" w:rsidRPr="00AF557E">
        <w:rPr>
          <w:szCs w:val="22"/>
          <w:lang w:val="es-ES"/>
        </w:rPr>
        <w:t>0</w:t>
      </w:r>
      <w:r w:rsidR="007A3B85" w:rsidRPr="00AF557E">
        <w:rPr>
          <w:szCs w:val="22"/>
          <w:lang w:val="es-ES"/>
        </w:rPr>
        <w:t>)</w:t>
      </w:r>
      <w:r w:rsidR="007A3B85" w:rsidRPr="00AF557E">
        <w:rPr>
          <w:bCs w:val="0"/>
          <w:szCs w:val="22"/>
          <w:lang w:val="es-ES"/>
        </w:rPr>
        <w:t xml:space="preserve"> años, contados desde la Fecha de Suscripción del Contrato,</w:t>
      </w:r>
      <w:r w:rsidR="00A36969" w:rsidRPr="00AF557E">
        <w:rPr>
          <w:bCs w:val="0"/>
          <w:szCs w:val="22"/>
          <w:lang w:val="es-ES"/>
        </w:rPr>
        <w:t xml:space="preserve"> </w:t>
      </w:r>
      <w:r w:rsidR="007A3B85" w:rsidRPr="00AF557E">
        <w:rPr>
          <w:bCs w:val="0"/>
          <w:szCs w:val="22"/>
          <w:lang w:val="es-PE"/>
        </w:rPr>
        <w:t xml:space="preserve">salvo los casos de </w:t>
      </w:r>
      <w:r w:rsidR="00DF421B" w:rsidRPr="00AF557E">
        <w:rPr>
          <w:bCs w:val="0"/>
          <w:szCs w:val="22"/>
          <w:lang w:val="es-PE"/>
        </w:rPr>
        <w:t xml:space="preserve">ampliación </w:t>
      </w:r>
      <w:r w:rsidR="00260E05" w:rsidRPr="00AF557E">
        <w:rPr>
          <w:bCs w:val="0"/>
          <w:szCs w:val="22"/>
          <w:lang w:val="es-PE"/>
        </w:rPr>
        <w:t>o caducidad</w:t>
      </w:r>
      <w:r w:rsidR="007A3B85" w:rsidRPr="00AF557E">
        <w:rPr>
          <w:bCs w:val="0"/>
          <w:szCs w:val="22"/>
          <w:lang w:val="es-PE"/>
        </w:rPr>
        <w:t>, conforme a los términos y condiciones previstos en el presente Contrato.</w:t>
      </w:r>
      <w:bookmarkEnd w:id="1112"/>
    </w:p>
    <w:p w14:paraId="2904D53F" w14:textId="77777777" w:rsidR="00C60C42" w:rsidRPr="00AF557E" w:rsidRDefault="00C60C42" w:rsidP="00282B0C">
      <w:pPr>
        <w:pStyle w:val="Textoindependiente2"/>
        <w:tabs>
          <w:tab w:val="left" w:pos="-2410"/>
          <w:tab w:val="left" w:pos="2268"/>
        </w:tabs>
        <w:ind w:left="709"/>
        <w:rPr>
          <w:b/>
          <w:szCs w:val="22"/>
        </w:rPr>
      </w:pPr>
    </w:p>
    <w:p w14:paraId="39759972" w14:textId="77777777" w:rsidR="00E15850" w:rsidRPr="00AF557E" w:rsidRDefault="00C60C42">
      <w:pPr>
        <w:ind w:left="709"/>
        <w:jc w:val="both"/>
        <w:rPr>
          <w:szCs w:val="22"/>
        </w:rPr>
      </w:pPr>
      <w:r w:rsidRPr="00AF557E">
        <w:rPr>
          <w:szCs w:val="22"/>
        </w:rPr>
        <w:t xml:space="preserve">Este Contrato estará vigente y surtirá plenos efectos jurídicos durante el plazo indicado en el párrafo anterior, concluyendo por cualquiera de las causales de Caducidad establecidas en </w:t>
      </w:r>
      <w:r w:rsidR="009E3BFE" w:rsidRPr="00AF557E">
        <w:rPr>
          <w:szCs w:val="22"/>
        </w:rPr>
        <w:t xml:space="preserve">el </w:t>
      </w:r>
      <w:hyperlink w:anchor="_CAPÍTULO_XVI:_CADUCIDAD" w:history="1">
        <w:r w:rsidR="009E3BFE" w:rsidRPr="00AF557E">
          <w:rPr>
            <w:rStyle w:val="Hipervnculo"/>
            <w:color w:val="auto"/>
            <w:szCs w:val="22"/>
            <w:u w:val="none"/>
          </w:rPr>
          <w:t xml:space="preserve">Capítulo </w:t>
        </w:r>
        <w:r w:rsidRPr="00AF557E">
          <w:rPr>
            <w:rStyle w:val="Hipervnculo"/>
            <w:color w:val="auto"/>
            <w:szCs w:val="22"/>
            <w:u w:val="none"/>
          </w:rPr>
          <w:t>XV</w:t>
        </w:r>
        <w:r w:rsidR="005C7270" w:rsidRPr="00AF557E">
          <w:rPr>
            <w:rStyle w:val="Hipervnculo"/>
            <w:color w:val="auto"/>
            <w:szCs w:val="22"/>
            <w:u w:val="none"/>
          </w:rPr>
          <w:t>I</w:t>
        </w:r>
      </w:hyperlink>
      <w:r w:rsidRPr="00AF557E">
        <w:rPr>
          <w:szCs w:val="22"/>
        </w:rPr>
        <w:t>.</w:t>
      </w:r>
    </w:p>
    <w:p w14:paraId="6F8C6FCC" w14:textId="77777777" w:rsidR="00B80A47" w:rsidRPr="00AF557E" w:rsidRDefault="00B80A47">
      <w:pPr>
        <w:ind w:left="709"/>
        <w:jc w:val="both"/>
        <w:rPr>
          <w:szCs w:val="22"/>
        </w:rPr>
      </w:pPr>
    </w:p>
    <w:p w14:paraId="79A9C697" w14:textId="77777777" w:rsidR="00B80A47" w:rsidRPr="00AF557E" w:rsidRDefault="00B80A47">
      <w:pPr>
        <w:ind w:left="709"/>
        <w:jc w:val="both"/>
        <w:rPr>
          <w:szCs w:val="22"/>
        </w:rPr>
      </w:pPr>
    </w:p>
    <w:p w14:paraId="013474D6" w14:textId="77777777" w:rsidR="00EC4002" w:rsidRPr="00AF557E" w:rsidRDefault="007A3B85" w:rsidP="001873AB">
      <w:pPr>
        <w:pStyle w:val="Ttulo1"/>
        <w:rPr>
          <w:b w:val="0"/>
          <w:szCs w:val="22"/>
        </w:rPr>
      </w:pPr>
      <w:bookmarkStart w:id="1113" w:name="_SUSPENSIÓN_DEL_PLAZO"/>
      <w:bookmarkStart w:id="1114" w:name="_Toc55906364"/>
      <w:bookmarkStart w:id="1115" w:name="_Toc131327938"/>
      <w:bookmarkStart w:id="1116" w:name="_Toc131328755"/>
      <w:bookmarkStart w:id="1117" w:name="_Toc131329091"/>
      <w:bookmarkStart w:id="1118" w:name="_Toc131329323"/>
      <w:bookmarkStart w:id="1119" w:name="_Toc131329910"/>
      <w:bookmarkStart w:id="1120" w:name="_Toc131331997"/>
      <w:bookmarkStart w:id="1121" w:name="_Toc131332918"/>
      <w:bookmarkStart w:id="1122" w:name="_Toc449609211"/>
      <w:bookmarkEnd w:id="1113"/>
      <w:r w:rsidRPr="00AF557E">
        <w:rPr>
          <w:szCs w:val="22"/>
        </w:rPr>
        <w:t>SUSPENSIÓN DEL PLAZO</w:t>
      </w:r>
      <w:bookmarkEnd w:id="1114"/>
      <w:bookmarkEnd w:id="1115"/>
      <w:bookmarkEnd w:id="1116"/>
      <w:bookmarkEnd w:id="1117"/>
      <w:bookmarkEnd w:id="1118"/>
      <w:bookmarkEnd w:id="1119"/>
      <w:bookmarkEnd w:id="1120"/>
      <w:bookmarkEnd w:id="1121"/>
      <w:r w:rsidR="0088597E" w:rsidRPr="00AF557E">
        <w:rPr>
          <w:szCs w:val="22"/>
        </w:rPr>
        <w:t xml:space="preserve"> DE LA CONCESIÓN</w:t>
      </w:r>
      <w:bookmarkEnd w:id="1122"/>
    </w:p>
    <w:p w14:paraId="5472F176" w14:textId="77777777" w:rsidR="00927DBF" w:rsidRPr="00AF557E" w:rsidRDefault="00927DBF" w:rsidP="00772FC0">
      <w:pPr>
        <w:pStyle w:val="Ttulo2"/>
        <w:ind w:left="0"/>
        <w:rPr>
          <w:rFonts w:ascii="Arial" w:hAnsi="Arial"/>
          <w:bCs w:val="0"/>
          <w:szCs w:val="22"/>
          <w:lang w:val="es-PE"/>
        </w:rPr>
      </w:pPr>
    </w:p>
    <w:p w14:paraId="58A60CCA" w14:textId="5FB2A14A" w:rsidR="007A3B85" w:rsidRPr="00AF557E" w:rsidRDefault="007A3B85" w:rsidP="00C41137">
      <w:pPr>
        <w:pStyle w:val="Textoindependiente"/>
        <w:numPr>
          <w:ilvl w:val="1"/>
          <w:numId w:val="15"/>
        </w:numPr>
        <w:rPr>
          <w:bCs w:val="0"/>
          <w:szCs w:val="22"/>
          <w:lang w:val="es-PE"/>
        </w:rPr>
      </w:pPr>
      <w:r w:rsidRPr="00AF557E">
        <w:rPr>
          <w:szCs w:val="22"/>
        </w:rPr>
        <w:t xml:space="preserve">El </w:t>
      </w:r>
      <w:r w:rsidR="00A07B68" w:rsidRPr="00AF557E">
        <w:rPr>
          <w:szCs w:val="22"/>
        </w:rPr>
        <w:t>P</w:t>
      </w:r>
      <w:r w:rsidRPr="00AF557E">
        <w:rPr>
          <w:szCs w:val="22"/>
        </w:rPr>
        <w:t xml:space="preserve">lazo de la Concesión será suspendido en </w:t>
      </w:r>
      <w:r w:rsidR="00A07B68" w:rsidRPr="00AF557E">
        <w:rPr>
          <w:szCs w:val="22"/>
        </w:rPr>
        <w:t>los</w:t>
      </w:r>
      <w:r w:rsidRPr="00AF557E">
        <w:rPr>
          <w:szCs w:val="22"/>
        </w:rPr>
        <w:t xml:space="preserve"> supuesto</w:t>
      </w:r>
      <w:r w:rsidR="00A07B68" w:rsidRPr="00AF557E">
        <w:rPr>
          <w:szCs w:val="22"/>
        </w:rPr>
        <w:t>s</w:t>
      </w:r>
      <w:r w:rsidRPr="00AF557E">
        <w:rPr>
          <w:szCs w:val="22"/>
        </w:rPr>
        <w:t xml:space="preserve"> contemplado</w:t>
      </w:r>
      <w:r w:rsidR="00A07B68" w:rsidRPr="00AF557E">
        <w:rPr>
          <w:szCs w:val="22"/>
        </w:rPr>
        <w:t>s</w:t>
      </w:r>
      <w:r w:rsidRPr="00AF557E">
        <w:rPr>
          <w:szCs w:val="22"/>
        </w:rPr>
        <w:t xml:space="preserve"> en </w:t>
      </w:r>
      <w:r w:rsidR="009E3BFE" w:rsidRPr="00AF557E">
        <w:rPr>
          <w:szCs w:val="22"/>
        </w:rPr>
        <w:t xml:space="preserve">el </w:t>
      </w:r>
      <w:hyperlink w:anchor="_CAPÍTULO_XVII:_SUSPENSIÓN" w:history="1">
        <w:r w:rsidR="009E3BFE" w:rsidRPr="00AF557E">
          <w:rPr>
            <w:rStyle w:val="Hipervnculo"/>
            <w:color w:val="auto"/>
            <w:szCs w:val="22"/>
            <w:u w:val="none"/>
          </w:rPr>
          <w:t xml:space="preserve">Capítulo </w:t>
        </w:r>
        <w:r w:rsidRPr="00AF557E">
          <w:rPr>
            <w:rStyle w:val="Hipervnculo"/>
            <w:color w:val="auto"/>
            <w:szCs w:val="22"/>
            <w:u w:val="none"/>
          </w:rPr>
          <w:t>XVII</w:t>
        </w:r>
      </w:hyperlink>
      <w:r w:rsidRPr="00AF557E">
        <w:rPr>
          <w:szCs w:val="22"/>
        </w:rPr>
        <w:t xml:space="preserve"> del Contrato, </w:t>
      </w:r>
      <w:r w:rsidRPr="00AF557E">
        <w:rPr>
          <w:bCs w:val="0"/>
          <w:szCs w:val="22"/>
          <w:lang w:val="es-PE"/>
        </w:rPr>
        <w:t xml:space="preserve">en la medida que los </w:t>
      </w:r>
      <w:r w:rsidR="00B67B21" w:rsidRPr="00AF557E">
        <w:rPr>
          <w:bCs w:val="0"/>
          <w:szCs w:val="22"/>
          <w:lang w:val="es-PE"/>
        </w:rPr>
        <w:t xml:space="preserve">efectos de los </w:t>
      </w:r>
      <w:r w:rsidRPr="00AF557E">
        <w:rPr>
          <w:bCs w:val="0"/>
          <w:szCs w:val="22"/>
          <w:lang w:val="es-PE"/>
        </w:rPr>
        <w:t>eventos que generen la suspensión</w:t>
      </w:r>
      <w:r w:rsidR="00BC73B7" w:rsidRPr="00AF557E">
        <w:rPr>
          <w:bCs w:val="0"/>
          <w:szCs w:val="22"/>
          <w:lang w:val="es-PE"/>
        </w:rPr>
        <w:t xml:space="preserve"> de obligaciones</w:t>
      </w:r>
      <w:r w:rsidR="00A27608" w:rsidRPr="00AF557E">
        <w:rPr>
          <w:bCs w:val="0"/>
          <w:szCs w:val="22"/>
          <w:lang w:val="es-PE"/>
        </w:rPr>
        <w:t>,</w:t>
      </w:r>
      <w:r w:rsidRPr="00AF557E">
        <w:rPr>
          <w:bCs w:val="0"/>
          <w:szCs w:val="22"/>
          <w:lang w:val="es-PE"/>
        </w:rPr>
        <w:t xml:space="preserve"> sean de tal magnitud que impidan </w:t>
      </w:r>
      <w:r w:rsidR="00257442" w:rsidRPr="00AF557E">
        <w:rPr>
          <w:bCs w:val="0"/>
          <w:szCs w:val="22"/>
          <w:lang w:val="es-PE"/>
        </w:rPr>
        <w:t xml:space="preserve">el cumplimiento de </w:t>
      </w:r>
      <w:r w:rsidR="00AA6B1E" w:rsidRPr="00AF557E">
        <w:rPr>
          <w:bCs w:val="0"/>
          <w:szCs w:val="22"/>
          <w:lang w:val="es-PE"/>
        </w:rPr>
        <w:t xml:space="preserve">la totalidad </w:t>
      </w:r>
      <w:r w:rsidR="00B67B21" w:rsidRPr="00AF557E">
        <w:rPr>
          <w:bCs w:val="0"/>
          <w:szCs w:val="22"/>
          <w:lang w:val="es-PE"/>
        </w:rPr>
        <w:t xml:space="preserve">de </w:t>
      </w:r>
      <w:r w:rsidRPr="00AF557E">
        <w:rPr>
          <w:bCs w:val="0"/>
          <w:szCs w:val="22"/>
          <w:lang w:val="es-PE"/>
        </w:rPr>
        <w:t>la</w:t>
      </w:r>
      <w:r w:rsidR="00257442" w:rsidRPr="00AF557E">
        <w:rPr>
          <w:bCs w:val="0"/>
          <w:szCs w:val="22"/>
          <w:lang w:val="es-PE"/>
        </w:rPr>
        <w:t>s obligaciones</w:t>
      </w:r>
      <w:r w:rsidR="00FB3A08" w:rsidRPr="00AF557E">
        <w:rPr>
          <w:bCs w:val="0"/>
          <w:szCs w:val="22"/>
          <w:lang w:val="es-PE"/>
        </w:rPr>
        <w:t xml:space="preserve"> </w:t>
      </w:r>
      <w:r w:rsidR="00257442" w:rsidRPr="00AF557E">
        <w:rPr>
          <w:bCs w:val="0"/>
          <w:szCs w:val="22"/>
          <w:lang w:val="es-PE"/>
        </w:rPr>
        <w:t xml:space="preserve">a cargo </w:t>
      </w:r>
      <w:r w:rsidRPr="00AF557E">
        <w:rPr>
          <w:bCs w:val="0"/>
          <w:szCs w:val="22"/>
          <w:lang w:val="es-PE"/>
        </w:rPr>
        <w:t>del CONCESIONARIO.</w:t>
      </w:r>
    </w:p>
    <w:p w14:paraId="75458D47" w14:textId="77777777" w:rsidR="002C55E9" w:rsidRPr="00AF557E" w:rsidRDefault="002C55E9" w:rsidP="002C55E9">
      <w:pPr>
        <w:rPr>
          <w:szCs w:val="22"/>
          <w:lang w:val="es-ES_tradnl"/>
        </w:rPr>
      </w:pPr>
      <w:bookmarkStart w:id="1123" w:name="_Toc131327943"/>
      <w:bookmarkStart w:id="1124" w:name="_Toc131328759"/>
      <w:bookmarkStart w:id="1125" w:name="_Toc131329095"/>
      <w:bookmarkStart w:id="1126" w:name="_Toc131329327"/>
      <w:bookmarkStart w:id="1127" w:name="_Toc131329914"/>
      <w:bookmarkStart w:id="1128" w:name="_Toc131332001"/>
      <w:bookmarkStart w:id="1129" w:name="_Toc131332922"/>
    </w:p>
    <w:p w14:paraId="0849CC37" w14:textId="77777777" w:rsidR="00C500E8" w:rsidRPr="00AF557E" w:rsidRDefault="00C500E8" w:rsidP="002C55E9">
      <w:pPr>
        <w:rPr>
          <w:szCs w:val="22"/>
          <w:lang w:val="es-ES_tradnl"/>
        </w:rPr>
      </w:pPr>
    </w:p>
    <w:p w14:paraId="122C115B" w14:textId="77777777" w:rsidR="00EC4002" w:rsidRPr="00AF557E" w:rsidRDefault="007A3B85" w:rsidP="001873AB">
      <w:pPr>
        <w:pStyle w:val="Ttulo1"/>
        <w:rPr>
          <w:b w:val="0"/>
          <w:szCs w:val="22"/>
        </w:rPr>
      </w:pPr>
      <w:bookmarkStart w:id="1130" w:name="_AMPLIACIÓN_DEL_PLAZO"/>
      <w:bookmarkStart w:id="1131" w:name="_Toc449609212"/>
      <w:bookmarkEnd w:id="1130"/>
      <w:r w:rsidRPr="00AF557E">
        <w:rPr>
          <w:szCs w:val="22"/>
        </w:rPr>
        <w:t>AMPLIACIÓN DEL PLAZO</w:t>
      </w:r>
      <w:bookmarkEnd w:id="1123"/>
      <w:bookmarkEnd w:id="1124"/>
      <w:bookmarkEnd w:id="1125"/>
      <w:bookmarkEnd w:id="1126"/>
      <w:bookmarkEnd w:id="1127"/>
      <w:bookmarkEnd w:id="1128"/>
      <w:bookmarkEnd w:id="1129"/>
      <w:r w:rsidR="0088597E" w:rsidRPr="00AF557E">
        <w:rPr>
          <w:szCs w:val="22"/>
        </w:rPr>
        <w:t xml:space="preserve"> DE LA CONCESIÓN</w:t>
      </w:r>
      <w:bookmarkEnd w:id="1131"/>
    </w:p>
    <w:p w14:paraId="3FA28C73" w14:textId="77777777" w:rsidR="007A3B85" w:rsidRPr="00AF557E" w:rsidRDefault="007A3B85">
      <w:pPr>
        <w:rPr>
          <w:szCs w:val="22"/>
        </w:rPr>
      </w:pPr>
    </w:p>
    <w:p w14:paraId="59F3010D" w14:textId="77777777" w:rsidR="00C43C8B" w:rsidRPr="00AF557E" w:rsidRDefault="007A3B85" w:rsidP="00C41137">
      <w:pPr>
        <w:pStyle w:val="Textoindependiente"/>
        <w:numPr>
          <w:ilvl w:val="1"/>
          <w:numId w:val="15"/>
        </w:numPr>
        <w:rPr>
          <w:b/>
          <w:bCs w:val="0"/>
          <w:szCs w:val="22"/>
          <w:lang w:val="es-ES"/>
        </w:rPr>
      </w:pPr>
      <w:bookmarkStart w:id="1132" w:name="_Ref271729937"/>
      <w:r w:rsidRPr="00AF557E">
        <w:rPr>
          <w:bCs w:val="0"/>
          <w:szCs w:val="22"/>
          <w:lang w:val="es-ES"/>
        </w:rPr>
        <w:t>C</w:t>
      </w:r>
      <w:r w:rsidR="00C43C8B" w:rsidRPr="00AF557E">
        <w:rPr>
          <w:bCs w:val="0"/>
          <w:szCs w:val="22"/>
          <w:lang w:val="es-ES"/>
        </w:rPr>
        <w:t xml:space="preserve">uando conforme al presente Contrato, el CONCESIONARIO estime necesario presentar una solicitud de ampliación del </w:t>
      </w:r>
      <w:r w:rsidR="00A07B68" w:rsidRPr="00AF557E">
        <w:rPr>
          <w:bCs w:val="0"/>
          <w:szCs w:val="22"/>
          <w:lang w:val="es-ES"/>
        </w:rPr>
        <w:t>P</w:t>
      </w:r>
      <w:r w:rsidR="00C43C8B" w:rsidRPr="00AF557E">
        <w:rPr>
          <w:bCs w:val="0"/>
          <w:szCs w:val="22"/>
          <w:lang w:val="es-ES"/>
        </w:rPr>
        <w:t xml:space="preserve">lazo de la Concesión, lo hará con la debida fundamentación dirigiéndose al CONCEDENTE, </w:t>
      </w:r>
      <w:r w:rsidR="00E35EF7" w:rsidRPr="00AF557E">
        <w:rPr>
          <w:bCs w:val="0"/>
          <w:szCs w:val="22"/>
          <w:lang w:val="es-ES"/>
        </w:rPr>
        <w:t xml:space="preserve">con copia al REGULADOR, quien dispondrá de </w:t>
      </w:r>
      <w:r w:rsidR="00407C04" w:rsidRPr="00AF557E">
        <w:rPr>
          <w:bCs w:val="0"/>
          <w:szCs w:val="22"/>
          <w:lang w:val="es-ES"/>
        </w:rPr>
        <w:t xml:space="preserve">veinte </w:t>
      </w:r>
      <w:r w:rsidR="00E35EF7" w:rsidRPr="00AF557E">
        <w:rPr>
          <w:bCs w:val="0"/>
          <w:szCs w:val="22"/>
          <w:lang w:val="es-ES"/>
        </w:rPr>
        <w:t xml:space="preserve"> (</w:t>
      </w:r>
      <w:r w:rsidR="00407C04" w:rsidRPr="00AF557E">
        <w:rPr>
          <w:bCs w:val="0"/>
          <w:szCs w:val="22"/>
          <w:lang w:val="es-ES"/>
        </w:rPr>
        <w:t>20</w:t>
      </w:r>
      <w:r w:rsidR="00E35EF7" w:rsidRPr="00AF557E">
        <w:rPr>
          <w:bCs w:val="0"/>
          <w:szCs w:val="22"/>
          <w:lang w:val="es-ES"/>
        </w:rPr>
        <w:t xml:space="preserve">) Días desde la recepción de la solicitud </w:t>
      </w:r>
      <w:r w:rsidR="00C43C8B" w:rsidRPr="00AF557E">
        <w:rPr>
          <w:bCs w:val="0"/>
          <w:szCs w:val="22"/>
          <w:lang w:val="es-ES"/>
        </w:rPr>
        <w:t xml:space="preserve">para que se pronuncie y remita su opinión al CONCEDENTE. Asimismo, el CONCEDENTE tendrá un plazo de </w:t>
      </w:r>
      <w:r w:rsidR="00407C04" w:rsidRPr="00AF557E">
        <w:rPr>
          <w:bCs w:val="0"/>
          <w:szCs w:val="22"/>
          <w:lang w:val="es-ES"/>
        </w:rPr>
        <w:t xml:space="preserve">veinte </w:t>
      </w:r>
      <w:r w:rsidR="00C43C8B" w:rsidRPr="00AF557E">
        <w:rPr>
          <w:bCs w:val="0"/>
          <w:szCs w:val="22"/>
          <w:lang w:val="es-ES"/>
        </w:rPr>
        <w:t>(</w:t>
      </w:r>
      <w:r w:rsidR="00407C04" w:rsidRPr="00AF557E">
        <w:rPr>
          <w:bCs w:val="0"/>
          <w:szCs w:val="22"/>
          <w:lang w:val="es-ES"/>
        </w:rPr>
        <w:t>20</w:t>
      </w:r>
      <w:r w:rsidR="00C43C8B" w:rsidRPr="00AF557E">
        <w:rPr>
          <w:bCs w:val="0"/>
          <w:szCs w:val="22"/>
          <w:lang w:val="es-ES"/>
        </w:rPr>
        <w:t>) Días para emitir su pronunciamiento, a partir de recibida la opinión del REGULADOR. De no emitir el CONCEDENTE pronunciamiento en el plazo antes señalado, deberá interpretarse que la solicitud ha sido denegada.</w:t>
      </w:r>
      <w:bookmarkEnd w:id="1132"/>
    </w:p>
    <w:p w14:paraId="5A7C316E" w14:textId="77777777" w:rsidR="005A3E85" w:rsidRPr="00AF557E" w:rsidRDefault="005A3E85" w:rsidP="00D266BA">
      <w:pPr>
        <w:pStyle w:val="Textoindependiente"/>
        <w:ind w:left="720"/>
        <w:rPr>
          <w:b/>
          <w:bCs w:val="0"/>
          <w:szCs w:val="22"/>
          <w:lang w:val="es-ES"/>
        </w:rPr>
      </w:pPr>
    </w:p>
    <w:p w14:paraId="69811D67" w14:textId="77777777" w:rsidR="00A07B68" w:rsidRPr="00AF557E" w:rsidRDefault="00A07B68" w:rsidP="00C41137">
      <w:pPr>
        <w:pStyle w:val="Textoindependiente"/>
        <w:numPr>
          <w:ilvl w:val="1"/>
          <w:numId w:val="15"/>
        </w:numPr>
        <w:rPr>
          <w:b/>
          <w:bCs w:val="0"/>
          <w:szCs w:val="22"/>
          <w:lang w:val="es-ES"/>
        </w:rPr>
      </w:pPr>
      <w:r w:rsidRPr="00AF557E">
        <w:rPr>
          <w:szCs w:val="22"/>
          <w:lang w:val="es-ES"/>
        </w:rPr>
        <w:t>L</w:t>
      </w:r>
      <w:r w:rsidRPr="00AF557E">
        <w:rPr>
          <w:szCs w:val="22"/>
          <w:lang w:val="es-PE"/>
        </w:rPr>
        <w:t>as solicitudes de ampliación del Plazo de la Concesión a que se refiere la Cláusula anterior, podrán ser presentadas por el CONCESIONARIO hasta antes de seis (6) meses previos al vencimiento del Plazo de la Concesión.</w:t>
      </w:r>
    </w:p>
    <w:p w14:paraId="1951ED75" w14:textId="77777777" w:rsidR="00A07B68" w:rsidRPr="00AF557E" w:rsidRDefault="00A07B68" w:rsidP="00A07B68">
      <w:pPr>
        <w:pStyle w:val="Textoindependiente"/>
        <w:ind w:left="720"/>
        <w:rPr>
          <w:b/>
          <w:bCs w:val="0"/>
          <w:szCs w:val="22"/>
          <w:lang w:val="es-ES"/>
        </w:rPr>
      </w:pPr>
    </w:p>
    <w:p w14:paraId="770F70B3" w14:textId="77777777" w:rsidR="00733AE0" w:rsidRPr="00AF557E" w:rsidRDefault="00733AE0" w:rsidP="00C41137">
      <w:pPr>
        <w:pStyle w:val="Textoindependiente"/>
        <w:numPr>
          <w:ilvl w:val="1"/>
          <w:numId w:val="15"/>
        </w:numPr>
        <w:rPr>
          <w:b/>
          <w:bCs w:val="0"/>
          <w:szCs w:val="22"/>
          <w:lang w:val="es-ES"/>
        </w:rPr>
      </w:pPr>
      <w:r w:rsidRPr="00AF557E">
        <w:rPr>
          <w:bCs w:val="0"/>
          <w:szCs w:val="22"/>
          <w:lang w:val="es-ES"/>
        </w:rPr>
        <w:t xml:space="preserve">En ningún caso el </w:t>
      </w:r>
      <w:r w:rsidR="00A07B68" w:rsidRPr="00AF557E">
        <w:rPr>
          <w:bCs w:val="0"/>
          <w:szCs w:val="22"/>
          <w:lang w:val="es-ES"/>
        </w:rPr>
        <w:t>P</w:t>
      </w:r>
      <w:r w:rsidRPr="00AF557E">
        <w:rPr>
          <w:bCs w:val="0"/>
          <w:szCs w:val="22"/>
          <w:lang w:val="es-ES"/>
        </w:rPr>
        <w:t xml:space="preserve">lazo de la Concesión sumado al plazo de cualquier </w:t>
      </w:r>
      <w:r w:rsidR="00A07B68" w:rsidRPr="00AF557E">
        <w:rPr>
          <w:bCs w:val="0"/>
          <w:szCs w:val="22"/>
          <w:lang w:val="es-ES"/>
        </w:rPr>
        <w:t>ampliación</w:t>
      </w:r>
      <w:r w:rsidRPr="00AF557E">
        <w:rPr>
          <w:bCs w:val="0"/>
          <w:szCs w:val="22"/>
          <w:lang w:val="es-ES"/>
        </w:rPr>
        <w:t xml:space="preserve"> que se concediesen podrá exceder del plazo máximo establecido en las leyes aplicables.</w:t>
      </w:r>
    </w:p>
    <w:p w14:paraId="26638302" w14:textId="77777777" w:rsidR="00637A5A" w:rsidRPr="00AF557E" w:rsidRDefault="00637A5A" w:rsidP="00C41137">
      <w:pPr>
        <w:pStyle w:val="Prrafodelista"/>
        <w:rPr>
          <w:b/>
          <w:bCs w:val="0"/>
          <w:szCs w:val="22"/>
        </w:rPr>
      </w:pPr>
    </w:p>
    <w:p w14:paraId="52A5A07E" w14:textId="77777777" w:rsidR="00637A5A" w:rsidRPr="00AF557E" w:rsidRDefault="00637A5A" w:rsidP="00C41137">
      <w:pPr>
        <w:pStyle w:val="Textoindependiente"/>
        <w:numPr>
          <w:ilvl w:val="1"/>
          <w:numId w:val="15"/>
        </w:numPr>
        <w:rPr>
          <w:szCs w:val="22"/>
          <w:lang w:val="es-ES"/>
        </w:rPr>
      </w:pPr>
      <w:r w:rsidRPr="00AF557E">
        <w:rPr>
          <w:bCs w:val="0"/>
          <w:szCs w:val="22"/>
          <w:lang w:val="es-ES"/>
        </w:rPr>
        <w:t>Asimismo, tal como se establece en el numeral 61.2 del Reglamento del Decreto Legislativo N° 1224, el CONCEDENTE deberá considerar cualquier cambio en las condiciones materiales, tecnológicas y económicas, bajo las cuales se lleva a cabo la prestación de los servicios, a fin de determinar si es pertinente el otorgamiento del plazo adicional o en su caso la convocatoria a un nuevo concurso, considerando los principios de valor por dinero y competencia así como otras condiciones previstas en los contratos respectivos o normas sectoriales que resulten aplicables. La ampliación de plazo debe formalizarse a través de una adenda.</w:t>
      </w:r>
    </w:p>
    <w:p w14:paraId="370AE787" w14:textId="77777777" w:rsidR="00637A5A" w:rsidRPr="00AF557E" w:rsidRDefault="00637A5A" w:rsidP="00637A5A">
      <w:pPr>
        <w:pStyle w:val="EstiloTtulo2AsiticaMSMincho"/>
        <w:tabs>
          <w:tab w:val="clear" w:pos="284"/>
          <w:tab w:val="num" w:pos="720"/>
        </w:tabs>
        <w:ind w:left="720" w:firstLine="0"/>
        <w:rPr>
          <w:rFonts w:cs="Arial"/>
        </w:rPr>
      </w:pPr>
    </w:p>
    <w:p w14:paraId="3860F325" w14:textId="40B3DEFC" w:rsidR="00637A5A" w:rsidRPr="00AF557E" w:rsidRDefault="00637A5A" w:rsidP="00637A5A">
      <w:pPr>
        <w:pStyle w:val="EstiloTtulo2AsiticaMSMincho"/>
        <w:tabs>
          <w:tab w:val="clear" w:pos="284"/>
          <w:tab w:val="num" w:pos="720"/>
        </w:tabs>
        <w:ind w:left="720" w:firstLine="0"/>
        <w:rPr>
          <w:rFonts w:cs="Arial"/>
        </w:rPr>
      </w:pPr>
      <w:r w:rsidRPr="00AF557E">
        <w:rPr>
          <w:rFonts w:cs="Arial"/>
        </w:rPr>
        <w:t xml:space="preserve">Lo dispuesto en el párrafo precedente no es aplicable cuando la ampliación obedeciera a acción u omisión del CONCEDENTE o eventos de </w:t>
      </w:r>
      <w:r w:rsidR="00BF5537" w:rsidRPr="00AF557E">
        <w:rPr>
          <w:rFonts w:cs="Arial"/>
        </w:rPr>
        <w:t>f</w:t>
      </w:r>
      <w:r w:rsidRPr="00AF557E">
        <w:rPr>
          <w:rFonts w:cs="Arial"/>
        </w:rPr>
        <w:t xml:space="preserve">uerza </w:t>
      </w:r>
      <w:r w:rsidR="00BF5537" w:rsidRPr="00AF557E">
        <w:rPr>
          <w:rFonts w:cs="Arial"/>
        </w:rPr>
        <w:t>m</w:t>
      </w:r>
      <w:r w:rsidRPr="00AF557E">
        <w:rPr>
          <w:rFonts w:cs="Arial"/>
        </w:rPr>
        <w:t>ayor o caso fortuito, escenario en el cual se observa</w:t>
      </w:r>
      <w:r w:rsidR="00DB6976" w:rsidRPr="00AF557E">
        <w:rPr>
          <w:rFonts w:cs="Arial"/>
        </w:rPr>
        <w:t xml:space="preserve">ra lo dispuesto en la </w:t>
      </w:r>
      <w:r w:rsidR="00BF5537" w:rsidRPr="00AF557E">
        <w:rPr>
          <w:rFonts w:cs="Arial"/>
        </w:rPr>
        <w:t>C</w:t>
      </w:r>
      <w:r w:rsidR="00DB6976" w:rsidRPr="00AF557E">
        <w:rPr>
          <w:rFonts w:cs="Arial"/>
        </w:rPr>
        <w:t>lá</w:t>
      </w:r>
      <w:r w:rsidRPr="00AF557E">
        <w:rPr>
          <w:rFonts w:cs="Arial"/>
        </w:rPr>
        <w:t>usula 4.2 precedente.</w:t>
      </w:r>
    </w:p>
    <w:p w14:paraId="7A5CA8C1" w14:textId="77777777" w:rsidR="00637A5A" w:rsidRPr="00AF557E" w:rsidRDefault="00637A5A" w:rsidP="00C41137">
      <w:pPr>
        <w:pStyle w:val="Textoindependiente"/>
        <w:ind w:left="720"/>
        <w:rPr>
          <w:b/>
          <w:bCs w:val="0"/>
          <w:szCs w:val="22"/>
          <w:lang w:val="es-ES"/>
        </w:rPr>
      </w:pPr>
    </w:p>
    <w:p w14:paraId="4FC2FDE8" w14:textId="77777777" w:rsidR="00B82FEE" w:rsidRPr="00AF557E" w:rsidRDefault="00B82FEE" w:rsidP="00320812">
      <w:pPr>
        <w:pStyle w:val="Textocomentario"/>
        <w:rPr>
          <w:szCs w:val="22"/>
        </w:rPr>
      </w:pPr>
    </w:p>
    <w:p w14:paraId="0693889F" w14:textId="77777777" w:rsidR="00C500E8" w:rsidRPr="00AF557E" w:rsidRDefault="00C500E8" w:rsidP="00320812">
      <w:pPr>
        <w:pStyle w:val="Textocomentario"/>
        <w:rPr>
          <w:szCs w:val="22"/>
        </w:rPr>
      </w:pPr>
    </w:p>
    <w:p w14:paraId="64ECFF58" w14:textId="77777777" w:rsidR="00EC4002" w:rsidRPr="00AF557E" w:rsidRDefault="009D633B" w:rsidP="001873AB">
      <w:pPr>
        <w:pStyle w:val="Ttulo2"/>
        <w:ind w:left="0"/>
        <w:jc w:val="both"/>
        <w:rPr>
          <w:szCs w:val="22"/>
        </w:rPr>
      </w:pPr>
      <w:bookmarkStart w:id="1133" w:name="_CAPÍTULO_V:_RÉGIMEN"/>
      <w:bookmarkStart w:id="1134" w:name="_Toc55906367"/>
      <w:bookmarkStart w:id="1135" w:name="_Toc131327944"/>
      <w:bookmarkStart w:id="1136" w:name="_Toc131328760"/>
      <w:bookmarkStart w:id="1137" w:name="_Toc131329096"/>
      <w:bookmarkStart w:id="1138" w:name="_Toc131329328"/>
      <w:bookmarkStart w:id="1139" w:name="_Toc131329915"/>
      <w:bookmarkStart w:id="1140" w:name="_Toc131332002"/>
      <w:bookmarkStart w:id="1141" w:name="_Toc131332923"/>
      <w:bookmarkStart w:id="1142" w:name="_Toc449609213"/>
      <w:bookmarkEnd w:id="1133"/>
      <w:r w:rsidRPr="00AF557E">
        <w:rPr>
          <w:rFonts w:ascii="Arial" w:hAnsi="Arial"/>
          <w:b/>
          <w:szCs w:val="22"/>
          <w:u w:val="none"/>
        </w:rPr>
        <w:t xml:space="preserve">CAPÍTULO </w:t>
      </w:r>
      <w:r w:rsidR="00CB59C8" w:rsidRPr="00AF557E">
        <w:rPr>
          <w:rFonts w:ascii="Arial" w:hAnsi="Arial"/>
          <w:b/>
          <w:szCs w:val="22"/>
          <w:u w:val="none"/>
        </w:rPr>
        <w:t>V: RÉGIMEN DE BIENES</w:t>
      </w:r>
      <w:bookmarkEnd w:id="1134"/>
      <w:bookmarkEnd w:id="1135"/>
      <w:bookmarkEnd w:id="1136"/>
      <w:bookmarkEnd w:id="1137"/>
      <w:bookmarkEnd w:id="1138"/>
      <w:bookmarkEnd w:id="1139"/>
      <w:bookmarkEnd w:id="1140"/>
      <w:bookmarkEnd w:id="1141"/>
      <w:bookmarkEnd w:id="1142"/>
    </w:p>
    <w:p w14:paraId="730CCD06" w14:textId="77777777" w:rsidR="007A3B85" w:rsidRPr="00AF557E" w:rsidRDefault="007A3B85" w:rsidP="00E21718">
      <w:pPr>
        <w:pStyle w:val="Textosinformato"/>
        <w:tabs>
          <w:tab w:val="left" w:pos="6264"/>
        </w:tabs>
        <w:jc w:val="both"/>
        <w:rPr>
          <w:rFonts w:ascii="Arial" w:hAnsi="Arial"/>
          <w:szCs w:val="22"/>
        </w:rPr>
      </w:pPr>
    </w:p>
    <w:p w14:paraId="4D225B43" w14:textId="77777777" w:rsidR="00BD6068" w:rsidRPr="00AF557E" w:rsidRDefault="00BD6068" w:rsidP="009D51C9">
      <w:pPr>
        <w:pStyle w:val="Ttulo1"/>
        <w:rPr>
          <w:szCs w:val="22"/>
        </w:rPr>
      </w:pPr>
      <w:bookmarkStart w:id="1143" w:name="_Toc449609214"/>
      <w:r w:rsidRPr="00AF557E">
        <w:rPr>
          <w:szCs w:val="22"/>
        </w:rPr>
        <w:t>DISPOSICIONES GENERALES</w:t>
      </w:r>
      <w:bookmarkEnd w:id="1143"/>
    </w:p>
    <w:p w14:paraId="3A13EB63" w14:textId="77777777" w:rsidR="00BD6068" w:rsidRPr="00AF557E" w:rsidRDefault="00BD6068">
      <w:pPr>
        <w:pStyle w:val="Textosinformato"/>
        <w:jc w:val="both"/>
        <w:rPr>
          <w:rFonts w:ascii="Arial" w:hAnsi="Arial"/>
          <w:szCs w:val="22"/>
        </w:rPr>
      </w:pPr>
    </w:p>
    <w:p w14:paraId="293A0AD6" w14:textId="77777777" w:rsidR="00CA62AB" w:rsidRPr="00AF557E" w:rsidRDefault="00CA62AB" w:rsidP="00C41137">
      <w:pPr>
        <w:pStyle w:val="Textoindependiente"/>
        <w:numPr>
          <w:ilvl w:val="1"/>
          <w:numId w:val="41"/>
        </w:numPr>
        <w:suppressLineNumbers/>
        <w:suppressAutoHyphens/>
        <w:ind w:hanging="612"/>
        <w:rPr>
          <w:szCs w:val="22"/>
        </w:rPr>
      </w:pPr>
      <w:r w:rsidRPr="00AF557E">
        <w:rPr>
          <w:szCs w:val="22"/>
        </w:rPr>
        <w:t xml:space="preserve">En </w:t>
      </w:r>
      <w:r w:rsidR="0044769D" w:rsidRPr="00AF557E">
        <w:rPr>
          <w:szCs w:val="22"/>
        </w:rPr>
        <w:t xml:space="preserve">el </w:t>
      </w:r>
      <w:r w:rsidRPr="00AF557E">
        <w:rPr>
          <w:szCs w:val="22"/>
        </w:rPr>
        <w:t xml:space="preserve">presente </w:t>
      </w:r>
      <w:r w:rsidR="0044769D" w:rsidRPr="00AF557E">
        <w:rPr>
          <w:szCs w:val="22"/>
        </w:rPr>
        <w:t>Capítulo</w:t>
      </w:r>
      <w:r w:rsidR="00E612E6" w:rsidRPr="00AF557E">
        <w:rPr>
          <w:szCs w:val="22"/>
        </w:rPr>
        <w:t xml:space="preserve"> </w:t>
      </w:r>
      <w:r w:rsidRPr="00AF557E">
        <w:rPr>
          <w:szCs w:val="22"/>
        </w:rPr>
        <w:t>se establece la regulación contractual aplicable a los Bienes de la Concesión.</w:t>
      </w:r>
    </w:p>
    <w:p w14:paraId="32BE6D5D" w14:textId="77777777" w:rsidR="00CA62AB" w:rsidRPr="00AF557E" w:rsidRDefault="00CA62AB" w:rsidP="00CA62AB">
      <w:pPr>
        <w:pStyle w:val="Textosinformato"/>
        <w:suppressLineNumbers/>
        <w:suppressAutoHyphens/>
        <w:jc w:val="both"/>
        <w:rPr>
          <w:rFonts w:ascii="Arial" w:hAnsi="Arial"/>
          <w:szCs w:val="22"/>
        </w:rPr>
      </w:pPr>
    </w:p>
    <w:p w14:paraId="4E765669" w14:textId="77777777" w:rsidR="00196B2A" w:rsidRPr="00AF557E" w:rsidRDefault="00A620FF" w:rsidP="00C41137">
      <w:pPr>
        <w:pStyle w:val="Textoindependiente"/>
        <w:numPr>
          <w:ilvl w:val="1"/>
          <w:numId w:val="41"/>
        </w:numPr>
        <w:suppressLineNumbers/>
        <w:suppressAutoHyphens/>
        <w:ind w:hanging="612"/>
        <w:rPr>
          <w:szCs w:val="22"/>
        </w:rPr>
      </w:pPr>
      <w:r w:rsidRPr="00AF557E">
        <w:rPr>
          <w:szCs w:val="22"/>
        </w:rPr>
        <w:t>Adquirirán la condición de Bienes de la Concesión:</w:t>
      </w:r>
    </w:p>
    <w:p w14:paraId="2CDDDAE1" w14:textId="77777777" w:rsidR="00A620FF" w:rsidRPr="00AF557E" w:rsidRDefault="00A620FF" w:rsidP="00A620FF">
      <w:pPr>
        <w:rPr>
          <w:szCs w:val="22"/>
          <w:lang w:val="es-PE"/>
        </w:rPr>
      </w:pPr>
    </w:p>
    <w:p w14:paraId="5622B052" w14:textId="77777777" w:rsidR="004E0279" w:rsidRPr="00AF557E" w:rsidRDefault="004E0279" w:rsidP="00C41137">
      <w:pPr>
        <w:widowControl w:val="0"/>
        <w:numPr>
          <w:ilvl w:val="1"/>
          <w:numId w:val="80"/>
        </w:numPr>
        <w:tabs>
          <w:tab w:val="left" w:pos="-1985"/>
          <w:tab w:val="left" w:pos="993"/>
        </w:tabs>
        <w:ind w:left="993" w:hanging="284"/>
        <w:jc w:val="both"/>
        <w:rPr>
          <w:szCs w:val="22"/>
        </w:rPr>
      </w:pPr>
      <w:r w:rsidRPr="00AF557E">
        <w:rPr>
          <w:szCs w:val="22"/>
        </w:rPr>
        <w:t xml:space="preserve">El equipamiento descrito en </w:t>
      </w:r>
      <w:r w:rsidR="00171EF6" w:rsidRPr="00AF557E">
        <w:rPr>
          <w:szCs w:val="22"/>
        </w:rPr>
        <w:t xml:space="preserve">literal </w:t>
      </w:r>
      <w:r w:rsidR="00681253" w:rsidRPr="00AF557E">
        <w:rPr>
          <w:szCs w:val="22"/>
        </w:rPr>
        <w:t>1</w:t>
      </w:r>
      <w:r w:rsidR="00171EF6" w:rsidRPr="00AF557E">
        <w:rPr>
          <w:szCs w:val="22"/>
        </w:rPr>
        <w:t xml:space="preserve"> del ítem II del Anexo 4.</w:t>
      </w:r>
    </w:p>
    <w:p w14:paraId="0BD317AD" w14:textId="77777777" w:rsidR="00126849" w:rsidRPr="00AF557E" w:rsidRDefault="00D734D0" w:rsidP="00C41137">
      <w:pPr>
        <w:widowControl w:val="0"/>
        <w:numPr>
          <w:ilvl w:val="1"/>
          <w:numId w:val="80"/>
        </w:numPr>
        <w:tabs>
          <w:tab w:val="left" w:pos="-1985"/>
          <w:tab w:val="left" w:pos="993"/>
        </w:tabs>
        <w:ind w:left="993" w:hanging="284"/>
        <w:jc w:val="both"/>
        <w:rPr>
          <w:szCs w:val="22"/>
        </w:rPr>
      </w:pPr>
      <w:r w:rsidRPr="00AF557E">
        <w:rPr>
          <w:szCs w:val="22"/>
        </w:rPr>
        <w:t>El Canal de Navegación</w:t>
      </w:r>
      <w:r w:rsidR="00A36969" w:rsidRPr="00AF557E">
        <w:rPr>
          <w:szCs w:val="22"/>
        </w:rPr>
        <w:t xml:space="preserve"> </w:t>
      </w:r>
      <w:r w:rsidR="00E67161" w:rsidRPr="00AF557E">
        <w:rPr>
          <w:szCs w:val="22"/>
        </w:rPr>
        <w:t xml:space="preserve">definido </w:t>
      </w:r>
      <w:r w:rsidR="00126849" w:rsidRPr="00AF557E">
        <w:rPr>
          <w:szCs w:val="22"/>
        </w:rPr>
        <w:t>para la Hidrov</w:t>
      </w:r>
      <w:r w:rsidR="004C3A93" w:rsidRPr="00AF557E">
        <w:rPr>
          <w:szCs w:val="22"/>
        </w:rPr>
        <w:t>í</w:t>
      </w:r>
      <w:r w:rsidR="00126849" w:rsidRPr="00AF557E">
        <w:rPr>
          <w:szCs w:val="22"/>
        </w:rPr>
        <w:t xml:space="preserve">a </w:t>
      </w:r>
      <w:r w:rsidR="00BE61DE" w:rsidRPr="00AF557E">
        <w:rPr>
          <w:szCs w:val="22"/>
        </w:rPr>
        <w:t>Amazónica</w:t>
      </w:r>
      <w:r w:rsidR="0087581B" w:rsidRPr="00AF557E">
        <w:rPr>
          <w:szCs w:val="22"/>
        </w:rPr>
        <w:t>.</w:t>
      </w:r>
    </w:p>
    <w:p w14:paraId="3C40122D" w14:textId="77777777" w:rsidR="00A620FF" w:rsidRPr="00AF557E" w:rsidRDefault="00A620FF" w:rsidP="00C41137">
      <w:pPr>
        <w:widowControl w:val="0"/>
        <w:numPr>
          <w:ilvl w:val="1"/>
          <w:numId w:val="80"/>
        </w:numPr>
        <w:tabs>
          <w:tab w:val="left" w:pos="-1985"/>
          <w:tab w:val="left" w:pos="993"/>
        </w:tabs>
        <w:ind w:left="993" w:hanging="284"/>
        <w:jc w:val="both"/>
        <w:rPr>
          <w:szCs w:val="22"/>
        </w:rPr>
      </w:pPr>
      <w:r w:rsidRPr="00AF557E">
        <w:rPr>
          <w:szCs w:val="22"/>
        </w:rPr>
        <w:t xml:space="preserve">Las </w:t>
      </w:r>
      <w:r w:rsidR="004E0279" w:rsidRPr="00AF557E">
        <w:rPr>
          <w:szCs w:val="22"/>
        </w:rPr>
        <w:t>Obras</w:t>
      </w:r>
      <w:r w:rsidRPr="00AF557E">
        <w:rPr>
          <w:szCs w:val="22"/>
        </w:rPr>
        <w:t xml:space="preserve"> Adicionales que no puedan ser separadas sin afectar el adecuado funcionamiento de la Concesión, según corresponda.</w:t>
      </w:r>
    </w:p>
    <w:p w14:paraId="01062962" w14:textId="77777777" w:rsidR="00A620FF" w:rsidRPr="00AF557E" w:rsidRDefault="00171EF6" w:rsidP="00C41137">
      <w:pPr>
        <w:widowControl w:val="0"/>
        <w:numPr>
          <w:ilvl w:val="1"/>
          <w:numId w:val="80"/>
        </w:numPr>
        <w:tabs>
          <w:tab w:val="left" w:pos="-1985"/>
          <w:tab w:val="left" w:pos="993"/>
          <w:tab w:val="left" w:pos="1200"/>
        </w:tabs>
        <w:ind w:left="993" w:hanging="284"/>
        <w:jc w:val="both"/>
        <w:rPr>
          <w:szCs w:val="22"/>
        </w:rPr>
      </w:pPr>
      <w:r w:rsidRPr="00AF557E">
        <w:rPr>
          <w:szCs w:val="22"/>
        </w:rPr>
        <w:t>Cualquier servidumbre que el CONCESIONARIO adquiera u obtenga, según sea el caso, como consecuencia de este Contrato, o el cumplimiento de sus obligaciones contractuales, en el momento que se adquieran u obtengan.</w:t>
      </w:r>
    </w:p>
    <w:p w14:paraId="646E50B1" w14:textId="77777777" w:rsidR="00A620FF" w:rsidRPr="00AF557E" w:rsidRDefault="00A620FF" w:rsidP="00C41137">
      <w:pPr>
        <w:widowControl w:val="0"/>
        <w:numPr>
          <w:ilvl w:val="1"/>
          <w:numId w:val="80"/>
        </w:numPr>
        <w:tabs>
          <w:tab w:val="left" w:pos="-1985"/>
          <w:tab w:val="left" w:pos="993"/>
          <w:tab w:val="left" w:pos="1200"/>
        </w:tabs>
        <w:ind w:left="993" w:hanging="284"/>
        <w:jc w:val="both"/>
        <w:rPr>
          <w:szCs w:val="22"/>
        </w:rPr>
      </w:pPr>
      <w:r w:rsidRPr="00AF557E">
        <w:rPr>
          <w:szCs w:val="22"/>
        </w:rPr>
        <w:t>Cualquier otro bien que se haya integrado a la Concesión y no pueda ser separado sin afectar el adecuado funcionamiento de la misma.</w:t>
      </w:r>
    </w:p>
    <w:p w14:paraId="771A8A10" w14:textId="77777777" w:rsidR="000F27E5" w:rsidRPr="00AF557E" w:rsidRDefault="000F27E5" w:rsidP="00C3394D">
      <w:pPr>
        <w:pStyle w:val="Textoindependiente"/>
        <w:suppressLineNumbers/>
        <w:suppressAutoHyphens/>
        <w:rPr>
          <w:szCs w:val="22"/>
        </w:rPr>
      </w:pPr>
    </w:p>
    <w:p w14:paraId="502F8577" w14:textId="77777777" w:rsidR="00CA62AB" w:rsidRPr="00AF557E" w:rsidRDefault="00CA62AB" w:rsidP="00C41137">
      <w:pPr>
        <w:pStyle w:val="Textoindependiente"/>
        <w:numPr>
          <w:ilvl w:val="1"/>
          <w:numId w:val="41"/>
        </w:numPr>
        <w:suppressLineNumbers/>
        <w:suppressAutoHyphens/>
        <w:ind w:hanging="612"/>
        <w:rPr>
          <w:szCs w:val="22"/>
        </w:rPr>
      </w:pPr>
      <w:r w:rsidRPr="00AF557E">
        <w:rPr>
          <w:szCs w:val="22"/>
        </w:rPr>
        <w:t>Todos los Bienes de</w:t>
      </w:r>
      <w:r w:rsidR="00E612E6" w:rsidRPr="00AF557E">
        <w:rPr>
          <w:szCs w:val="22"/>
        </w:rPr>
        <w:t xml:space="preserve"> </w:t>
      </w:r>
      <w:r w:rsidRPr="00AF557E">
        <w:rPr>
          <w:szCs w:val="22"/>
        </w:rPr>
        <w:t>l</w:t>
      </w:r>
      <w:r w:rsidR="006416CA" w:rsidRPr="00AF557E">
        <w:rPr>
          <w:szCs w:val="22"/>
        </w:rPr>
        <w:t>a</w:t>
      </w:r>
      <w:r w:rsidR="00E612E6" w:rsidRPr="00AF557E">
        <w:rPr>
          <w:szCs w:val="22"/>
        </w:rPr>
        <w:t xml:space="preserve"> </w:t>
      </w:r>
      <w:r w:rsidR="006416CA" w:rsidRPr="00AF557E">
        <w:rPr>
          <w:szCs w:val="22"/>
        </w:rPr>
        <w:t xml:space="preserve">Concesión </w:t>
      </w:r>
      <w:r w:rsidRPr="00AF557E">
        <w:rPr>
          <w:szCs w:val="22"/>
        </w:rPr>
        <w:t>que</w:t>
      </w:r>
      <w:r w:rsidR="006416CA" w:rsidRPr="00AF557E">
        <w:rPr>
          <w:szCs w:val="22"/>
        </w:rPr>
        <w:t xml:space="preserve"> el CONCEDENTE</w:t>
      </w:r>
      <w:r w:rsidRPr="00AF557E">
        <w:rPr>
          <w:szCs w:val="22"/>
        </w:rPr>
        <w:t xml:space="preserve"> se encuentra obligado a entregar al CONCESIONARIO bajo este Contrato, deberán ser entregados libres de cargas, gravámenes</w:t>
      </w:r>
      <w:r w:rsidR="00171EF6" w:rsidRPr="00AF557E">
        <w:rPr>
          <w:szCs w:val="22"/>
        </w:rPr>
        <w:t>,</w:t>
      </w:r>
      <w:r w:rsidRPr="00AF557E">
        <w:rPr>
          <w:szCs w:val="22"/>
        </w:rPr>
        <w:t xml:space="preserve"> ocupantes</w:t>
      </w:r>
      <w:r w:rsidR="00E612E6" w:rsidRPr="00AF557E">
        <w:rPr>
          <w:szCs w:val="22"/>
        </w:rPr>
        <w:t xml:space="preserve"> </w:t>
      </w:r>
      <w:r w:rsidR="00A620FF" w:rsidRPr="00AF557E">
        <w:rPr>
          <w:bCs w:val="0"/>
          <w:szCs w:val="22"/>
        </w:rPr>
        <w:t>y de cualquier restricción que pudiera afectar el normal desarrollo de las Obras Obligatorias o la futura Explotación</w:t>
      </w:r>
      <w:r w:rsidRPr="00AF557E">
        <w:rPr>
          <w:szCs w:val="22"/>
        </w:rPr>
        <w:t>.</w:t>
      </w:r>
    </w:p>
    <w:p w14:paraId="4A201799" w14:textId="77777777" w:rsidR="00CA62AB" w:rsidRPr="00AF557E" w:rsidRDefault="00CA62AB" w:rsidP="00CA62AB">
      <w:pPr>
        <w:pStyle w:val="Textoindependiente"/>
        <w:suppressLineNumbers/>
        <w:tabs>
          <w:tab w:val="num" w:pos="709"/>
        </w:tabs>
        <w:suppressAutoHyphens/>
        <w:rPr>
          <w:szCs w:val="22"/>
        </w:rPr>
      </w:pPr>
    </w:p>
    <w:p w14:paraId="4C361B9A" w14:textId="77777777" w:rsidR="00CA62AB" w:rsidRPr="00AF557E" w:rsidRDefault="00CA62AB" w:rsidP="00C41137">
      <w:pPr>
        <w:pStyle w:val="Textoindependiente"/>
        <w:numPr>
          <w:ilvl w:val="1"/>
          <w:numId w:val="41"/>
        </w:numPr>
        <w:suppressLineNumbers/>
        <w:suppressAutoHyphens/>
        <w:ind w:hanging="612"/>
        <w:rPr>
          <w:szCs w:val="22"/>
        </w:rPr>
      </w:pPr>
      <w:r w:rsidRPr="00AF557E">
        <w:rPr>
          <w:szCs w:val="22"/>
        </w:rPr>
        <w:t xml:space="preserve">Durante la vigencia de la Concesión, el CONCEDENTE </w:t>
      </w:r>
      <w:r w:rsidR="00E612E6" w:rsidRPr="00AF557E">
        <w:rPr>
          <w:szCs w:val="22"/>
        </w:rPr>
        <w:t xml:space="preserve"> </w:t>
      </w:r>
      <w:r w:rsidRPr="00AF557E">
        <w:rPr>
          <w:szCs w:val="22"/>
        </w:rPr>
        <w:t xml:space="preserve">mantendrá la titularidad de los Bienes de la Concesión. Sin perjuicio de ello, esta Concesión es título suficiente para que el CONCESIONARIO ejerza derechos exclusivos de Explotación sobre los mismos y haga valer sus derechos frente a terceros. </w:t>
      </w:r>
    </w:p>
    <w:p w14:paraId="52CDC6AD" w14:textId="77777777" w:rsidR="00CA62AB" w:rsidRPr="00AF557E" w:rsidRDefault="00CA62AB" w:rsidP="00CA62AB">
      <w:pPr>
        <w:pStyle w:val="Textoindependiente"/>
        <w:suppressLineNumbers/>
        <w:tabs>
          <w:tab w:val="num" w:pos="709"/>
        </w:tabs>
        <w:suppressAutoHyphens/>
        <w:rPr>
          <w:szCs w:val="22"/>
        </w:rPr>
      </w:pPr>
    </w:p>
    <w:p w14:paraId="3B4BAB9F" w14:textId="77777777" w:rsidR="00CA62AB" w:rsidRPr="00AF557E" w:rsidRDefault="00CA62AB" w:rsidP="00C41137">
      <w:pPr>
        <w:pStyle w:val="Textoindependiente"/>
        <w:numPr>
          <w:ilvl w:val="1"/>
          <w:numId w:val="41"/>
        </w:numPr>
        <w:suppressLineNumbers/>
        <w:suppressAutoHyphens/>
        <w:ind w:hanging="612"/>
        <w:rPr>
          <w:szCs w:val="22"/>
        </w:rPr>
      </w:pPr>
      <w:r w:rsidRPr="00AF557E">
        <w:rPr>
          <w:szCs w:val="22"/>
        </w:rPr>
        <w:t>El CONCESIONARIO tendrá derecho a la Explotación de los Bienes de la Concesión, para la prestación de</w:t>
      </w:r>
      <w:r w:rsidR="003262B2" w:rsidRPr="00AF557E">
        <w:rPr>
          <w:szCs w:val="22"/>
        </w:rPr>
        <w:t>l</w:t>
      </w:r>
      <w:r w:rsidRPr="00AF557E">
        <w:rPr>
          <w:szCs w:val="22"/>
        </w:rPr>
        <w:t xml:space="preserve"> Servicio</w:t>
      </w:r>
      <w:r w:rsidR="00E612E6" w:rsidRPr="00AF557E">
        <w:rPr>
          <w:szCs w:val="22"/>
        </w:rPr>
        <w:t xml:space="preserve"> </w:t>
      </w:r>
      <w:r w:rsidR="003262B2" w:rsidRPr="00AF557E">
        <w:rPr>
          <w:szCs w:val="22"/>
        </w:rPr>
        <w:t>Estándar</w:t>
      </w:r>
      <w:r w:rsidRPr="00AF557E">
        <w:rPr>
          <w:szCs w:val="22"/>
        </w:rPr>
        <w:t>, así como el ejercicio de los derechos que sean necesarios para que cumpla con las obligaciones a su cargo establecidas en el Contrato y las Leyes y Disposiciones Aplicables.</w:t>
      </w:r>
      <w:r w:rsidR="0087581B" w:rsidRPr="00AF557E">
        <w:rPr>
          <w:szCs w:val="22"/>
        </w:rPr>
        <w:t xml:space="preserve"> </w:t>
      </w:r>
      <w:r w:rsidR="00257C2D" w:rsidRPr="00AF557E">
        <w:rPr>
          <w:szCs w:val="22"/>
        </w:rPr>
        <w:t>Adicionalmente</w:t>
      </w:r>
      <w:r w:rsidR="007473BC" w:rsidRPr="00AF557E">
        <w:rPr>
          <w:szCs w:val="22"/>
        </w:rPr>
        <w:t xml:space="preserve"> podrá brindar los Servicios </w:t>
      </w:r>
      <w:r w:rsidR="00A3362D" w:rsidRPr="00AF557E">
        <w:rPr>
          <w:szCs w:val="22"/>
        </w:rPr>
        <w:t>Especiales</w:t>
      </w:r>
      <w:r w:rsidR="007473BC" w:rsidRPr="00AF557E">
        <w:rPr>
          <w:szCs w:val="22"/>
        </w:rPr>
        <w:t xml:space="preserve"> que considere convenientes y que generarán ingresos directos al CONCESIONARIO.</w:t>
      </w:r>
    </w:p>
    <w:p w14:paraId="6103C542" w14:textId="77777777" w:rsidR="0049341D" w:rsidRPr="00AF557E" w:rsidRDefault="0049341D" w:rsidP="00055A9F">
      <w:pPr>
        <w:pStyle w:val="Textoindependiente"/>
        <w:suppressLineNumbers/>
        <w:suppressAutoHyphens/>
        <w:ind w:left="612"/>
        <w:rPr>
          <w:szCs w:val="22"/>
        </w:rPr>
      </w:pPr>
    </w:p>
    <w:p w14:paraId="68B34E4A" w14:textId="77777777" w:rsidR="00CA62AB" w:rsidRPr="00AF557E" w:rsidRDefault="00CA62AB" w:rsidP="00C41137">
      <w:pPr>
        <w:pStyle w:val="Textoindependiente"/>
        <w:numPr>
          <w:ilvl w:val="1"/>
          <w:numId w:val="41"/>
        </w:numPr>
        <w:suppressLineNumbers/>
        <w:suppressAutoHyphens/>
        <w:ind w:hanging="612"/>
        <w:rPr>
          <w:szCs w:val="22"/>
        </w:rPr>
      </w:pPr>
      <w:r w:rsidRPr="00AF557E">
        <w:rPr>
          <w:szCs w:val="22"/>
        </w:rPr>
        <w:t xml:space="preserve">El CONCESIONARIO está obligado a realizar las actividades de </w:t>
      </w:r>
      <w:r w:rsidR="000569DC" w:rsidRPr="00AF557E">
        <w:rPr>
          <w:szCs w:val="22"/>
        </w:rPr>
        <w:t>M</w:t>
      </w:r>
      <w:r w:rsidRPr="00AF557E">
        <w:rPr>
          <w:szCs w:val="22"/>
        </w:rPr>
        <w:t xml:space="preserve">antenimiento dirigidas a preservar, durante el plazo de la Concesión, el estado de conservación y la naturaleza de los Bienes de la Concesión. </w:t>
      </w:r>
    </w:p>
    <w:p w14:paraId="41CF5A81" w14:textId="77777777" w:rsidR="00CA62AB" w:rsidRPr="00AF557E" w:rsidRDefault="00CA62AB" w:rsidP="001872DA">
      <w:pPr>
        <w:pStyle w:val="Textoindependiente"/>
        <w:suppressLineNumbers/>
        <w:tabs>
          <w:tab w:val="num" w:pos="709"/>
        </w:tabs>
        <w:suppressAutoHyphens/>
        <w:ind w:left="709"/>
        <w:rPr>
          <w:szCs w:val="22"/>
        </w:rPr>
      </w:pPr>
    </w:p>
    <w:p w14:paraId="4ACFD6BD" w14:textId="39A31858" w:rsidR="00CA62AB" w:rsidRPr="00AF557E" w:rsidRDefault="00CA62AB" w:rsidP="00B16B56">
      <w:pPr>
        <w:pStyle w:val="Textoindependiente"/>
        <w:suppressLineNumbers/>
        <w:suppressAutoHyphens/>
        <w:ind w:left="612"/>
        <w:rPr>
          <w:szCs w:val="22"/>
        </w:rPr>
      </w:pPr>
      <w:r w:rsidRPr="00AF557E">
        <w:rPr>
          <w:szCs w:val="22"/>
        </w:rPr>
        <w:t xml:space="preserve">El CONCESIONARIO está obligado también, a realizar las </w:t>
      </w:r>
      <w:r w:rsidR="00E2323A" w:rsidRPr="00AF557E">
        <w:rPr>
          <w:szCs w:val="22"/>
        </w:rPr>
        <w:t>r</w:t>
      </w:r>
      <w:r w:rsidRPr="00AF557E">
        <w:rPr>
          <w:szCs w:val="22"/>
        </w:rPr>
        <w:t xml:space="preserve">eparaciones </w:t>
      </w:r>
      <w:r w:rsidR="00E2323A" w:rsidRPr="00AF557E">
        <w:rPr>
          <w:szCs w:val="22"/>
        </w:rPr>
        <w:t>p</w:t>
      </w:r>
      <w:r w:rsidRPr="00AF557E">
        <w:rPr>
          <w:szCs w:val="22"/>
        </w:rPr>
        <w:t xml:space="preserve">or </w:t>
      </w:r>
      <w:r w:rsidR="00E2323A" w:rsidRPr="00AF557E">
        <w:rPr>
          <w:szCs w:val="22"/>
        </w:rPr>
        <w:t>e</w:t>
      </w:r>
      <w:r w:rsidRPr="00AF557E">
        <w:rPr>
          <w:szCs w:val="22"/>
        </w:rPr>
        <w:t>mergencia, y, en general, todos aquellos trabajos necesarios para mantener la operatividad de dichos bienes y para evitar un impacto ambiental negativo conforme al alcance definido en el Estudio de Impacto Ambiental</w:t>
      </w:r>
      <w:r w:rsidR="00696857" w:rsidRPr="00AF557E">
        <w:rPr>
          <w:szCs w:val="22"/>
        </w:rPr>
        <w:t xml:space="preserve"> derivado de la actividad del CONCESIONARIO. </w:t>
      </w:r>
      <w:r w:rsidRPr="00AF557E">
        <w:rPr>
          <w:szCs w:val="22"/>
        </w:rPr>
        <w:t>Para efecto del presente párrafo, se considera impacto ambiental negativo a cualquier alteración significativa que cause daño a uno o más de los componentes del ambiente, provocados por la acción antrópica o por fenómenos naturales en el área de influencia directa definida en el Estudio de Impacto Ambiental.</w:t>
      </w:r>
    </w:p>
    <w:p w14:paraId="226DDC44" w14:textId="77777777" w:rsidR="00CA62AB" w:rsidRPr="00AF557E" w:rsidRDefault="00CA62AB" w:rsidP="00B16B56">
      <w:pPr>
        <w:pStyle w:val="Textoindependiente"/>
        <w:suppressLineNumbers/>
        <w:suppressAutoHyphens/>
        <w:ind w:left="612"/>
        <w:rPr>
          <w:szCs w:val="22"/>
        </w:rPr>
      </w:pPr>
    </w:p>
    <w:p w14:paraId="6BA7DABE" w14:textId="77777777" w:rsidR="009A7247" w:rsidRPr="00AF557E" w:rsidRDefault="00CA62AB" w:rsidP="00ED23C2">
      <w:pPr>
        <w:pStyle w:val="Textoindependiente"/>
        <w:suppressLineNumbers/>
        <w:suppressAutoHyphens/>
        <w:ind w:left="612"/>
        <w:rPr>
          <w:szCs w:val="22"/>
        </w:rPr>
      </w:pPr>
      <w:r w:rsidRPr="00AF557E">
        <w:rPr>
          <w:szCs w:val="22"/>
        </w:rPr>
        <w:t xml:space="preserve">El CONCESIONARIO está obligado a realizar las mejoras necesarias y útiles que requieran los bienes antes mencionados de acuerdo con los </w:t>
      </w:r>
      <w:r w:rsidR="00FF22C7" w:rsidRPr="00AF557E">
        <w:rPr>
          <w:szCs w:val="22"/>
        </w:rPr>
        <w:t>Niveles de Servicio</w:t>
      </w:r>
      <w:r w:rsidRPr="00AF557E">
        <w:rPr>
          <w:szCs w:val="22"/>
        </w:rPr>
        <w:t xml:space="preserve"> exigidos. En todas estas tareas el CONCESIONARIO procurará tanto utilizar tecnologías de conocida efectividad, así como la introducción de nuevas tecnologías, con la finalidad de cumplir con los requerimientos mínimos de Niveles de Servicio.</w:t>
      </w:r>
    </w:p>
    <w:p w14:paraId="217F9426" w14:textId="77777777" w:rsidR="00CA62AB" w:rsidRPr="00AF557E" w:rsidRDefault="00CA62AB" w:rsidP="001872DA">
      <w:pPr>
        <w:pStyle w:val="Textoindependiente"/>
        <w:suppressLineNumbers/>
        <w:tabs>
          <w:tab w:val="num" w:pos="709"/>
        </w:tabs>
        <w:suppressAutoHyphens/>
        <w:rPr>
          <w:szCs w:val="22"/>
        </w:rPr>
      </w:pPr>
    </w:p>
    <w:p w14:paraId="366349A6" w14:textId="77777777" w:rsidR="005A3E85" w:rsidRPr="00AF557E" w:rsidRDefault="00CA62AB" w:rsidP="00C41137">
      <w:pPr>
        <w:pStyle w:val="Textoindependiente"/>
        <w:numPr>
          <w:ilvl w:val="1"/>
          <w:numId w:val="41"/>
        </w:numPr>
        <w:suppressLineNumbers/>
        <w:suppressAutoHyphens/>
        <w:ind w:hanging="612"/>
        <w:rPr>
          <w:szCs w:val="22"/>
        </w:rPr>
      </w:pPr>
      <w:r w:rsidRPr="00AF557E">
        <w:rPr>
          <w:szCs w:val="22"/>
        </w:rPr>
        <w:t>Los Bienes de la Concesión serán utilizados únicamente para los fines y propósitos de la Concesión; no podrán ser trasladados fuera del Área de</w:t>
      </w:r>
      <w:r w:rsidR="008D2D58" w:rsidRPr="00AF557E">
        <w:rPr>
          <w:szCs w:val="22"/>
        </w:rPr>
        <w:t xml:space="preserve"> Desarrollo de</w:t>
      </w:r>
      <w:r w:rsidRPr="00AF557E">
        <w:rPr>
          <w:szCs w:val="22"/>
        </w:rPr>
        <w:t xml:space="preserve"> la Concesión</w:t>
      </w:r>
      <w:r w:rsidR="00EB4EC0" w:rsidRPr="00AF557E">
        <w:rPr>
          <w:szCs w:val="22"/>
        </w:rPr>
        <w:t xml:space="preserve"> (salvo para reparaciones con autorización del CONCEDENTE</w:t>
      </w:r>
      <w:r w:rsidR="00BC6BE1" w:rsidRPr="00AF557E">
        <w:rPr>
          <w:szCs w:val="22"/>
        </w:rPr>
        <w:t>)</w:t>
      </w:r>
      <w:r w:rsidRPr="00AF557E">
        <w:rPr>
          <w:szCs w:val="22"/>
        </w:rPr>
        <w:t xml:space="preserve">, ni transferidos separadamente de la Concesión, hipotecados, prendados o sometidos a gravámenes de ningún tipo sin la aprobación previa del CONCEDENTE. </w:t>
      </w:r>
      <w:r w:rsidR="00421A58" w:rsidRPr="00AF557E">
        <w:rPr>
          <w:szCs w:val="22"/>
        </w:rPr>
        <w:t>Para tal efecto, e</w:t>
      </w:r>
      <w:r w:rsidRPr="00AF557E">
        <w:rPr>
          <w:szCs w:val="22"/>
        </w:rPr>
        <w:t>l CONCEDENTE deberá pronunciarse en un plazo de treinta (30) Días contados desde la fecha de recibida la solicitud del CONCESIONARIO, con opinión del REGULADOR, la misma que deberá ser emitida dentro de los primeros quince (15) Días</w:t>
      </w:r>
      <w:r w:rsidR="00595EE6" w:rsidRPr="00AF557E">
        <w:rPr>
          <w:szCs w:val="22"/>
        </w:rPr>
        <w:t xml:space="preserve"> contados desde la fecha en que se recibió la solicitud del CONCESIONARIO</w:t>
      </w:r>
      <w:r w:rsidRPr="00AF557E">
        <w:rPr>
          <w:szCs w:val="22"/>
        </w:rPr>
        <w:t>. De no existir pronunciamiento del CONCEDENTE en dicho plazo, la solicitud se entenderá denegada.</w:t>
      </w:r>
    </w:p>
    <w:p w14:paraId="1A0D48F6" w14:textId="77777777" w:rsidR="005A3E85" w:rsidRPr="00AF557E" w:rsidRDefault="005A3E85" w:rsidP="00D266BA">
      <w:pPr>
        <w:pStyle w:val="Textoindependiente"/>
        <w:suppressLineNumbers/>
        <w:suppressAutoHyphens/>
        <w:ind w:left="612"/>
        <w:rPr>
          <w:szCs w:val="22"/>
        </w:rPr>
      </w:pPr>
    </w:p>
    <w:p w14:paraId="0AB4CF2D" w14:textId="77777777" w:rsidR="005A3E85" w:rsidRPr="00AF557E" w:rsidRDefault="00CA62AB" w:rsidP="00C41137">
      <w:pPr>
        <w:pStyle w:val="Textoindependiente"/>
        <w:numPr>
          <w:ilvl w:val="1"/>
          <w:numId w:val="41"/>
        </w:numPr>
        <w:suppressLineNumbers/>
        <w:suppressAutoHyphens/>
        <w:ind w:hanging="612"/>
        <w:rPr>
          <w:szCs w:val="22"/>
        </w:rPr>
      </w:pPr>
      <w:r w:rsidRPr="00AF557E">
        <w:rPr>
          <w:szCs w:val="22"/>
        </w:rPr>
        <w:t xml:space="preserve">Todos y cada uno de los </w:t>
      </w:r>
      <w:r w:rsidR="00FF22C7" w:rsidRPr="00AF557E">
        <w:rPr>
          <w:szCs w:val="22"/>
        </w:rPr>
        <w:t>bienes</w:t>
      </w:r>
      <w:r w:rsidRPr="00AF557E">
        <w:rPr>
          <w:szCs w:val="22"/>
        </w:rPr>
        <w:t xml:space="preserve"> que adquieran la condición de Bienes de la Concesión, quedarán transferidos en propiedad del CONCEDENTE cuando obtengan dicha condición, siendo también obligación del CONCESIONARIO el ejecutar todos los actos necesarios para que dicha transferencia se realice y perfeccione adecuadamente, según la naturaleza de cada bien.</w:t>
      </w:r>
    </w:p>
    <w:p w14:paraId="557CA19A" w14:textId="77777777" w:rsidR="00CA62AB" w:rsidRPr="00AF557E" w:rsidRDefault="00CA62AB" w:rsidP="001872DA">
      <w:pPr>
        <w:tabs>
          <w:tab w:val="left" w:pos="-1843"/>
          <w:tab w:val="num" w:pos="709"/>
        </w:tabs>
        <w:ind w:left="708"/>
        <w:rPr>
          <w:szCs w:val="22"/>
          <w:lang w:val="es-PE"/>
        </w:rPr>
      </w:pPr>
    </w:p>
    <w:p w14:paraId="295069E3" w14:textId="611946C0" w:rsidR="005A3E85" w:rsidRPr="00AF557E" w:rsidRDefault="00CA62AB" w:rsidP="00C41137">
      <w:pPr>
        <w:pStyle w:val="Textoindependiente"/>
        <w:numPr>
          <w:ilvl w:val="1"/>
          <w:numId w:val="41"/>
        </w:numPr>
        <w:suppressLineNumbers/>
        <w:suppressAutoHyphens/>
        <w:ind w:hanging="612"/>
        <w:rPr>
          <w:szCs w:val="22"/>
        </w:rPr>
      </w:pPr>
      <w:r w:rsidRPr="00AF557E">
        <w:rPr>
          <w:szCs w:val="22"/>
        </w:rPr>
        <w:t xml:space="preserve">El riesgo vinculado a la Explotación y Conservación de los Bienes de la Concesión, corresponde únicamente al CONCESIONARIO, en los términos y condiciones establecidos en este Contrato, no pudiendo, en ningún caso, ser transferido al CONCEDENTE, salvo  </w:t>
      </w:r>
      <w:r w:rsidR="001E56C1" w:rsidRPr="00AF557E">
        <w:rPr>
          <w:szCs w:val="22"/>
        </w:rPr>
        <w:t xml:space="preserve">los supuestos de </w:t>
      </w:r>
      <w:r w:rsidR="00BF5537" w:rsidRPr="00AF557E">
        <w:rPr>
          <w:szCs w:val="22"/>
        </w:rPr>
        <w:t>f</w:t>
      </w:r>
      <w:r w:rsidR="00321782" w:rsidRPr="00AF557E">
        <w:rPr>
          <w:szCs w:val="22"/>
        </w:rPr>
        <w:t xml:space="preserve">uerza </w:t>
      </w:r>
      <w:r w:rsidR="00BF5537" w:rsidRPr="00AF557E">
        <w:rPr>
          <w:szCs w:val="22"/>
        </w:rPr>
        <w:t>m</w:t>
      </w:r>
      <w:r w:rsidR="00321782" w:rsidRPr="00AF557E">
        <w:rPr>
          <w:szCs w:val="22"/>
        </w:rPr>
        <w:t xml:space="preserve">ayor o </w:t>
      </w:r>
      <w:r w:rsidR="001E56C1" w:rsidRPr="00AF557E">
        <w:rPr>
          <w:szCs w:val="22"/>
        </w:rPr>
        <w:t>caso fortuito  regulados en el presente Contrato</w:t>
      </w:r>
      <w:r w:rsidRPr="00AF557E">
        <w:rPr>
          <w:szCs w:val="22"/>
        </w:rPr>
        <w:t xml:space="preserve">. </w:t>
      </w:r>
    </w:p>
    <w:p w14:paraId="0CFAF43F" w14:textId="77777777" w:rsidR="005A3E85" w:rsidRPr="00AF557E" w:rsidRDefault="005A3E85" w:rsidP="00D266BA">
      <w:pPr>
        <w:pStyle w:val="Textoindependiente"/>
        <w:suppressLineNumbers/>
        <w:suppressAutoHyphens/>
        <w:ind w:left="612"/>
        <w:rPr>
          <w:szCs w:val="22"/>
        </w:rPr>
      </w:pPr>
    </w:p>
    <w:p w14:paraId="1278D301" w14:textId="77777777" w:rsidR="005A3E85" w:rsidRPr="00AF557E" w:rsidRDefault="00CA62AB" w:rsidP="00C41137">
      <w:pPr>
        <w:pStyle w:val="Textoindependiente"/>
        <w:numPr>
          <w:ilvl w:val="1"/>
          <w:numId w:val="41"/>
        </w:numPr>
        <w:suppressLineNumbers/>
        <w:suppressAutoHyphens/>
        <w:ind w:hanging="612"/>
        <w:rPr>
          <w:szCs w:val="22"/>
        </w:rPr>
      </w:pPr>
      <w:r w:rsidRPr="00AF557E">
        <w:rPr>
          <w:szCs w:val="22"/>
        </w:rPr>
        <w:t>El CONCESIONARIO deberá acreditar la inscripción de los Bienes de la Concesión, que se construyan o instalen</w:t>
      </w:r>
      <w:r w:rsidR="00E612E6" w:rsidRPr="00AF557E">
        <w:rPr>
          <w:szCs w:val="22"/>
        </w:rPr>
        <w:t>,</w:t>
      </w:r>
      <w:r w:rsidRPr="00AF557E">
        <w:rPr>
          <w:szCs w:val="22"/>
        </w:rPr>
        <w:t xml:space="preserve"> en el Registro Público respectivo, de ser ello legalmente posible, de conformidad con las normas de cada Registro, a nombre del CONCEDENTE, dentro del plazo máximo de seis (6) meses de suscrita </w:t>
      </w:r>
      <w:r w:rsidR="00331C87" w:rsidRPr="00AF557E">
        <w:rPr>
          <w:szCs w:val="22"/>
        </w:rPr>
        <w:t xml:space="preserve">cada </w:t>
      </w:r>
      <w:r w:rsidRPr="00AF557E">
        <w:rPr>
          <w:szCs w:val="22"/>
        </w:rPr>
        <w:t xml:space="preserve">Acta de </w:t>
      </w:r>
      <w:r w:rsidR="00A07F73" w:rsidRPr="00AF557E">
        <w:rPr>
          <w:szCs w:val="22"/>
        </w:rPr>
        <w:t xml:space="preserve">Aceptación </w:t>
      </w:r>
      <w:r w:rsidRPr="00AF557E">
        <w:rPr>
          <w:szCs w:val="22"/>
        </w:rPr>
        <w:t>de</w:t>
      </w:r>
      <w:r w:rsidR="00A07F73" w:rsidRPr="00AF557E">
        <w:rPr>
          <w:szCs w:val="22"/>
        </w:rPr>
        <w:t xml:space="preserve"> las</w:t>
      </w:r>
      <w:r w:rsidRPr="00AF557E">
        <w:rPr>
          <w:szCs w:val="22"/>
        </w:rPr>
        <w:t xml:space="preserve"> Obras</w:t>
      </w:r>
      <w:r w:rsidR="00A07F73" w:rsidRPr="00AF557E">
        <w:rPr>
          <w:szCs w:val="22"/>
        </w:rPr>
        <w:t xml:space="preserve"> Obligatorias</w:t>
      </w:r>
      <w:r w:rsidRPr="00AF557E">
        <w:rPr>
          <w:szCs w:val="22"/>
        </w:rPr>
        <w:t xml:space="preserve">, </w:t>
      </w:r>
      <w:r w:rsidR="00331C87" w:rsidRPr="00AF557E">
        <w:rPr>
          <w:szCs w:val="22"/>
        </w:rPr>
        <w:t xml:space="preserve">de acuerdo al avance </w:t>
      </w:r>
      <w:r w:rsidR="00484240" w:rsidRPr="00AF557E">
        <w:rPr>
          <w:szCs w:val="22"/>
        </w:rPr>
        <w:t>de las Obras</w:t>
      </w:r>
      <w:r w:rsidR="00331C87" w:rsidRPr="00AF557E">
        <w:rPr>
          <w:szCs w:val="22"/>
        </w:rPr>
        <w:t xml:space="preserve">, </w:t>
      </w:r>
      <w:r w:rsidRPr="00AF557E">
        <w:rPr>
          <w:szCs w:val="22"/>
        </w:rPr>
        <w:t xml:space="preserve">salvo demora o retraso de la administración pública. Para los efectos de lo dispuesto anteriormente, el CONCEDENTE autoriza expresamente al CONCESIONARIO a realizar todas las gestiones administrativas que se requieran y se obliga a prestar su colaboración y mejores esfuerzos, cuando fuera necesario. </w:t>
      </w:r>
    </w:p>
    <w:p w14:paraId="40439718" w14:textId="77777777" w:rsidR="005A3E85" w:rsidRPr="00AF557E" w:rsidRDefault="005A3E85" w:rsidP="00D266BA">
      <w:pPr>
        <w:pStyle w:val="Textoindependiente"/>
        <w:suppressLineNumbers/>
        <w:suppressAutoHyphens/>
        <w:ind w:left="612"/>
        <w:rPr>
          <w:szCs w:val="22"/>
        </w:rPr>
      </w:pPr>
    </w:p>
    <w:p w14:paraId="7C08435D" w14:textId="77777777" w:rsidR="00EC4002" w:rsidRPr="00AF557E" w:rsidRDefault="00CA62AB" w:rsidP="00C41137">
      <w:pPr>
        <w:pStyle w:val="Textoindependiente"/>
        <w:numPr>
          <w:ilvl w:val="1"/>
          <w:numId w:val="41"/>
        </w:numPr>
        <w:suppressLineNumbers/>
        <w:suppressAutoHyphens/>
        <w:ind w:hanging="612"/>
        <w:rPr>
          <w:szCs w:val="22"/>
        </w:rPr>
      </w:pPr>
      <w:r w:rsidRPr="00AF557E">
        <w:rPr>
          <w:szCs w:val="22"/>
        </w:rPr>
        <w:t>El CONCESIONARIO será responsable por los daños, perjuicios o pérdidas ocasionados a los Bienes de la Concesión cuando ellos se generen como consecuencia de hechos imputables al CONCESIONARIO desde la fecha de</w:t>
      </w:r>
      <w:r w:rsidR="00EB4EC0" w:rsidRPr="00AF557E">
        <w:rPr>
          <w:szCs w:val="22"/>
        </w:rPr>
        <w:t xml:space="preserve"> su incorporación al Inventario de Obra, mediante el Acta de Inventario correspondiente, </w:t>
      </w:r>
      <w:r w:rsidRPr="00AF557E">
        <w:rPr>
          <w:szCs w:val="22"/>
        </w:rPr>
        <w:t>hasta su entrega al CONCEDENTE</w:t>
      </w:r>
      <w:r w:rsidR="00C352AA" w:rsidRPr="00AF557E">
        <w:rPr>
          <w:szCs w:val="22"/>
        </w:rPr>
        <w:t>, excepto de aquellos que hayan sido revertidos al CONCEDENTE conforme a la Cláusula</w:t>
      </w:r>
      <w:r w:rsidR="0091760B" w:rsidRPr="00AF557E">
        <w:rPr>
          <w:szCs w:val="22"/>
        </w:rPr>
        <w:t xml:space="preserve"> 1.2.5</w:t>
      </w:r>
      <w:r w:rsidR="004104B6" w:rsidRPr="00AF557E">
        <w:rPr>
          <w:szCs w:val="22"/>
        </w:rPr>
        <w:t xml:space="preserve"> b)</w:t>
      </w:r>
      <w:r w:rsidR="0091760B" w:rsidRPr="00AF557E">
        <w:rPr>
          <w:szCs w:val="22"/>
        </w:rPr>
        <w:t>.</w:t>
      </w:r>
    </w:p>
    <w:p w14:paraId="640D4A35" w14:textId="77777777" w:rsidR="00A41321" w:rsidRPr="00AF557E" w:rsidRDefault="00A41321" w:rsidP="00D266BA">
      <w:pPr>
        <w:pStyle w:val="Textoindependiente"/>
        <w:suppressLineNumbers/>
        <w:suppressAutoHyphens/>
        <w:ind w:left="612"/>
        <w:rPr>
          <w:szCs w:val="22"/>
        </w:rPr>
      </w:pPr>
    </w:p>
    <w:p w14:paraId="6CE4C42B" w14:textId="77777777" w:rsidR="00EC4002" w:rsidRPr="00AF557E" w:rsidRDefault="00CA62AB" w:rsidP="00C41137">
      <w:pPr>
        <w:pStyle w:val="Textoindependiente"/>
        <w:numPr>
          <w:ilvl w:val="1"/>
          <w:numId w:val="41"/>
        </w:numPr>
        <w:suppressLineNumbers/>
        <w:suppressAutoHyphens/>
        <w:ind w:hanging="612"/>
        <w:rPr>
          <w:szCs w:val="22"/>
        </w:rPr>
      </w:pPr>
      <w:r w:rsidRPr="00AF557E">
        <w:rPr>
          <w:szCs w:val="22"/>
        </w:rPr>
        <w:t xml:space="preserve">El CONCESIONARIO mantendrá indemne al CONCEDENTE contra cualquier acción o excepción de naturaleza legal, administrativa, arbitral o contractual, o reclamo de cualquier naturaleza respecto de los Bienes de la Concesión, siempre y cuando esta situación se hubiera originado por actos u omisiones ocurridos durante el periodo comprendido entre la </w:t>
      </w:r>
      <w:r w:rsidR="00D17128" w:rsidRPr="00AF557E">
        <w:rPr>
          <w:szCs w:val="22"/>
        </w:rPr>
        <w:t xml:space="preserve">fecha del Acta de </w:t>
      </w:r>
      <w:r w:rsidR="00940A75" w:rsidRPr="00AF557E">
        <w:rPr>
          <w:szCs w:val="22"/>
        </w:rPr>
        <w:t>Inventario</w:t>
      </w:r>
      <w:r w:rsidR="00D17128" w:rsidRPr="00AF557E">
        <w:rPr>
          <w:szCs w:val="22"/>
        </w:rPr>
        <w:t xml:space="preserve"> de</w:t>
      </w:r>
      <w:r w:rsidR="00940A75" w:rsidRPr="00AF557E">
        <w:rPr>
          <w:szCs w:val="22"/>
        </w:rPr>
        <w:t xml:space="preserve"> los</w:t>
      </w:r>
      <w:r w:rsidR="00D17128" w:rsidRPr="00AF557E">
        <w:rPr>
          <w:szCs w:val="22"/>
        </w:rPr>
        <w:t xml:space="preserve"> Bienes de</w:t>
      </w:r>
      <w:r w:rsidR="00EF6589" w:rsidRPr="00AF557E">
        <w:rPr>
          <w:szCs w:val="22"/>
        </w:rPr>
        <w:t xml:space="preserve"> </w:t>
      </w:r>
      <w:r w:rsidR="00D17128" w:rsidRPr="00AF557E">
        <w:rPr>
          <w:szCs w:val="22"/>
        </w:rPr>
        <w:t>l</w:t>
      </w:r>
      <w:r w:rsidR="00B76274" w:rsidRPr="00AF557E">
        <w:rPr>
          <w:szCs w:val="22"/>
        </w:rPr>
        <w:t>a</w:t>
      </w:r>
      <w:r w:rsidR="00EF6589" w:rsidRPr="00AF557E">
        <w:rPr>
          <w:szCs w:val="22"/>
        </w:rPr>
        <w:t xml:space="preserve"> </w:t>
      </w:r>
      <w:r w:rsidR="00B76274" w:rsidRPr="00AF557E">
        <w:rPr>
          <w:szCs w:val="22"/>
        </w:rPr>
        <w:t xml:space="preserve">Concesión </w:t>
      </w:r>
      <w:r w:rsidRPr="00AF557E">
        <w:rPr>
          <w:szCs w:val="22"/>
        </w:rPr>
        <w:t xml:space="preserve">y </w:t>
      </w:r>
      <w:r w:rsidR="00D17128" w:rsidRPr="00AF557E">
        <w:rPr>
          <w:szCs w:val="22"/>
        </w:rPr>
        <w:t>hasta la fecha de suscripción del Acta de Reversión de los Bienes de la Concesión</w:t>
      </w:r>
      <w:r w:rsidRPr="00AF557E">
        <w:rPr>
          <w:szCs w:val="22"/>
        </w:rPr>
        <w:t>, salvo que exista una causa imputable al CONCEDENTE.</w:t>
      </w:r>
    </w:p>
    <w:p w14:paraId="1F469B90" w14:textId="77777777" w:rsidR="00EC4002" w:rsidRPr="00AF557E" w:rsidRDefault="00EC4002" w:rsidP="001873AB">
      <w:pPr>
        <w:pStyle w:val="Textoindependiente"/>
        <w:suppressLineNumbers/>
        <w:suppressAutoHyphens/>
        <w:rPr>
          <w:szCs w:val="22"/>
        </w:rPr>
      </w:pPr>
    </w:p>
    <w:p w14:paraId="72CA9330" w14:textId="77777777" w:rsidR="00CA62AB" w:rsidRPr="00AF557E" w:rsidRDefault="00CA62AB" w:rsidP="00A65EE6">
      <w:pPr>
        <w:pStyle w:val="Textoindependiente"/>
        <w:suppressLineNumbers/>
        <w:suppressAutoHyphens/>
        <w:ind w:left="612"/>
        <w:rPr>
          <w:szCs w:val="22"/>
        </w:rPr>
      </w:pPr>
      <w:r w:rsidRPr="00AF557E">
        <w:rPr>
          <w:szCs w:val="22"/>
        </w:rPr>
        <w:t>Por su parte, el CONCEDENTE, reconoce que cualquier reclamo, acción o acto iniciado por terceros con relación a los Bienes de</w:t>
      </w:r>
      <w:r w:rsidR="0098799D" w:rsidRPr="00AF557E">
        <w:rPr>
          <w:szCs w:val="22"/>
        </w:rPr>
        <w:t xml:space="preserve"> </w:t>
      </w:r>
      <w:r w:rsidRPr="00AF557E">
        <w:rPr>
          <w:szCs w:val="22"/>
        </w:rPr>
        <w:t>l</w:t>
      </w:r>
      <w:r w:rsidR="006416CA" w:rsidRPr="00AF557E">
        <w:rPr>
          <w:szCs w:val="22"/>
        </w:rPr>
        <w:t>a</w:t>
      </w:r>
      <w:r w:rsidR="0098799D" w:rsidRPr="00AF557E">
        <w:rPr>
          <w:szCs w:val="22"/>
        </w:rPr>
        <w:t xml:space="preserve"> </w:t>
      </w:r>
      <w:r w:rsidR="006416CA" w:rsidRPr="00AF557E">
        <w:rPr>
          <w:szCs w:val="22"/>
        </w:rPr>
        <w:t xml:space="preserve">Concesión </w:t>
      </w:r>
      <w:r w:rsidRPr="00AF557E">
        <w:rPr>
          <w:szCs w:val="22"/>
        </w:rPr>
        <w:t>entregados por</w:t>
      </w:r>
      <w:r w:rsidR="006416CA" w:rsidRPr="00AF557E">
        <w:rPr>
          <w:szCs w:val="22"/>
        </w:rPr>
        <w:t xml:space="preserve"> el CONCEDENTE</w:t>
      </w:r>
      <w:r w:rsidRPr="00AF557E">
        <w:rPr>
          <w:szCs w:val="22"/>
        </w:rPr>
        <w:t xml:space="preserve">, por hechos o situaciones originadas antes de la fecha del Acta de </w:t>
      </w:r>
      <w:r w:rsidR="00940A75" w:rsidRPr="00AF557E">
        <w:rPr>
          <w:szCs w:val="22"/>
        </w:rPr>
        <w:t xml:space="preserve">Inventario </w:t>
      </w:r>
      <w:r w:rsidRPr="00AF557E">
        <w:rPr>
          <w:szCs w:val="22"/>
        </w:rPr>
        <w:t>de los Bienes de</w:t>
      </w:r>
      <w:r w:rsidR="0098799D" w:rsidRPr="00AF557E">
        <w:rPr>
          <w:szCs w:val="22"/>
        </w:rPr>
        <w:t xml:space="preserve"> </w:t>
      </w:r>
      <w:r w:rsidRPr="00AF557E">
        <w:rPr>
          <w:szCs w:val="22"/>
        </w:rPr>
        <w:t>l</w:t>
      </w:r>
      <w:r w:rsidR="00B76274" w:rsidRPr="00AF557E">
        <w:rPr>
          <w:szCs w:val="22"/>
        </w:rPr>
        <w:t>a</w:t>
      </w:r>
      <w:r w:rsidR="0098799D" w:rsidRPr="00AF557E">
        <w:rPr>
          <w:szCs w:val="22"/>
        </w:rPr>
        <w:t xml:space="preserve"> </w:t>
      </w:r>
      <w:r w:rsidR="00B76274" w:rsidRPr="00AF557E">
        <w:rPr>
          <w:szCs w:val="22"/>
        </w:rPr>
        <w:t xml:space="preserve">Concesión </w:t>
      </w:r>
      <w:r w:rsidRPr="00AF557E">
        <w:rPr>
          <w:szCs w:val="22"/>
        </w:rPr>
        <w:t>no serán de responsabilidad del CONCESIONARIO, siendo de responsabilidad de quien corresponda, de acuerdo con las Leyes y Disposiciones Aplicables. El CONCEDENTE se obliga a mantener libre de responsabilidad al CONCESIONARIO, por los reclamos, acciones o actos antes mencionados.</w:t>
      </w:r>
    </w:p>
    <w:p w14:paraId="607D9B43" w14:textId="77777777" w:rsidR="00EC4002" w:rsidRPr="00AF557E" w:rsidRDefault="00EC4002" w:rsidP="001873AB">
      <w:pPr>
        <w:pStyle w:val="Textoindependiente"/>
        <w:suppressLineNumbers/>
        <w:suppressAutoHyphens/>
        <w:ind w:left="612"/>
        <w:rPr>
          <w:szCs w:val="22"/>
        </w:rPr>
      </w:pPr>
    </w:p>
    <w:p w14:paraId="4DBA38DF" w14:textId="77777777" w:rsidR="005A3E85" w:rsidRPr="00AF557E" w:rsidRDefault="00CA62AB" w:rsidP="00C41137">
      <w:pPr>
        <w:pStyle w:val="Textoindependiente"/>
        <w:numPr>
          <w:ilvl w:val="1"/>
          <w:numId w:val="41"/>
        </w:numPr>
        <w:suppressLineNumbers/>
        <w:suppressAutoHyphens/>
        <w:ind w:hanging="612"/>
        <w:rPr>
          <w:szCs w:val="22"/>
        </w:rPr>
      </w:pPr>
      <w:r w:rsidRPr="00AF557E">
        <w:rPr>
          <w:szCs w:val="22"/>
        </w:rPr>
        <w:t xml:space="preserve">El CONCESIONARIO se obliga a contratar una póliza de seguro sobre los Bienes de la Concesión, en los términos que fija el </w:t>
      </w:r>
      <w:r w:rsidR="00C352AA" w:rsidRPr="00AF557E">
        <w:rPr>
          <w:szCs w:val="22"/>
        </w:rPr>
        <w:t xml:space="preserve">Capítulo XII </w:t>
      </w:r>
      <w:r w:rsidRPr="00AF557E">
        <w:rPr>
          <w:szCs w:val="22"/>
        </w:rPr>
        <w:t>del presente contrato.</w:t>
      </w:r>
    </w:p>
    <w:p w14:paraId="7C24B38D" w14:textId="77777777" w:rsidR="005A3E85" w:rsidRPr="00AF557E" w:rsidRDefault="005A3E85" w:rsidP="00847F69">
      <w:pPr>
        <w:pStyle w:val="Textoindependiente"/>
        <w:suppressLineNumbers/>
        <w:suppressAutoHyphens/>
        <w:ind w:left="612"/>
        <w:rPr>
          <w:szCs w:val="22"/>
        </w:rPr>
      </w:pPr>
    </w:p>
    <w:p w14:paraId="270921AF" w14:textId="77777777" w:rsidR="005A3E85" w:rsidRPr="00AF557E" w:rsidRDefault="00CA62AB" w:rsidP="00C41137">
      <w:pPr>
        <w:pStyle w:val="Textoindependiente"/>
        <w:numPr>
          <w:ilvl w:val="1"/>
          <w:numId w:val="41"/>
        </w:numPr>
        <w:suppressLineNumbers/>
        <w:suppressAutoHyphens/>
        <w:ind w:hanging="612"/>
        <w:rPr>
          <w:szCs w:val="22"/>
        </w:rPr>
      </w:pPr>
      <w:r w:rsidRPr="00AF557E">
        <w:rPr>
          <w:szCs w:val="22"/>
        </w:rPr>
        <w:t>El CONCESIONARIO será responsable y estará obligado a pagar los impuestos, tasas y contribuciones que le correspondan en relación a los Bienes de la Concesión, de conformidad con las Leyes y Disposiciones Aplicables.</w:t>
      </w:r>
    </w:p>
    <w:p w14:paraId="245DFAFC" w14:textId="77777777" w:rsidR="007A3B85" w:rsidRPr="00AF557E" w:rsidRDefault="007A3B85">
      <w:pPr>
        <w:pStyle w:val="Ttulo2"/>
        <w:ind w:left="0"/>
        <w:jc w:val="both"/>
        <w:rPr>
          <w:rFonts w:ascii="Arial" w:hAnsi="Arial"/>
          <w:b/>
          <w:bCs w:val="0"/>
          <w:szCs w:val="22"/>
          <w:u w:val="none"/>
        </w:rPr>
      </w:pPr>
      <w:bookmarkStart w:id="1144" w:name="_Toc94328504"/>
      <w:bookmarkStart w:id="1145" w:name="_Toc94328764"/>
      <w:bookmarkStart w:id="1146" w:name="_Toc94329020"/>
      <w:bookmarkStart w:id="1147" w:name="_Toc94329266"/>
      <w:bookmarkStart w:id="1148" w:name="_Toc94329512"/>
      <w:bookmarkStart w:id="1149" w:name="_Toc94330144"/>
      <w:bookmarkStart w:id="1150" w:name="_Toc94337600"/>
      <w:bookmarkStart w:id="1151" w:name="_Toc94337831"/>
      <w:bookmarkStart w:id="1152" w:name="_Toc102405286"/>
      <w:bookmarkStart w:id="1153" w:name="_Toc131327948"/>
      <w:bookmarkStart w:id="1154" w:name="_Toc131328764"/>
      <w:bookmarkStart w:id="1155" w:name="_Toc131329100"/>
      <w:bookmarkStart w:id="1156" w:name="_Toc131329332"/>
      <w:bookmarkStart w:id="1157" w:name="_Toc131329919"/>
      <w:bookmarkStart w:id="1158" w:name="_Toc131332006"/>
      <w:bookmarkStart w:id="1159" w:name="_Toc131332927"/>
    </w:p>
    <w:p w14:paraId="4472692B" w14:textId="77777777" w:rsidR="004B6248" w:rsidRPr="00AF557E" w:rsidRDefault="004B6248" w:rsidP="00090E51">
      <w:pPr>
        <w:rPr>
          <w:szCs w:val="22"/>
        </w:rPr>
      </w:pPr>
    </w:p>
    <w:p w14:paraId="7439655E" w14:textId="77777777" w:rsidR="004B6248" w:rsidRPr="00AF557E" w:rsidRDefault="009045B4" w:rsidP="009D51C9">
      <w:pPr>
        <w:pStyle w:val="Ttulo1"/>
        <w:rPr>
          <w:szCs w:val="22"/>
        </w:rPr>
      </w:pPr>
      <w:bookmarkStart w:id="1160" w:name="_TOMA_DE_POSESIÓN"/>
      <w:bookmarkStart w:id="1161" w:name="_Toc449609215"/>
      <w:bookmarkEnd w:id="1160"/>
      <w:r w:rsidRPr="00AF557E">
        <w:rPr>
          <w:szCs w:val="22"/>
        </w:rPr>
        <w:t xml:space="preserve">ACTA DE </w:t>
      </w:r>
      <w:r w:rsidR="002A34C9" w:rsidRPr="00AF557E">
        <w:rPr>
          <w:szCs w:val="22"/>
        </w:rPr>
        <w:t>ENTREGA DEL ÁREA DE DESARROLLO</w:t>
      </w:r>
      <w:bookmarkEnd w:id="1161"/>
    </w:p>
    <w:p w14:paraId="58F2C3AE" w14:textId="77777777" w:rsidR="00196B2A" w:rsidRPr="00AF557E" w:rsidRDefault="00196B2A">
      <w:pPr>
        <w:pStyle w:val="Textoindependiente"/>
        <w:suppressLineNumbers/>
        <w:suppressAutoHyphens/>
        <w:ind w:left="709"/>
        <w:rPr>
          <w:szCs w:val="22"/>
        </w:rPr>
      </w:pPr>
      <w:bookmarkStart w:id="1162" w:name="_Ref271728385"/>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7449BFDA" w14:textId="77777777" w:rsidR="001325A1" w:rsidRPr="00AF557E" w:rsidRDefault="007A3B85" w:rsidP="00C41137">
      <w:pPr>
        <w:pStyle w:val="Textoindependiente"/>
        <w:numPr>
          <w:ilvl w:val="1"/>
          <w:numId w:val="41"/>
        </w:numPr>
        <w:suppressLineNumbers/>
        <w:tabs>
          <w:tab w:val="clear" w:pos="612"/>
          <w:tab w:val="num" w:pos="709"/>
        </w:tabs>
        <w:suppressAutoHyphens/>
        <w:ind w:left="709" w:hanging="709"/>
        <w:rPr>
          <w:szCs w:val="22"/>
        </w:rPr>
      </w:pPr>
      <w:r w:rsidRPr="00AF557E">
        <w:rPr>
          <w:szCs w:val="22"/>
        </w:rPr>
        <w:t>La</w:t>
      </w:r>
      <w:r w:rsidR="009045B4" w:rsidRPr="00AF557E">
        <w:rPr>
          <w:szCs w:val="22"/>
        </w:rPr>
        <w:t>s</w:t>
      </w:r>
      <w:r w:rsidR="00E32E38" w:rsidRPr="00AF557E">
        <w:rPr>
          <w:szCs w:val="22"/>
        </w:rPr>
        <w:t xml:space="preserve"> </w:t>
      </w:r>
      <w:r w:rsidR="009045B4" w:rsidRPr="00AF557E">
        <w:rPr>
          <w:szCs w:val="22"/>
        </w:rPr>
        <w:t xml:space="preserve">Actas de </w:t>
      </w:r>
      <w:r w:rsidR="002A34C9" w:rsidRPr="00AF557E">
        <w:rPr>
          <w:szCs w:val="22"/>
        </w:rPr>
        <w:t xml:space="preserve">Entrega del </w:t>
      </w:r>
      <w:r w:rsidRPr="00AF557E">
        <w:rPr>
          <w:szCs w:val="22"/>
        </w:rPr>
        <w:t xml:space="preserve">Área de </w:t>
      </w:r>
      <w:r w:rsidR="000217AC" w:rsidRPr="00AF557E">
        <w:rPr>
          <w:szCs w:val="22"/>
        </w:rPr>
        <w:t xml:space="preserve">Desarrollo de </w:t>
      </w:r>
      <w:r w:rsidRPr="00AF557E">
        <w:rPr>
          <w:szCs w:val="22"/>
        </w:rPr>
        <w:t>la Concesión</w:t>
      </w:r>
      <w:r w:rsidR="00C347FF" w:rsidRPr="00AF557E">
        <w:rPr>
          <w:szCs w:val="22"/>
        </w:rPr>
        <w:t xml:space="preserve"> para el inicio de las Obras Obligatorias</w:t>
      </w:r>
      <w:r w:rsidR="00ED5E66" w:rsidRPr="00AF557E">
        <w:rPr>
          <w:szCs w:val="22"/>
        </w:rPr>
        <w:t xml:space="preserve">, </w:t>
      </w:r>
      <w:r w:rsidRPr="00AF557E">
        <w:rPr>
          <w:szCs w:val="22"/>
        </w:rPr>
        <w:t xml:space="preserve">se </w:t>
      </w:r>
      <w:r w:rsidR="00400E4E" w:rsidRPr="00AF557E">
        <w:rPr>
          <w:szCs w:val="22"/>
        </w:rPr>
        <w:t>suscribirán</w:t>
      </w:r>
      <w:r w:rsidR="0029753B" w:rsidRPr="00AF557E">
        <w:rPr>
          <w:szCs w:val="22"/>
        </w:rPr>
        <w:t xml:space="preserve"> </w:t>
      </w:r>
      <w:r w:rsidR="002578F4" w:rsidRPr="00AF557E">
        <w:rPr>
          <w:szCs w:val="22"/>
        </w:rPr>
        <w:t xml:space="preserve">de acuerdo a lo siguiente: </w:t>
      </w:r>
    </w:p>
    <w:p w14:paraId="4C51FFA3" w14:textId="77777777" w:rsidR="001325A1" w:rsidRPr="00AF557E" w:rsidRDefault="001325A1" w:rsidP="000E31C5">
      <w:pPr>
        <w:pStyle w:val="Textoindependiente"/>
        <w:suppressLineNumbers/>
        <w:suppressAutoHyphens/>
        <w:ind w:left="709"/>
        <w:rPr>
          <w:szCs w:val="22"/>
        </w:rPr>
      </w:pPr>
    </w:p>
    <w:p w14:paraId="00C8EA5C" w14:textId="77777777" w:rsidR="001325A1" w:rsidRPr="00AF557E" w:rsidRDefault="009045B4" w:rsidP="00C41137">
      <w:pPr>
        <w:pStyle w:val="Textoindependiente"/>
        <w:numPr>
          <w:ilvl w:val="1"/>
          <w:numId w:val="46"/>
        </w:numPr>
        <w:ind w:left="1134" w:hanging="284"/>
        <w:rPr>
          <w:szCs w:val="22"/>
        </w:rPr>
      </w:pPr>
      <w:r w:rsidRPr="00AF557E">
        <w:rPr>
          <w:szCs w:val="22"/>
        </w:rPr>
        <w:t>Para las Estaciones Limnimétricas,</w:t>
      </w:r>
      <w:r w:rsidR="00FA4B67" w:rsidRPr="00AF557E">
        <w:rPr>
          <w:szCs w:val="22"/>
        </w:rPr>
        <w:t xml:space="preserve"> </w:t>
      </w:r>
      <w:r w:rsidRPr="00AF557E">
        <w:rPr>
          <w:szCs w:val="22"/>
        </w:rPr>
        <w:t xml:space="preserve">una vez aprobado el </w:t>
      </w:r>
      <w:r w:rsidR="00A268BE" w:rsidRPr="00AF557E">
        <w:rPr>
          <w:szCs w:val="22"/>
        </w:rPr>
        <w:t xml:space="preserve">Informe de Avance 1 del </w:t>
      </w:r>
      <w:r w:rsidRPr="00AF557E">
        <w:rPr>
          <w:szCs w:val="22"/>
        </w:rPr>
        <w:t xml:space="preserve">EDI  </w:t>
      </w:r>
      <w:r w:rsidR="00CA6598" w:rsidRPr="00AF557E">
        <w:rPr>
          <w:szCs w:val="22"/>
        </w:rPr>
        <w:t>y como máximo a los 5 Días Calendario de aprobado dicho informe</w:t>
      </w:r>
      <w:r w:rsidRPr="00AF557E">
        <w:rPr>
          <w:szCs w:val="22"/>
        </w:rPr>
        <w:t>.</w:t>
      </w:r>
    </w:p>
    <w:p w14:paraId="36D36C3E" w14:textId="77777777" w:rsidR="004B6248" w:rsidRPr="00AF557E" w:rsidRDefault="004B6248" w:rsidP="00793812">
      <w:pPr>
        <w:pStyle w:val="Textoindependiente"/>
        <w:ind w:left="1134" w:hanging="284"/>
        <w:rPr>
          <w:szCs w:val="22"/>
        </w:rPr>
      </w:pPr>
    </w:p>
    <w:p w14:paraId="67EC4F6D" w14:textId="77777777" w:rsidR="008B336C" w:rsidRPr="00AF557E" w:rsidRDefault="003A13CB" w:rsidP="00C41137">
      <w:pPr>
        <w:pStyle w:val="Textoindependiente"/>
        <w:numPr>
          <w:ilvl w:val="1"/>
          <w:numId w:val="46"/>
        </w:numPr>
        <w:ind w:left="1134" w:hanging="283"/>
        <w:rPr>
          <w:szCs w:val="22"/>
        </w:rPr>
      </w:pPr>
      <w:r w:rsidRPr="00AF557E">
        <w:rPr>
          <w:szCs w:val="22"/>
        </w:rPr>
        <w:t>P</w:t>
      </w:r>
      <w:r w:rsidR="002578F4" w:rsidRPr="00AF557E">
        <w:rPr>
          <w:szCs w:val="22"/>
        </w:rPr>
        <w:t>ara el Tramo I</w:t>
      </w:r>
      <w:r w:rsidR="00A0695F" w:rsidRPr="00AF557E">
        <w:rPr>
          <w:szCs w:val="22"/>
        </w:rPr>
        <w:t xml:space="preserve"> y Tramo II</w:t>
      </w:r>
      <w:r w:rsidR="002578F4" w:rsidRPr="00AF557E">
        <w:rPr>
          <w:szCs w:val="22"/>
        </w:rPr>
        <w:t xml:space="preserve">, </w:t>
      </w:r>
      <w:r w:rsidR="00D62543" w:rsidRPr="00AF557E">
        <w:rPr>
          <w:szCs w:val="22"/>
        </w:rPr>
        <w:t xml:space="preserve">una vez </w:t>
      </w:r>
      <w:r w:rsidR="00A0695F" w:rsidRPr="00AF557E">
        <w:rPr>
          <w:szCs w:val="22"/>
        </w:rPr>
        <w:t xml:space="preserve">que </w:t>
      </w:r>
      <w:r w:rsidR="00D62543" w:rsidRPr="00AF557E">
        <w:rPr>
          <w:szCs w:val="22"/>
        </w:rPr>
        <w:t>El CONCESIONARIO</w:t>
      </w:r>
      <w:r w:rsidR="00687E7C" w:rsidRPr="00AF557E">
        <w:rPr>
          <w:szCs w:val="22"/>
        </w:rPr>
        <w:t>:</w:t>
      </w:r>
      <w:r w:rsidR="00A0695F" w:rsidRPr="00AF557E">
        <w:rPr>
          <w:szCs w:val="22"/>
        </w:rPr>
        <w:t xml:space="preserve"> i)</w:t>
      </w:r>
      <w:r w:rsidR="00D62543" w:rsidRPr="00AF557E">
        <w:rPr>
          <w:szCs w:val="22"/>
        </w:rPr>
        <w:t xml:space="preserve"> haya </w:t>
      </w:r>
      <w:r w:rsidR="00A0695F" w:rsidRPr="00AF557E">
        <w:rPr>
          <w:szCs w:val="22"/>
        </w:rPr>
        <w:t>obtenido la aprobación del</w:t>
      </w:r>
      <w:r w:rsidR="00E32E38" w:rsidRPr="00AF557E">
        <w:rPr>
          <w:szCs w:val="22"/>
        </w:rPr>
        <w:t xml:space="preserve"> </w:t>
      </w:r>
      <w:r w:rsidR="00C10B00" w:rsidRPr="00AF557E">
        <w:rPr>
          <w:szCs w:val="22"/>
        </w:rPr>
        <w:t>informe final del</w:t>
      </w:r>
      <w:r w:rsidR="00E32E38" w:rsidRPr="00AF557E">
        <w:rPr>
          <w:szCs w:val="22"/>
        </w:rPr>
        <w:t xml:space="preserve"> </w:t>
      </w:r>
      <w:r w:rsidR="00A0695F" w:rsidRPr="00AF557E">
        <w:rPr>
          <w:szCs w:val="22"/>
        </w:rPr>
        <w:t>EDI y el EIA conforme a lo establecido en la Cláusula 6.3 y 6.4</w:t>
      </w:r>
      <w:r w:rsidR="00687E7C" w:rsidRPr="00AF557E">
        <w:rPr>
          <w:szCs w:val="22"/>
        </w:rPr>
        <w:t>; y</w:t>
      </w:r>
      <w:r w:rsidR="00A0695F" w:rsidRPr="00AF557E">
        <w:rPr>
          <w:szCs w:val="22"/>
        </w:rPr>
        <w:t xml:space="preserve"> ii) se haya cumplido con lo dispuesto en la </w:t>
      </w:r>
      <w:r w:rsidR="00687E7C" w:rsidRPr="00AF557E">
        <w:rPr>
          <w:szCs w:val="22"/>
        </w:rPr>
        <w:t>C</w:t>
      </w:r>
      <w:r w:rsidR="00A0695F" w:rsidRPr="00AF557E">
        <w:rPr>
          <w:szCs w:val="22"/>
        </w:rPr>
        <w:t>l</w:t>
      </w:r>
      <w:r w:rsidR="00793812" w:rsidRPr="00AF557E">
        <w:rPr>
          <w:szCs w:val="22"/>
        </w:rPr>
        <w:t>áusula 10.1</w:t>
      </w:r>
      <w:r w:rsidR="00A0695F" w:rsidRPr="00AF557E">
        <w:rPr>
          <w:szCs w:val="22"/>
        </w:rPr>
        <w:t xml:space="preserve">. </w:t>
      </w:r>
    </w:p>
    <w:bookmarkEnd w:id="1162"/>
    <w:p w14:paraId="6FB00A25" w14:textId="77777777" w:rsidR="00BD3A74" w:rsidRPr="00AF557E" w:rsidRDefault="00BD3A74" w:rsidP="00B0060D">
      <w:pPr>
        <w:pStyle w:val="Textoindependiente"/>
        <w:rPr>
          <w:szCs w:val="22"/>
        </w:rPr>
      </w:pPr>
    </w:p>
    <w:p w14:paraId="4F822FD1" w14:textId="4A3EFF0A" w:rsidR="005A3E85" w:rsidRPr="00AF557E" w:rsidRDefault="00C42E10" w:rsidP="00D266BA">
      <w:pPr>
        <w:pStyle w:val="Textoindependiente"/>
        <w:ind w:left="709"/>
        <w:rPr>
          <w:szCs w:val="22"/>
        </w:rPr>
      </w:pPr>
      <w:r w:rsidRPr="00AF557E">
        <w:rPr>
          <w:szCs w:val="22"/>
        </w:rPr>
        <w:t xml:space="preserve">El CONCESIONARIO deberá cumplir con las condiciones señaladas para </w:t>
      </w:r>
      <w:r w:rsidR="009045B4" w:rsidRPr="00AF557E">
        <w:rPr>
          <w:szCs w:val="22"/>
        </w:rPr>
        <w:t xml:space="preserve">suscribir el Acta de </w:t>
      </w:r>
      <w:r w:rsidR="00793812" w:rsidRPr="00AF557E">
        <w:rPr>
          <w:szCs w:val="22"/>
        </w:rPr>
        <w:t>Entrega del Área de Desarrollo</w:t>
      </w:r>
      <w:r w:rsidR="0098799D" w:rsidRPr="00AF557E">
        <w:rPr>
          <w:szCs w:val="22"/>
        </w:rPr>
        <w:t xml:space="preserve"> </w:t>
      </w:r>
      <w:r w:rsidR="00DF1893" w:rsidRPr="00AF557E">
        <w:rPr>
          <w:szCs w:val="22"/>
        </w:rPr>
        <w:t>del Tramo I</w:t>
      </w:r>
      <w:r w:rsidR="006B0649" w:rsidRPr="00AF557E">
        <w:rPr>
          <w:szCs w:val="22"/>
        </w:rPr>
        <w:t xml:space="preserve"> y II</w:t>
      </w:r>
      <w:r w:rsidRPr="00AF557E">
        <w:rPr>
          <w:szCs w:val="22"/>
        </w:rPr>
        <w:t xml:space="preserve"> a más tardar a los </w:t>
      </w:r>
      <w:r w:rsidR="00944045" w:rsidRPr="00AF557E">
        <w:rPr>
          <w:szCs w:val="22"/>
        </w:rPr>
        <w:t xml:space="preserve">veinte </w:t>
      </w:r>
      <w:r w:rsidRPr="00AF557E">
        <w:rPr>
          <w:szCs w:val="22"/>
        </w:rPr>
        <w:t>(</w:t>
      </w:r>
      <w:r w:rsidR="00944045" w:rsidRPr="00AF557E">
        <w:rPr>
          <w:szCs w:val="22"/>
        </w:rPr>
        <w:t>20</w:t>
      </w:r>
      <w:r w:rsidRPr="00AF557E">
        <w:rPr>
          <w:szCs w:val="22"/>
        </w:rPr>
        <w:t>) meses contados desde la Fecha de Suscripción del Contrato</w:t>
      </w:r>
      <w:r w:rsidR="009045B4" w:rsidRPr="00AF557E">
        <w:rPr>
          <w:szCs w:val="22"/>
        </w:rPr>
        <w:t xml:space="preserve">, a menos que por razones </w:t>
      </w:r>
      <w:r w:rsidR="00793812" w:rsidRPr="00AF557E">
        <w:rPr>
          <w:szCs w:val="22"/>
        </w:rPr>
        <w:t>h</w:t>
      </w:r>
      <w:r w:rsidR="009045B4" w:rsidRPr="00AF557E">
        <w:rPr>
          <w:szCs w:val="22"/>
        </w:rPr>
        <w:t>idrológicas</w:t>
      </w:r>
      <w:r w:rsidR="00793812" w:rsidRPr="00AF557E">
        <w:rPr>
          <w:szCs w:val="22"/>
        </w:rPr>
        <w:t xml:space="preserve"> y/o meteorológicas</w:t>
      </w:r>
      <w:r w:rsidR="00357BCB" w:rsidRPr="00AF557E">
        <w:rPr>
          <w:szCs w:val="22"/>
        </w:rPr>
        <w:t>,</w:t>
      </w:r>
      <w:r w:rsidR="00BF5537" w:rsidRPr="00AF557E">
        <w:rPr>
          <w:szCs w:val="22"/>
        </w:rPr>
        <w:t xml:space="preserve"> de fuerza mayor o caso fortuito</w:t>
      </w:r>
      <w:r w:rsidR="00357BCB" w:rsidRPr="00AF557E">
        <w:rPr>
          <w:szCs w:val="22"/>
        </w:rPr>
        <w:t xml:space="preserve">, </w:t>
      </w:r>
      <w:r w:rsidR="009045B4" w:rsidRPr="00AF557E">
        <w:rPr>
          <w:szCs w:val="22"/>
        </w:rPr>
        <w:t xml:space="preserve"> por extensiones de los</w:t>
      </w:r>
      <w:r w:rsidR="00B83472" w:rsidRPr="00AF557E">
        <w:rPr>
          <w:szCs w:val="22"/>
        </w:rPr>
        <w:t xml:space="preserve"> plazos requeridos</w:t>
      </w:r>
      <w:r w:rsidR="009045B4" w:rsidRPr="00AF557E">
        <w:rPr>
          <w:szCs w:val="22"/>
        </w:rPr>
        <w:t xml:space="preserve"> para aprobación de los informes, el CONCEDENTE le otorgue un plazo mayor</w:t>
      </w:r>
      <w:r w:rsidR="00357BCB" w:rsidRPr="00AF557E">
        <w:rPr>
          <w:szCs w:val="22"/>
        </w:rPr>
        <w:t xml:space="preserve"> o por razones no imputables al CONCESIONARIO</w:t>
      </w:r>
      <w:r w:rsidR="000F68CA" w:rsidRPr="00AF557E">
        <w:rPr>
          <w:szCs w:val="22"/>
        </w:rPr>
        <w:t>, pudiéndose invocar la suspensión de obligaciones según sea el caso</w:t>
      </w:r>
      <w:r w:rsidR="00357BCB" w:rsidRPr="00AF557E">
        <w:rPr>
          <w:szCs w:val="22"/>
        </w:rPr>
        <w:t>.</w:t>
      </w:r>
    </w:p>
    <w:p w14:paraId="507140DD" w14:textId="77777777" w:rsidR="00326DD1" w:rsidRPr="00AF557E" w:rsidRDefault="00326DD1" w:rsidP="00326DD1">
      <w:pPr>
        <w:pStyle w:val="Textoindependiente"/>
        <w:rPr>
          <w:szCs w:val="22"/>
          <w:lang w:val="es-ES"/>
        </w:rPr>
      </w:pPr>
    </w:p>
    <w:p w14:paraId="23D23342" w14:textId="77777777" w:rsidR="007A3B85" w:rsidRPr="00AF557E" w:rsidRDefault="007A3B85">
      <w:pPr>
        <w:pStyle w:val="Textoindependiente"/>
        <w:rPr>
          <w:szCs w:val="22"/>
        </w:rPr>
      </w:pPr>
    </w:p>
    <w:p w14:paraId="52051DB4" w14:textId="77777777" w:rsidR="007A3B85" w:rsidRPr="00AF557E" w:rsidRDefault="007A3B85" w:rsidP="009D51C9">
      <w:pPr>
        <w:pStyle w:val="Ttulo1"/>
        <w:rPr>
          <w:szCs w:val="22"/>
        </w:rPr>
      </w:pPr>
      <w:bookmarkStart w:id="1163" w:name="_Toc94328505"/>
      <w:bookmarkStart w:id="1164" w:name="_Toc94328765"/>
      <w:bookmarkStart w:id="1165" w:name="_Toc94329021"/>
      <w:bookmarkStart w:id="1166" w:name="_Toc94329267"/>
      <w:bookmarkStart w:id="1167" w:name="_Toc94329513"/>
      <w:bookmarkStart w:id="1168" w:name="_Toc94330145"/>
      <w:bookmarkStart w:id="1169" w:name="_Toc94337601"/>
      <w:bookmarkStart w:id="1170" w:name="_Toc94337832"/>
      <w:bookmarkStart w:id="1171" w:name="_Toc102405287"/>
      <w:bookmarkStart w:id="1172" w:name="_Toc131327949"/>
      <w:bookmarkStart w:id="1173" w:name="_Toc131328765"/>
      <w:bookmarkStart w:id="1174" w:name="_Toc131329101"/>
      <w:bookmarkStart w:id="1175" w:name="_Toc131329333"/>
      <w:bookmarkStart w:id="1176" w:name="_Toc131329920"/>
      <w:bookmarkStart w:id="1177" w:name="_Toc131332007"/>
      <w:bookmarkStart w:id="1178" w:name="_Toc131332928"/>
      <w:bookmarkStart w:id="1179" w:name="_Toc449609216"/>
      <w:r w:rsidRPr="00AF557E">
        <w:rPr>
          <w:szCs w:val="22"/>
        </w:rPr>
        <w:t xml:space="preserve">FINES DEL USO DE LOS </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005A3E85" w:rsidRPr="00AF557E">
        <w:rPr>
          <w:szCs w:val="22"/>
        </w:rPr>
        <w:t>BIENES DEL</w:t>
      </w:r>
      <w:r w:rsidR="002419D5" w:rsidRPr="00AF557E">
        <w:rPr>
          <w:szCs w:val="22"/>
        </w:rPr>
        <w:t>A CONCESIÓN</w:t>
      </w:r>
      <w:bookmarkEnd w:id="1179"/>
    </w:p>
    <w:p w14:paraId="29515B1C" w14:textId="77777777" w:rsidR="00943D4F" w:rsidRPr="00AF557E" w:rsidRDefault="00943D4F">
      <w:pPr>
        <w:pStyle w:val="Textosinformato"/>
        <w:jc w:val="both"/>
        <w:rPr>
          <w:rFonts w:ascii="Arial" w:hAnsi="Arial"/>
          <w:szCs w:val="22"/>
        </w:rPr>
      </w:pPr>
    </w:p>
    <w:p w14:paraId="3120F70C" w14:textId="77777777" w:rsidR="00BF553A" w:rsidRPr="00AF557E" w:rsidRDefault="007A3B85" w:rsidP="00C41137">
      <w:pPr>
        <w:pStyle w:val="Textoindependiente"/>
        <w:numPr>
          <w:ilvl w:val="1"/>
          <w:numId w:val="41"/>
        </w:numPr>
        <w:suppressLineNumbers/>
        <w:tabs>
          <w:tab w:val="clear" w:pos="612"/>
          <w:tab w:val="num" w:pos="709"/>
        </w:tabs>
        <w:suppressAutoHyphens/>
        <w:ind w:left="709" w:hanging="709"/>
        <w:rPr>
          <w:szCs w:val="22"/>
        </w:rPr>
      </w:pPr>
      <w:r w:rsidRPr="00AF557E">
        <w:rPr>
          <w:szCs w:val="22"/>
        </w:rPr>
        <w:t xml:space="preserve">Todos los </w:t>
      </w:r>
      <w:r w:rsidR="002419D5" w:rsidRPr="00AF557E">
        <w:rPr>
          <w:szCs w:val="22"/>
        </w:rPr>
        <w:t xml:space="preserve">Bienes de la </w:t>
      </w:r>
      <w:r w:rsidR="006936D2" w:rsidRPr="00AF557E">
        <w:rPr>
          <w:szCs w:val="22"/>
        </w:rPr>
        <w:t xml:space="preserve">Concesión </w:t>
      </w:r>
      <w:r w:rsidRPr="00AF557E">
        <w:rPr>
          <w:szCs w:val="22"/>
        </w:rPr>
        <w:t>estarán destinados únicamente a la</w:t>
      </w:r>
      <w:r w:rsidR="0098799D" w:rsidRPr="00AF557E">
        <w:rPr>
          <w:szCs w:val="22"/>
        </w:rPr>
        <w:t xml:space="preserve"> </w:t>
      </w:r>
      <w:r w:rsidR="002F3EDE" w:rsidRPr="00AF557E">
        <w:rPr>
          <w:szCs w:val="22"/>
        </w:rPr>
        <w:t>ejecución de</w:t>
      </w:r>
      <w:r w:rsidR="00DF1893" w:rsidRPr="00AF557E">
        <w:rPr>
          <w:szCs w:val="22"/>
        </w:rPr>
        <w:t xml:space="preserve"> las</w:t>
      </w:r>
      <w:r w:rsidR="002F3EDE" w:rsidRPr="00AF557E">
        <w:rPr>
          <w:szCs w:val="22"/>
        </w:rPr>
        <w:t xml:space="preserve"> Obras</w:t>
      </w:r>
      <w:r w:rsidRPr="00AF557E">
        <w:rPr>
          <w:szCs w:val="22"/>
        </w:rPr>
        <w:t xml:space="preserve">, </w:t>
      </w:r>
      <w:r w:rsidR="00BF553A" w:rsidRPr="00AF557E">
        <w:rPr>
          <w:szCs w:val="22"/>
        </w:rPr>
        <w:t xml:space="preserve">Conservación y </w:t>
      </w:r>
      <w:r w:rsidR="00314A00" w:rsidRPr="00AF557E">
        <w:rPr>
          <w:szCs w:val="22"/>
        </w:rPr>
        <w:t xml:space="preserve">Explotación </w:t>
      </w:r>
      <w:r w:rsidR="005D1022" w:rsidRPr="00AF557E">
        <w:rPr>
          <w:szCs w:val="22"/>
        </w:rPr>
        <w:t xml:space="preserve">de </w:t>
      </w:r>
      <w:r w:rsidRPr="00AF557E">
        <w:rPr>
          <w:szCs w:val="22"/>
        </w:rPr>
        <w:t>la Concesión</w:t>
      </w:r>
      <w:r w:rsidR="00BF553A" w:rsidRPr="00AF557E">
        <w:rPr>
          <w:szCs w:val="22"/>
        </w:rPr>
        <w:t>.</w:t>
      </w:r>
    </w:p>
    <w:p w14:paraId="58B251D6" w14:textId="77777777" w:rsidR="007A3B85" w:rsidRPr="00AF557E" w:rsidRDefault="007A3B85">
      <w:pPr>
        <w:pStyle w:val="Textoindependiente2"/>
        <w:rPr>
          <w:b/>
          <w:szCs w:val="22"/>
        </w:rPr>
      </w:pPr>
    </w:p>
    <w:p w14:paraId="4BFA6DB6" w14:textId="77777777" w:rsidR="00C500E8" w:rsidRPr="00AF557E" w:rsidRDefault="00C500E8">
      <w:pPr>
        <w:pStyle w:val="Textoindependiente2"/>
        <w:rPr>
          <w:b/>
          <w:szCs w:val="22"/>
        </w:rPr>
      </w:pPr>
    </w:p>
    <w:p w14:paraId="614FB954" w14:textId="77777777" w:rsidR="007A3B85" w:rsidRPr="00AF557E" w:rsidRDefault="007A3B85" w:rsidP="009D51C9">
      <w:pPr>
        <w:pStyle w:val="Ttulo1"/>
        <w:jc w:val="both"/>
        <w:rPr>
          <w:szCs w:val="22"/>
        </w:rPr>
      </w:pPr>
      <w:bookmarkStart w:id="1180" w:name="_OBLIGACIONES_DEL_CONCESIONARIO"/>
      <w:bookmarkStart w:id="1181" w:name="_Toc94328506"/>
      <w:bookmarkStart w:id="1182" w:name="_Toc94328766"/>
      <w:bookmarkStart w:id="1183" w:name="_Toc94329022"/>
      <w:bookmarkStart w:id="1184" w:name="_Toc94329268"/>
      <w:bookmarkStart w:id="1185" w:name="_Toc94329514"/>
      <w:bookmarkStart w:id="1186" w:name="_Toc94330146"/>
      <w:bookmarkStart w:id="1187" w:name="_Toc94337602"/>
      <w:bookmarkStart w:id="1188" w:name="_Toc94337833"/>
      <w:bookmarkStart w:id="1189" w:name="_Toc102405288"/>
      <w:bookmarkStart w:id="1190" w:name="_Toc131327950"/>
      <w:bookmarkStart w:id="1191" w:name="_Toc131328766"/>
      <w:bookmarkStart w:id="1192" w:name="_Toc131329102"/>
      <w:bookmarkStart w:id="1193" w:name="_Toc131329334"/>
      <w:bookmarkStart w:id="1194" w:name="_Toc131329921"/>
      <w:bookmarkStart w:id="1195" w:name="_Toc131332008"/>
      <w:bookmarkStart w:id="1196" w:name="_Toc131332929"/>
      <w:bookmarkStart w:id="1197" w:name="_Toc449609217"/>
      <w:bookmarkEnd w:id="1180"/>
      <w:r w:rsidRPr="00AF557E">
        <w:rPr>
          <w:szCs w:val="22"/>
        </w:rPr>
        <w:t xml:space="preserve">OBLIGACIONES DEL CONCESIONARIO RESPECTO DE LOS </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005A3E85" w:rsidRPr="00AF557E">
        <w:rPr>
          <w:szCs w:val="22"/>
        </w:rPr>
        <w:t>BIENES DE</w:t>
      </w:r>
      <w:r w:rsidR="00C70918" w:rsidRPr="00AF557E">
        <w:rPr>
          <w:szCs w:val="22"/>
        </w:rPr>
        <w:t xml:space="preserve"> </w:t>
      </w:r>
      <w:r w:rsidR="005A3E85" w:rsidRPr="00AF557E">
        <w:rPr>
          <w:szCs w:val="22"/>
        </w:rPr>
        <w:t>L</w:t>
      </w:r>
      <w:r w:rsidR="00327E6D" w:rsidRPr="00AF557E">
        <w:rPr>
          <w:szCs w:val="22"/>
        </w:rPr>
        <w:t>A</w:t>
      </w:r>
      <w:r w:rsidR="005A3E85" w:rsidRPr="00AF557E">
        <w:rPr>
          <w:szCs w:val="22"/>
        </w:rPr>
        <w:t xml:space="preserve"> CO</w:t>
      </w:r>
      <w:r w:rsidR="00327E6D" w:rsidRPr="00AF557E">
        <w:rPr>
          <w:szCs w:val="22"/>
        </w:rPr>
        <w:t>NCESIÓN</w:t>
      </w:r>
      <w:bookmarkEnd w:id="1197"/>
    </w:p>
    <w:p w14:paraId="4A85C007" w14:textId="77777777" w:rsidR="007A3B85" w:rsidRPr="00AF557E" w:rsidRDefault="007A3B85">
      <w:pPr>
        <w:pStyle w:val="Ttulo4"/>
        <w:rPr>
          <w:bCs w:val="0"/>
          <w:sz w:val="22"/>
          <w:szCs w:val="22"/>
        </w:rPr>
      </w:pPr>
    </w:p>
    <w:p w14:paraId="0824B7B2" w14:textId="77777777" w:rsidR="00EC4002" w:rsidRPr="00AF557E" w:rsidRDefault="00FF6A8A" w:rsidP="00C41137">
      <w:pPr>
        <w:pStyle w:val="Textoindependiente"/>
        <w:numPr>
          <w:ilvl w:val="1"/>
          <w:numId w:val="41"/>
        </w:numPr>
        <w:suppressLineNumbers/>
        <w:tabs>
          <w:tab w:val="clear" w:pos="612"/>
          <w:tab w:val="num" w:pos="709"/>
        </w:tabs>
        <w:suppressAutoHyphens/>
        <w:ind w:left="709" w:hanging="709"/>
        <w:rPr>
          <w:szCs w:val="22"/>
        </w:rPr>
      </w:pPr>
      <w:r w:rsidRPr="00AF557E">
        <w:rPr>
          <w:bCs w:val="0"/>
          <w:szCs w:val="22"/>
        </w:rPr>
        <w:t>El</w:t>
      </w:r>
      <w:r w:rsidR="007A3B85" w:rsidRPr="00AF557E">
        <w:rPr>
          <w:bCs w:val="0"/>
          <w:szCs w:val="22"/>
        </w:rPr>
        <w:t xml:space="preserve"> CONCESIONARIO</w:t>
      </w:r>
      <w:r w:rsidR="007A3B85" w:rsidRPr="00AF557E">
        <w:rPr>
          <w:szCs w:val="22"/>
        </w:rPr>
        <w:t xml:space="preserve"> está obligado a realizar actividades destinadas a preservar, en el plazo fijado para la Concesión, </w:t>
      </w:r>
      <w:r w:rsidR="00DF6629" w:rsidRPr="00AF557E">
        <w:rPr>
          <w:szCs w:val="22"/>
        </w:rPr>
        <w:t xml:space="preserve">el </w:t>
      </w:r>
      <w:r w:rsidR="007A3B85" w:rsidRPr="00AF557E">
        <w:rPr>
          <w:szCs w:val="22"/>
        </w:rPr>
        <w:t xml:space="preserve">estado y la naturaleza de los </w:t>
      </w:r>
      <w:r w:rsidR="00327E6D" w:rsidRPr="00AF557E">
        <w:rPr>
          <w:szCs w:val="22"/>
        </w:rPr>
        <w:t xml:space="preserve">Bienes de la </w:t>
      </w:r>
      <w:r w:rsidR="00FA7235" w:rsidRPr="00AF557E">
        <w:rPr>
          <w:szCs w:val="22"/>
        </w:rPr>
        <w:t>Concesión</w:t>
      </w:r>
      <w:r w:rsidR="007A3B85" w:rsidRPr="00AF557E">
        <w:rPr>
          <w:szCs w:val="22"/>
        </w:rPr>
        <w:t>,</w:t>
      </w:r>
      <w:r w:rsidR="007A3B85" w:rsidRPr="00AF557E">
        <w:rPr>
          <w:szCs w:val="22"/>
          <w:lang w:val="es-PE"/>
        </w:rPr>
        <w:t xml:space="preserve"> quedando claramente acordado y entendido entre las Partes que tales bienes sufrirán el deterioro proveniente de su uso ordinario</w:t>
      </w:r>
      <w:r w:rsidR="007A3B85" w:rsidRPr="00AF557E">
        <w:rPr>
          <w:szCs w:val="22"/>
        </w:rPr>
        <w:t xml:space="preserve">. El CONCESIONARIO está obligado también a realizar actividades de Conservación, y en general, todos aquellos trabajos que procuren mantener la operatividad de los </w:t>
      </w:r>
      <w:r w:rsidR="005A3E85" w:rsidRPr="00AF557E">
        <w:rPr>
          <w:szCs w:val="22"/>
        </w:rPr>
        <w:t>Bienes de</w:t>
      </w:r>
      <w:r w:rsidR="0098799D" w:rsidRPr="00AF557E">
        <w:rPr>
          <w:szCs w:val="22"/>
        </w:rPr>
        <w:t xml:space="preserve"> </w:t>
      </w:r>
      <w:r w:rsidR="005A3E85" w:rsidRPr="00AF557E">
        <w:rPr>
          <w:szCs w:val="22"/>
        </w:rPr>
        <w:t>l</w:t>
      </w:r>
      <w:r w:rsidR="00327E6D" w:rsidRPr="00AF557E">
        <w:rPr>
          <w:szCs w:val="22"/>
        </w:rPr>
        <w:t>a C</w:t>
      </w:r>
      <w:r w:rsidR="00FA7235" w:rsidRPr="00AF557E">
        <w:rPr>
          <w:szCs w:val="22"/>
        </w:rPr>
        <w:t xml:space="preserve">oncesión </w:t>
      </w:r>
      <w:r w:rsidR="007A3B85" w:rsidRPr="00AF557E">
        <w:rPr>
          <w:szCs w:val="22"/>
        </w:rPr>
        <w:t xml:space="preserve">y eviten un impacto ambiental negativo </w:t>
      </w:r>
      <w:r w:rsidR="007A3B85" w:rsidRPr="00AF557E">
        <w:rPr>
          <w:szCs w:val="22"/>
          <w:lang w:val="es-PE"/>
        </w:rPr>
        <w:t xml:space="preserve">conforme al alcance definido en </w:t>
      </w:r>
      <w:r w:rsidR="00134349" w:rsidRPr="00AF557E">
        <w:rPr>
          <w:szCs w:val="22"/>
          <w:lang w:val="es-PE"/>
        </w:rPr>
        <w:t>el</w:t>
      </w:r>
      <w:r w:rsidR="00B53D4D" w:rsidRPr="00AF557E">
        <w:rPr>
          <w:szCs w:val="22"/>
          <w:lang w:val="es-PE"/>
        </w:rPr>
        <w:t xml:space="preserve"> </w:t>
      </w:r>
      <w:r w:rsidR="006C50FE" w:rsidRPr="00AF557E">
        <w:rPr>
          <w:szCs w:val="22"/>
          <w:lang w:val="es-PE"/>
        </w:rPr>
        <w:t>E</w:t>
      </w:r>
      <w:r w:rsidR="007A3B85" w:rsidRPr="00AF557E">
        <w:rPr>
          <w:szCs w:val="22"/>
          <w:lang w:val="es-PE"/>
        </w:rPr>
        <w:t>studio de Impacto Ambiental respectivo</w:t>
      </w:r>
      <w:r w:rsidR="007A3B85" w:rsidRPr="00AF557E">
        <w:rPr>
          <w:szCs w:val="22"/>
        </w:rPr>
        <w:t xml:space="preserve">. </w:t>
      </w:r>
    </w:p>
    <w:p w14:paraId="03A7D167" w14:textId="77777777" w:rsidR="00EC4002" w:rsidRPr="00AF557E" w:rsidRDefault="00EC4002" w:rsidP="001873AB">
      <w:pPr>
        <w:pStyle w:val="Textoindependiente"/>
        <w:suppressLineNumbers/>
        <w:suppressAutoHyphens/>
        <w:ind w:left="709"/>
        <w:rPr>
          <w:szCs w:val="22"/>
          <w:lang w:val="es-PE"/>
        </w:rPr>
      </w:pPr>
      <w:bookmarkStart w:id="1198" w:name="_Ref271728091"/>
    </w:p>
    <w:p w14:paraId="58191690"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lang w:val="es-PE"/>
        </w:rPr>
      </w:pPr>
      <w:r w:rsidRPr="00AF557E">
        <w:rPr>
          <w:szCs w:val="22"/>
        </w:rPr>
        <w:t xml:space="preserve">El CONCESIONARIO </w:t>
      </w:r>
      <w:r w:rsidR="00DC7789" w:rsidRPr="00AF557E">
        <w:rPr>
          <w:szCs w:val="22"/>
        </w:rPr>
        <w:t xml:space="preserve">deberá </w:t>
      </w:r>
      <w:r w:rsidRPr="00AF557E">
        <w:rPr>
          <w:szCs w:val="22"/>
        </w:rPr>
        <w:t xml:space="preserve">reponer los </w:t>
      </w:r>
      <w:r w:rsidR="005A3E85" w:rsidRPr="00AF557E">
        <w:rPr>
          <w:szCs w:val="22"/>
        </w:rPr>
        <w:t>Bienes de</w:t>
      </w:r>
      <w:r w:rsidR="0098799D" w:rsidRPr="00AF557E">
        <w:rPr>
          <w:szCs w:val="22"/>
        </w:rPr>
        <w:t xml:space="preserve"> </w:t>
      </w:r>
      <w:r w:rsidR="005A3E85" w:rsidRPr="00AF557E">
        <w:rPr>
          <w:szCs w:val="22"/>
        </w:rPr>
        <w:t>l</w:t>
      </w:r>
      <w:r w:rsidR="00327E6D" w:rsidRPr="00AF557E">
        <w:rPr>
          <w:szCs w:val="22"/>
        </w:rPr>
        <w:t>a</w:t>
      </w:r>
      <w:r w:rsidR="005A3E85" w:rsidRPr="00AF557E">
        <w:rPr>
          <w:szCs w:val="22"/>
        </w:rPr>
        <w:t xml:space="preserve"> C</w:t>
      </w:r>
      <w:r w:rsidR="00FA7235" w:rsidRPr="00AF557E">
        <w:rPr>
          <w:szCs w:val="22"/>
        </w:rPr>
        <w:t>oncesión</w:t>
      </w:r>
      <w:r w:rsidRPr="00AF557E">
        <w:rPr>
          <w:szCs w:val="22"/>
        </w:rPr>
        <w:t xml:space="preserve"> perdidos</w:t>
      </w:r>
      <w:r w:rsidR="0098799D" w:rsidRPr="00AF557E">
        <w:rPr>
          <w:szCs w:val="22"/>
        </w:rPr>
        <w:t xml:space="preserve"> </w:t>
      </w:r>
      <w:r w:rsidRPr="00AF557E">
        <w:rPr>
          <w:szCs w:val="22"/>
        </w:rPr>
        <w:t xml:space="preserve">así como </w:t>
      </w:r>
      <w:r w:rsidR="005E0A56" w:rsidRPr="00AF557E">
        <w:rPr>
          <w:szCs w:val="22"/>
        </w:rPr>
        <w:t xml:space="preserve">sustituir </w:t>
      </w:r>
      <w:r w:rsidRPr="00AF557E">
        <w:rPr>
          <w:szCs w:val="22"/>
          <w:lang w:val="es-PE"/>
        </w:rPr>
        <w:t>aquellos que técnicamente no result</w:t>
      </w:r>
      <w:r w:rsidR="00731D28" w:rsidRPr="00AF557E">
        <w:rPr>
          <w:szCs w:val="22"/>
          <w:lang w:val="es-PE"/>
        </w:rPr>
        <w:t>as</w:t>
      </w:r>
      <w:r w:rsidRPr="00AF557E">
        <w:rPr>
          <w:szCs w:val="22"/>
          <w:lang w:val="es-PE"/>
        </w:rPr>
        <w:t>en adecuados para cumplir su objetivo</w:t>
      </w:r>
      <w:r w:rsidRPr="00AF557E">
        <w:rPr>
          <w:szCs w:val="22"/>
        </w:rPr>
        <w:t xml:space="preserve">. </w:t>
      </w:r>
      <w:r w:rsidR="0056768F" w:rsidRPr="00AF557E">
        <w:rPr>
          <w:szCs w:val="22"/>
          <w:lang w:val="es-PE"/>
        </w:rPr>
        <w:t>Mediante</w:t>
      </w:r>
      <w:r w:rsidR="002437E2" w:rsidRPr="00AF557E">
        <w:rPr>
          <w:szCs w:val="22"/>
          <w:lang w:val="es-PE"/>
        </w:rPr>
        <w:t xml:space="preserve"> la suscripción del Acta de Reversión de los Bienes</w:t>
      </w:r>
      <w:r w:rsidR="005F7E74" w:rsidRPr="00AF557E">
        <w:rPr>
          <w:szCs w:val="22"/>
          <w:lang w:val="es-PE"/>
        </w:rPr>
        <w:t xml:space="preserve"> de</w:t>
      </w:r>
      <w:r w:rsidR="0098799D" w:rsidRPr="00AF557E">
        <w:rPr>
          <w:szCs w:val="22"/>
          <w:lang w:val="es-PE"/>
        </w:rPr>
        <w:t xml:space="preserve"> </w:t>
      </w:r>
      <w:r w:rsidR="005F7E74" w:rsidRPr="00AF557E">
        <w:rPr>
          <w:szCs w:val="22"/>
          <w:lang w:val="es-PE"/>
        </w:rPr>
        <w:t>l</w:t>
      </w:r>
      <w:r w:rsidR="00B76274" w:rsidRPr="00AF557E">
        <w:rPr>
          <w:szCs w:val="22"/>
          <w:lang w:val="es-PE"/>
        </w:rPr>
        <w:t>a</w:t>
      </w:r>
      <w:r w:rsidR="005F7E74" w:rsidRPr="00AF557E">
        <w:rPr>
          <w:szCs w:val="22"/>
          <w:lang w:val="es-PE"/>
        </w:rPr>
        <w:t xml:space="preserve"> Conce</w:t>
      </w:r>
      <w:r w:rsidR="00B76274" w:rsidRPr="00AF557E">
        <w:rPr>
          <w:szCs w:val="22"/>
          <w:lang w:val="es-PE"/>
        </w:rPr>
        <w:t>sión</w:t>
      </w:r>
      <w:r w:rsidR="002437E2" w:rsidRPr="00AF557E">
        <w:rPr>
          <w:szCs w:val="22"/>
          <w:lang w:val="es-PE"/>
        </w:rPr>
        <w:t>, e</w:t>
      </w:r>
      <w:r w:rsidRPr="00AF557E">
        <w:rPr>
          <w:szCs w:val="22"/>
          <w:lang w:val="es-PE"/>
        </w:rPr>
        <w:t xml:space="preserve">l CONCESIONARIO deberá haber efectuado la </w:t>
      </w:r>
      <w:r w:rsidR="00BF755A" w:rsidRPr="00AF557E">
        <w:rPr>
          <w:szCs w:val="22"/>
          <w:lang w:val="es-PE"/>
        </w:rPr>
        <w:t>entrega</w:t>
      </w:r>
      <w:r w:rsidRPr="00AF557E">
        <w:rPr>
          <w:szCs w:val="22"/>
          <w:lang w:val="es-PE"/>
        </w:rPr>
        <w:t xml:space="preserve"> al CONCEDENTE de los bienes a sustituir</w:t>
      </w:r>
      <w:r w:rsidR="002437E2" w:rsidRPr="00AF557E">
        <w:rPr>
          <w:szCs w:val="22"/>
          <w:lang w:val="es-PE"/>
        </w:rPr>
        <w:t>, de conformidad con lo establecido en la Cláusula</w:t>
      </w:r>
      <w:r w:rsidR="003A6F65" w:rsidRPr="00AF557E">
        <w:rPr>
          <w:szCs w:val="22"/>
          <w:lang w:val="es-PE"/>
        </w:rPr>
        <w:t xml:space="preserve"> 5.25</w:t>
      </w:r>
      <w:r w:rsidRPr="00AF557E">
        <w:rPr>
          <w:szCs w:val="22"/>
          <w:lang w:val="es-PE"/>
        </w:rPr>
        <w:t>.</w:t>
      </w:r>
      <w:r w:rsidR="0098799D" w:rsidRPr="00AF557E">
        <w:rPr>
          <w:szCs w:val="22"/>
          <w:lang w:val="es-PE"/>
        </w:rPr>
        <w:t xml:space="preserve"> </w:t>
      </w:r>
      <w:r w:rsidR="0035430C" w:rsidRPr="00AF557E">
        <w:rPr>
          <w:szCs w:val="22"/>
          <w:lang w:val="es-PE"/>
        </w:rPr>
        <w:t xml:space="preserve">El </w:t>
      </w:r>
      <w:r w:rsidRPr="00AF557E">
        <w:rPr>
          <w:szCs w:val="22"/>
          <w:lang w:val="es-PE"/>
        </w:rPr>
        <w:t xml:space="preserve">CONCESIONARIO </w:t>
      </w:r>
      <w:r w:rsidR="0035430C" w:rsidRPr="00AF557E">
        <w:rPr>
          <w:szCs w:val="22"/>
          <w:lang w:val="es-PE"/>
        </w:rPr>
        <w:t xml:space="preserve">pondrá </w:t>
      </w:r>
      <w:r w:rsidRPr="00AF557E">
        <w:rPr>
          <w:szCs w:val="22"/>
          <w:lang w:val="es-PE"/>
        </w:rPr>
        <w:t xml:space="preserve">a disposición del CONCEDENTE dichos bienes mediante una comunicación escrita, en un plazo que no deberá exceder los noventa (90) Días Calendario de producido </w:t>
      </w:r>
      <w:r w:rsidR="00BF755A" w:rsidRPr="00AF557E">
        <w:rPr>
          <w:szCs w:val="22"/>
          <w:lang w:val="es-PE"/>
        </w:rPr>
        <w:t xml:space="preserve">la sustitución </w:t>
      </w:r>
      <w:r w:rsidRPr="00AF557E">
        <w:rPr>
          <w:szCs w:val="22"/>
          <w:lang w:val="es-PE"/>
        </w:rPr>
        <w:t>de dichos bienes. El CONCESIONARIO enviará copia de dicha comunicación al REGULADOR.</w:t>
      </w:r>
      <w:bookmarkEnd w:id="1198"/>
    </w:p>
    <w:p w14:paraId="55836A5A" w14:textId="77777777" w:rsidR="007A3B85" w:rsidRPr="00AF557E" w:rsidRDefault="007A3B85">
      <w:pPr>
        <w:pStyle w:val="Textosinformato"/>
        <w:jc w:val="both"/>
        <w:rPr>
          <w:rFonts w:ascii="Arial" w:hAnsi="Arial"/>
          <w:szCs w:val="22"/>
        </w:rPr>
      </w:pPr>
    </w:p>
    <w:p w14:paraId="2D93E8F2" w14:textId="77777777" w:rsidR="007A3B85" w:rsidRPr="00AF557E" w:rsidRDefault="00C06370" w:rsidP="00C41137">
      <w:pPr>
        <w:pStyle w:val="Textoindependiente"/>
        <w:numPr>
          <w:ilvl w:val="1"/>
          <w:numId w:val="41"/>
        </w:numPr>
        <w:suppressLineNumbers/>
        <w:tabs>
          <w:tab w:val="clear" w:pos="612"/>
          <w:tab w:val="num" w:pos="709"/>
        </w:tabs>
        <w:suppressAutoHyphens/>
        <w:ind w:left="709" w:hanging="709"/>
        <w:rPr>
          <w:szCs w:val="22"/>
          <w:lang w:val="es-ES" w:eastAsia="en-US"/>
        </w:rPr>
      </w:pPr>
      <w:r w:rsidRPr="00AF557E">
        <w:rPr>
          <w:szCs w:val="22"/>
          <w:lang w:val="es-ES" w:eastAsia="en-US"/>
        </w:rPr>
        <w:t>T</w:t>
      </w:r>
      <w:r w:rsidR="007A3B85" w:rsidRPr="00AF557E">
        <w:rPr>
          <w:szCs w:val="22"/>
          <w:lang w:val="es-ES" w:eastAsia="en-US"/>
        </w:rPr>
        <w:t xml:space="preserve">odos los </w:t>
      </w:r>
      <w:r w:rsidR="005A3E85" w:rsidRPr="00AF557E">
        <w:rPr>
          <w:szCs w:val="22"/>
          <w:lang w:val="es-ES" w:eastAsia="en-US"/>
        </w:rPr>
        <w:t>Bienes de</w:t>
      </w:r>
      <w:r w:rsidR="0098799D" w:rsidRPr="00AF557E">
        <w:rPr>
          <w:szCs w:val="22"/>
          <w:lang w:val="es-ES" w:eastAsia="en-US"/>
        </w:rPr>
        <w:t xml:space="preserve"> </w:t>
      </w:r>
      <w:r w:rsidR="005A3E85" w:rsidRPr="00AF557E">
        <w:rPr>
          <w:szCs w:val="22"/>
          <w:lang w:val="es-ES" w:eastAsia="en-US"/>
        </w:rPr>
        <w:t>l</w:t>
      </w:r>
      <w:r w:rsidR="002419D5" w:rsidRPr="00AF557E">
        <w:rPr>
          <w:szCs w:val="22"/>
          <w:lang w:val="es-ES" w:eastAsia="en-US"/>
        </w:rPr>
        <w:t>a C</w:t>
      </w:r>
      <w:r w:rsidR="00FA7235" w:rsidRPr="00AF557E">
        <w:rPr>
          <w:szCs w:val="22"/>
          <w:lang w:val="es-ES" w:eastAsia="en-US"/>
        </w:rPr>
        <w:t>oncesión</w:t>
      </w:r>
      <w:r w:rsidR="007A3B85" w:rsidRPr="00AF557E">
        <w:rPr>
          <w:szCs w:val="22"/>
          <w:lang w:val="es-ES" w:eastAsia="en-US"/>
        </w:rPr>
        <w:t xml:space="preserve"> que no hubieran sido devueltos al CONCEDENTE con anterioridad a la Caducidad de la Concesión, formarán parte del Inventario Final y serán revertidos al CONCEDENTE.</w:t>
      </w:r>
    </w:p>
    <w:p w14:paraId="1E5C551F" w14:textId="77777777" w:rsidR="00C867BE" w:rsidRPr="00AF557E" w:rsidRDefault="00C867BE" w:rsidP="00C867BE">
      <w:pPr>
        <w:pStyle w:val="Textoindependiente"/>
        <w:rPr>
          <w:szCs w:val="22"/>
          <w:lang w:val="es-ES" w:eastAsia="en-US"/>
        </w:rPr>
      </w:pPr>
    </w:p>
    <w:p w14:paraId="573A4B7F"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rPr>
      </w:pPr>
      <w:r w:rsidRPr="00AF557E">
        <w:rPr>
          <w:szCs w:val="22"/>
        </w:rPr>
        <w:t>Tanto la reversión como la devolución de bienes que por cualquier causa realice el CONCESIONARIO al CONCEDENTE estará inafecta de todo tributo, creado o por crearse, según lo previsto por el Artículo 22</w:t>
      </w:r>
      <w:r w:rsidR="00DF67D9" w:rsidRPr="00AF557E">
        <w:rPr>
          <w:szCs w:val="22"/>
        </w:rPr>
        <w:t>°</w:t>
      </w:r>
      <w:r w:rsidRPr="00AF557E">
        <w:rPr>
          <w:szCs w:val="22"/>
        </w:rPr>
        <w:t xml:space="preserve"> del TUO y su modificatoria, la Ley Nº 27156.</w:t>
      </w:r>
    </w:p>
    <w:p w14:paraId="726F1AAE" w14:textId="77777777" w:rsidR="007A3B85" w:rsidRPr="00AF557E" w:rsidRDefault="007A3B85">
      <w:pPr>
        <w:jc w:val="both"/>
        <w:rPr>
          <w:szCs w:val="22"/>
        </w:rPr>
      </w:pPr>
    </w:p>
    <w:p w14:paraId="2B5F735B" w14:textId="6DCAFDD1"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rPr>
      </w:pPr>
      <w:bookmarkStart w:id="1199" w:name="_Ref271822759"/>
      <w:r w:rsidRPr="00AF557E">
        <w:rPr>
          <w:szCs w:val="22"/>
        </w:rPr>
        <w:t xml:space="preserve">El CONCESIONARIO mantendrá indemne al CONCEDENTE contra cualquier acción o excepción de naturaleza legal, administrativa, arbitral o contractual, o reclamo de cualquier naturaleza respecto de los </w:t>
      </w:r>
      <w:r w:rsidR="005A3E85" w:rsidRPr="00AF557E">
        <w:rPr>
          <w:szCs w:val="22"/>
        </w:rPr>
        <w:t>Bienes de</w:t>
      </w:r>
      <w:r w:rsidR="00A30D08" w:rsidRPr="00AF557E">
        <w:rPr>
          <w:szCs w:val="22"/>
        </w:rPr>
        <w:t xml:space="preserve"> </w:t>
      </w:r>
      <w:r w:rsidR="005A3E85" w:rsidRPr="00AF557E">
        <w:rPr>
          <w:szCs w:val="22"/>
        </w:rPr>
        <w:t>l</w:t>
      </w:r>
      <w:r w:rsidR="001537EB" w:rsidRPr="00AF557E">
        <w:rPr>
          <w:szCs w:val="22"/>
        </w:rPr>
        <w:t xml:space="preserve">a </w:t>
      </w:r>
      <w:r w:rsidR="0098408F" w:rsidRPr="00AF557E">
        <w:rPr>
          <w:szCs w:val="22"/>
        </w:rPr>
        <w:t>Concesión</w:t>
      </w:r>
      <w:r w:rsidRPr="00AF557E">
        <w:rPr>
          <w:szCs w:val="22"/>
        </w:rPr>
        <w:t>, siempre y cuando esta situación se hubiera presentado a partir de</w:t>
      </w:r>
      <w:r w:rsidR="008D4C74" w:rsidRPr="00AF557E">
        <w:rPr>
          <w:szCs w:val="22"/>
        </w:rPr>
        <w:t>l Acta de</w:t>
      </w:r>
      <w:r w:rsidR="003C022A" w:rsidRPr="00AF557E">
        <w:rPr>
          <w:szCs w:val="22"/>
          <w:lang w:val="es-MX"/>
        </w:rPr>
        <w:t xml:space="preserve"> </w:t>
      </w:r>
      <w:r w:rsidR="003379A9" w:rsidRPr="00AF557E">
        <w:rPr>
          <w:szCs w:val="22"/>
          <w:lang w:val="es-MX"/>
        </w:rPr>
        <w:t>Inventario de los Bienes de la Concesión</w:t>
      </w:r>
      <w:r w:rsidRPr="00AF557E">
        <w:rPr>
          <w:szCs w:val="22"/>
        </w:rPr>
        <w:t xml:space="preserve"> y hasta la reversión de los mismos por parte del CONCESIONARIO al CONCEDENTE; y que se origine en alguna causa no imputable al CONCEDENTE.</w:t>
      </w:r>
      <w:bookmarkEnd w:id="1199"/>
    </w:p>
    <w:p w14:paraId="07D94480" w14:textId="77777777" w:rsidR="007A3B85" w:rsidRPr="00AF557E" w:rsidRDefault="007A3B85">
      <w:pPr>
        <w:jc w:val="both"/>
        <w:rPr>
          <w:szCs w:val="22"/>
        </w:rPr>
      </w:pPr>
    </w:p>
    <w:p w14:paraId="35259F31" w14:textId="77777777" w:rsidR="007A3B85" w:rsidRPr="00AF557E" w:rsidRDefault="007A3B85">
      <w:pPr>
        <w:ind w:left="705"/>
        <w:jc w:val="both"/>
        <w:rPr>
          <w:szCs w:val="22"/>
        </w:rPr>
      </w:pPr>
      <w:r w:rsidRPr="00AF557E">
        <w:rPr>
          <w:szCs w:val="22"/>
        </w:rPr>
        <w:t>Por su parte el CONCEDENTE asumirá la responsabilidad por los daños y perjuicios que afecten al CONCESIONARIO como consecuencia de; (i) cualquier situación o hecho anterior a</w:t>
      </w:r>
      <w:r w:rsidR="008D4C74" w:rsidRPr="00AF557E">
        <w:rPr>
          <w:szCs w:val="22"/>
        </w:rPr>
        <w:t>l Acta de</w:t>
      </w:r>
      <w:r w:rsidR="00A30D08" w:rsidRPr="00AF557E">
        <w:rPr>
          <w:szCs w:val="22"/>
        </w:rPr>
        <w:t xml:space="preserve"> </w:t>
      </w:r>
      <w:r w:rsidR="003379A9" w:rsidRPr="00AF557E">
        <w:rPr>
          <w:szCs w:val="22"/>
          <w:lang w:val="es-MX"/>
        </w:rPr>
        <w:t>Inventario de los Bienes de la Concesión</w:t>
      </w:r>
      <w:r w:rsidRPr="00AF557E">
        <w:rPr>
          <w:szCs w:val="22"/>
        </w:rPr>
        <w:t>, incluyendo la responsabilidad por los pasivos ambientales pre existentes</w:t>
      </w:r>
      <w:r w:rsidR="003A5CEC" w:rsidRPr="00AF557E">
        <w:rPr>
          <w:szCs w:val="22"/>
        </w:rPr>
        <w:t xml:space="preserve"> </w:t>
      </w:r>
      <w:r w:rsidR="00C10B00" w:rsidRPr="00AF557E">
        <w:rPr>
          <w:szCs w:val="22"/>
        </w:rPr>
        <w:t>a la suscripción de la referida Acta</w:t>
      </w:r>
      <w:r w:rsidRPr="00AF557E">
        <w:rPr>
          <w:szCs w:val="22"/>
        </w:rPr>
        <w:t xml:space="preserve">, (ii) </w:t>
      </w:r>
      <w:r w:rsidRPr="00AF557E">
        <w:rPr>
          <w:szCs w:val="22"/>
          <w:lang w:val="es-PE"/>
        </w:rPr>
        <w:t>cualquier situación o hecho que habiéndose presentado después de</w:t>
      </w:r>
      <w:r w:rsidR="008D4C74" w:rsidRPr="00AF557E">
        <w:rPr>
          <w:szCs w:val="22"/>
          <w:lang w:val="es-PE"/>
        </w:rPr>
        <w:t>l</w:t>
      </w:r>
      <w:r w:rsidR="003A5CEC" w:rsidRPr="00AF557E">
        <w:rPr>
          <w:szCs w:val="22"/>
          <w:lang w:val="es-PE"/>
        </w:rPr>
        <w:t xml:space="preserve"> </w:t>
      </w:r>
      <w:r w:rsidR="008D4C74" w:rsidRPr="00AF557E">
        <w:rPr>
          <w:szCs w:val="22"/>
        </w:rPr>
        <w:t xml:space="preserve">Acta de </w:t>
      </w:r>
      <w:r w:rsidR="003379A9" w:rsidRPr="00AF557E">
        <w:rPr>
          <w:szCs w:val="22"/>
          <w:lang w:val="es-MX"/>
        </w:rPr>
        <w:t>Inventario de los Bienes de la Concesión</w:t>
      </w:r>
      <w:r w:rsidRPr="00AF557E">
        <w:rPr>
          <w:szCs w:val="22"/>
          <w:lang w:val="es-PE"/>
        </w:rPr>
        <w:t xml:space="preserve">, se origine por causas surgidas con anterioridad a la misma </w:t>
      </w:r>
      <w:r w:rsidRPr="00AF557E">
        <w:rPr>
          <w:szCs w:val="22"/>
        </w:rPr>
        <w:t xml:space="preserve">y, (iii) </w:t>
      </w:r>
      <w:r w:rsidRPr="00AF557E">
        <w:rPr>
          <w:szCs w:val="22"/>
          <w:lang w:val="es-PE"/>
        </w:rPr>
        <w:t>cualquier situación o hecho imputable al CONCEDENTE. El CONCEDENTE</w:t>
      </w:r>
      <w:r w:rsidRPr="00AF557E">
        <w:rPr>
          <w:szCs w:val="22"/>
        </w:rPr>
        <w:t xml:space="preserve"> mantendrá indemne al CONCESIONARIO respecto de cualquier reclamo o acción de terceros que se derive de tales hechos.</w:t>
      </w:r>
    </w:p>
    <w:p w14:paraId="7F58F995" w14:textId="77777777" w:rsidR="007A3B85" w:rsidRPr="00AF557E" w:rsidRDefault="007A3B85">
      <w:pPr>
        <w:jc w:val="both"/>
        <w:rPr>
          <w:szCs w:val="22"/>
        </w:rPr>
      </w:pPr>
    </w:p>
    <w:p w14:paraId="136BC0B8"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AF557E">
        <w:rPr>
          <w:szCs w:val="22"/>
        </w:rPr>
        <w:t xml:space="preserve">El CONCESIONARIO </w:t>
      </w:r>
      <w:r w:rsidRPr="00AF557E">
        <w:rPr>
          <w:szCs w:val="22"/>
          <w:lang w:val="es-ES"/>
        </w:rPr>
        <w:t xml:space="preserve">será responsable ante el CONCEDENTE por la correcta administración y uso de los </w:t>
      </w:r>
      <w:r w:rsidR="005A3E85" w:rsidRPr="00AF557E">
        <w:rPr>
          <w:szCs w:val="22"/>
          <w:lang w:val="es-ES"/>
        </w:rPr>
        <w:t>Bienes de</w:t>
      </w:r>
      <w:r w:rsidR="00FA4B67" w:rsidRPr="00AF557E">
        <w:rPr>
          <w:szCs w:val="22"/>
          <w:lang w:val="es-ES"/>
        </w:rPr>
        <w:t xml:space="preserve"> </w:t>
      </w:r>
      <w:r w:rsidR="005A3E85" w:rsidRPr="00AF557E">
        <w:rPr>
          <w:szCs w:val="22"/>
          <w:lang w:val="es-ES"/>
        </w:rPr>
        <w:t>l</w:t>
      </w:r>
      <w:r w:rsidR="001537EB" w:rsidRPr="00AF557E">
        <w:rPr>
          <w:szCs w:val="22"/>
          <w:lang w:val="es-ES"/>
        </w:rPr>
        <w:t>a C</w:t>
      </w:r>
      <w:r w:rsidR="00CE59F8" w:rsidRPr="00AF557E">
        <w:rPr>
          <w:szCs w:val="22"/>
          <w:lang w:val="es-ES"/>
        </w:rPr>
        <w:t>oncesión</w:t>
      </w:r>
      <w:r w:rsidRPr="00AF557E">
        <w:rPr>
          <w:szCs w:val="22"/>
          <w:lang w:val="es-ES"/>
        </w:rPr>
        <w:t>, así como por el riesgo de pérdida, destrucción y desfase tecnológico inherente a los mismos.</w:t>
      </w:r>
    </w:p>
    <w:p w14:paraId="27CD026D" w14:textId="77777777" w:rsidR="00306AE7" w:rsidRPr="00AF557E" w:rsidRDefault="00306AE7">
      <w:pPr>
        <w:pStyle w:val="Ttulo2"/>
        <w:ind w:left="0"/>
        <w:rPr>
          <w:rFonts w:ascii="Arial" w:hAnsi="Arial"/>
          <w:b/>
          <w:bCs w:val="0"/>
          <w:szCs w:val="22"/>
          <w:u w:val="none"/>
        </w:rPr>
      </w:pPr>
      <w:bookmarkStart w:id="1200" w:name="_Toc94328507"/>
      <w:bookmarkStart w:id="1201" w:name="_Toc94328767"/>
      <w:bookmarkStart w:id="1202" w:name="_Toc94329023"/>
      <w:bookmarkStart w:id="1203" w:name="_Toc94329269"/>
      <w:bookmarkStart w:id="1204" w:name="_Toc94329515"/>
      <w:bookmarkStart w:id="1205" w:name="_Toc94330147"/>
      <w:bookmarkStart w:id="1206" w:name="_Toc94337603"/>
      <w:bookmarkStart w:id="1207" w:name="_Toc94337834"/>
      <w:bookmarkStart w:id="1208" w:name="_Toc102405289"/>
      <w:bookmarkStart w:id="1209" w:name="_Toc131327951"/>
      <w:bookmarkStart w:id="1210" w:name="_Toc131328767"/>
      <w:bookmarkStart w:id="1211" w:name="_Toc131329103"/>
      <w:bookmarkStart w:id="1212" w:name="_Toc131329335"/>
      <w:bookmarkStart w:id="1213" w:name="_Toc131329922"/>
      <w:bookmarkStart w:id="1214" w:name="_Toc131332009"/>
      <w:bookmarkStart w:id="1215" w:name="_Toc131332930"/>
    </w:p>
    <w:p w14:paraId="7EE2D02F" w14:textId="77777777" w:rsidR="004B6248" w:rsidRPr="00AF557E" w:rsidRDefault="004B6248" w:rsidP="00090E51">
      <w:pPr>
        <w:rPr>
          <w:szCs w:val="22"/>
        </w:rPr>
      </w:pPr>
    </w:p>
    <w:p w14:paraId="5E598AF1" w14:textId="77777777" w:rsidR="007A3B85" w:rsidRPr="00AF557E" w:rsidRDefault="007A3B85" w:rsidP="009D51C9">
      <w:pPr>
        <w:pStyle w:val="Ttulo1"/>
        <w:jc w:val="both"/>
        <w:rPr>
          <w:szCs w:val="22"/>
        </w:rPr>
      </w:pPr>
      <w:bookmarkStart w:id="1216" w:name="_DEVOLUCIÓN_DE_LOS"/>
      <w:bookmarkStart w:id="1217" w:name="_Toc449609218"/>
      <w:bookmarkEnd w:id="1216"/>
      <w:r w:rsidRPr="00AF557E">
        <w:rPr>
          <w:szCs w:val="22"/>
        </w:rPr>
        <w:t xml:space="preserve">DEVOLUCIÓN DE LOS </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005A3E85" w:rsidRPr="00AF557E">
        <w:rPr>
          <w:szCs w:val="22"/>
        </w:rPr>
        <w:t>BIENES DE</w:t>
      </w:r>
      <w:r w:rsidR="003A5CEC" w:rsidRPr="00AF557E">
        <w:rPr>
          <w:szCs w:val="22"/>
        </w:rPr>
        <w:t xml:space="preserve"> </w:t>
      </w:r>
      <w:r w:rsidR="005A3E85" w:rsidRPr="00AF557E">
        <w:rPr>
          <w:szCs w:val="22"/>
        </w:rPr>
        <w:t>L</w:t>
      </w:r>
      <w:r w:rsidR="001E3559" w:rsidRPr="00AF557E">
        <w:rPr>
          <w:szCs w:val="22"/>
        </w:rPr>
        <w:t>A CONCESIÓN</w:t>
      </w:r>
      <w:bookmarkEnd w:id="1217"/>
    </w:p>
    <w:p w14:paraId="2C3420BC" w14:textId="77777777" w:rsidR="007A3B85" w:rsidRPr="00AF557E" w:rsidRDefault="007A3B85" w:rsidP="00090E51">
      <w:pPr>
        <w:pStyle w:val="Textosinformato"/>
        <w:ind w:left="705"/>
        <w:jc w:val="both"/>
        <w:rPr>
          <w:rFonts w:ascii="Arial" w:hAnsi="Arial"/>
          <w:szCs w:val="22"/>
        </w:rPr>
      </w:pPr>
    </w:p>
    <w:p w14:paraId="66D89653" w14:textId="77777777" w:rsidR="007A3B85" w:rsidRPr="00AF557E" w:rsidRDefault="00B33076" w:rsidP="00C41137">
      <w:pPr>
        <w:pStyle w:val="Textoindependiente"/>
        <w:numPr>
          <w:ilvl w:val="1"/>
          <w:numId w:val="41"/>
        </w:numPr>
        <w:suppressLineNumbers/>
        <w:tabs>
          <w:tab w:val="clear" w:pos="612"/>
          <w:tab w:val="num" w:pos="709"/>
        </w:tabs>
        <w:suppressAutoHyphens/>
        <w:ind w:left="709" w:hanging="709"/>
        <w:rPr>
          <w:szCs w:val="22"/>
        </w:rPr>
      </w:pPr>
      <w:r w:rsidRPr="00AF557E">
        <w:rPr>
          <w:szCs w:val="22"/>
          <w:lang w:val="es-ES" w:eastAsia="en-US"/>
        </w:rPr>
        <w:t>P</w:t>
      </w:r>
      <w:r w:rsidR="007A3B85" w:rsidRPr="00AF557E">
        <w:rPr>
          <w:szCs w:val="22"/>
          <w:lang w:val="es-ES" w:eastAsia="en-US"/>
        </w:rPr>
        <w:t xml:space="preserve">roducida la Caducidad de la Concesión por cualquier causa, </w:t>
      </w:r>
      <w:r w:rsidR="007A3B85" w:rsidRPr="00AF557E">
        <w:rPr>
          <w:szCs w:val="22"/>
        </w:rPr>
        <w:t xml:space="preserve">el CONCESIONARIO </w:t>
      </w:r>
      <w:r w:rsidR="007A3B85" w:rsidRPr="00AF557E">
        <w:rPr>
          <w:szCs w:val="22"/>
          <w:lang w:val="es-ES" w:eastAsia="en-US"/>
        </w:rPr>
        <w:t>tiene la obligación de devolver al CONCEDENTE</w:t>
      </w:r>
      <w:r w:rsidR="007A3B85" w:rsidRPr="00AF557E">
        <w:rPr>
          <w:szCs w:val="22"/>
        </w:rPr>
        <w:t xml:space="preserve"> dentro de los treinta (30) Días Calendario siguientes, en un único acto,</w:t>
      </w:r>
      <w:r w:rsidR="00E421D1" w:rsidRPr="00AF557E">
        <w:rPr>
          <w:szCs w:val="22"/>
        </w:rPr>
        <w:t xml:space="preserve"> </w:t>
      </w:r>
      <w:r w:rsidR="007A3B85" w:rsidRPr="00AF557E">
        <w:rPr>
          <w:szCs w:val="22"/>
        </w:rPr>
        <w:t xml:space="preserve">o mediante entregas parciales, </w:t>
      </w:r>
      <w:r w:rsidR="007A3B85" w:rsidRPr="00AF557E">
        <w:rPr>
          <w:szCs w:val="22"/>
          <w:lang w:val="es-ES" w:eastAsia="en-US"/>
        </w:rPr>
        <w:t xml:space="preserve">los </w:t>
      </w:r>
      <w:r w:rsidR="005A3E85" w:rsidRPr="00AF557E">
        <w:rPr>
          <w:szCs w:val="22"/>
          <w:lang w:val="es-ES" w:eastAsia="en-US"/>
        </w:rPr>
        <w:t>Bienes de</w:t>
      </w:r>
      <w:r w:rsidR="003A5CEC" w:rsidRPr="00AF557E">
        <w:rPr>
          <w:szCs w:val="22"/>
          <w:lang w:val="es-ES" w:eastAsia="en-US"/>
        </w:rPr>
        <w:t xml:space="preserve"> </w:t>
      </w:r>
      <w:r w:rsidR="005A3E85" w:rsidRPr="00AF557E">
        <w:rPr>
          <w:szCs w:val="22"/>
          <w:lang w:val="es-ES" w:eastAsia="en-US"/>
        </w:rPr>
        <w:t>l</w:t>
      </w:r>
      <w:r w:rsidR="00BC7238" w:rsidRPr="00AF557E">
        <w:rPr>
          <w:szCs w:val="22"/>
          <w:lang w:val="es-ES" w:eastAsia="en-US"/>
        </w:rPr>
        <w:t>a C</w:t>
      </w:r>
      <w:r w:rsidR="00CE59F8" w:rsidRPr="00AF557E">
        <w:rPr>
          <w:szCs w:val="22"/>
          <w:lang w:val="es-ES" w:eastAsia="en-US"/>
        </w:rPr>
        <w:t>oncesión</w:t>
      </w:r>
      <w:r w:rsidR="007A3B85" w:rsidRPr="00AF557E">
        <w:rPr>
          <w:szCs w:val="22"/>
          <w:lang w:val="es-ES" w:eastAsia="en-US"/>
        </w:rPr>
        <w:t xml:space="preserve"> que se hayan incorporado, hayan sido afectados a la Concesión, o constituyan bienes accesorios inseparables del objeto de la misma. Los bienes se devolverán </w:t>
      </w:r>
      <w:r w:rsidR="007A3B85" w:rsidRPr="00AF557E">
        <w:rPr>
          <w:szCs w:val="22"/>
        </w:rPr>
        <w:t xml:space="preserve">en buen estado de </w:t>
      </w:r>
      <w:r w:rsidR="00987D30" w:rsidRPr="00AF557E">
        <w:rPr>
          <w:szCs w:val="22"/>
        </w:rPr>
        <w:t>C</w:t>
      </w:r>
      <w:r w:rsidR="007A3B85" w:rsidRPr="00AF557E">
        <w:rPr>
          <w:szCs w:val="22"/>
        </w:rPr>
        <w:t>onservación</w:t>
      </w:r>
      <w:r w:rsidR="00AE37FC" w:rsidRPr="00AF557E">
        <w:rPr>
          <w:szCs w:val="22"/>
        </w:rPr>
        <w:t>,</w:t>
      </w:r>
      <w:r w:rsidR="003A5CEC" w:rsidRPr="00AF557E">
        <w:rPr>
          <w:szCs w:val="22"/>
        </w:rPr>
        <w:t xml:space="preserve"> </w:t>
      </w:r>
      <w:r w:rsidR="007A3B85" w:rsidRPr="00AF557E">
        <w:rPr>
          <w:szCs w:val="22"/>
          <w:lang w:val="es-PE"/>
        </w:rPr>
        <w:t>salvo el deterioro proveniente de su uso ordinario</w:t>
      </w:r>
      <w:r w:rsidR="007A3B85" w:rsidRPr="00AF557E">
        <w:rPr>
          <w:szCs w:val="22"/>
        </w:rPr>
        <w:t xml:space="preserve">, libre de ocupantes y en caso que conforme a los términos del presente Contrato se encuentre obligado, en condiciones de uso y </w:t>
      </w:r>
      <w:r w:rsidR="00C84711" w:rsidRPr="00AF557E">
        <w:rPr>
          <w:szCs w:val="22"/>
        </w:rPr>
        <w:t>E</w:t>
      </w:r>
      <w:r w:rsidR="007A3B85" w:rsidRPr="00AF557E">
        <w:rPr>
          <w:szCs w:val="22"/>
        </w:rPr>
        <w:t>xplotación según los parámetros establecidos en el presente Contrato, y las indicaciones que haya efectuado el REGULADOR.</w:t>
      </w:r>
    </w:p>
    <w:p w14:paraId="1E0BD9AD" w14:textId="77777777" w:rsidR="00660EAC" w:rsidRPr="00AF557E" w:rsidRDefault="00660EAC" w:rsidP="00660EAC">
      <w:pPr>
        <w:pStyle w:val="Textoindependiente"/>
        <w:rPr>
          <w:szCs w:val="22"/>
        </w:rPr>
      </w:pPr>
    </w:p>
    <w:p w14:paraId="47AA8E6D" w14:textId="77777777" w:rsidR="007A3B85" w:rsidRPr="00AF557E" w:rsidRDefault="007A3B85">
      <w:pPr>
        <w:pStyle w:val="Textoindependiente"/>
        <w:ind w:left="705"/>
        <w:rPr>
          <w:szCs w:val="22"/>
        </w:rPr>
      </w:pPr>
      <w:r w:rsidRPr="00AF557E">
        <w:rPr>
          <w:szCs w:val="22"/>
        </w:rPr>
        <w:t xml:space="preserve">Procederá únicamente la devolución de los </w:t>
      </w:r>
      <w:r w:rsidR="005A3E85" w:rsidRPr="00AF557E">
        <w:rPr>
          <w:szCs w:val="22"/>
        </w:rPr>
        <w:t>Bienes de</w:t>
      </w:r>
      <w:r w:rsidR="003A5CEC" w:rsidRPr="00AF557E">
        <w:rPr>
          <w:szCs w:val="22"/>
        </w:rPr>
        <w:t xml:space="preserve"> </w:t>
      </w:r>
      <w:r w:rsidR="005A3E85" w:rsidRPr="00AF557E">
        <w:rPr>
          <w:szCs w:val="22"/>
        </w:rPr>
        <w:t>l</w:t>
      </w:r>
      <w:r w:rsidR="00CD659E" w:rsidRPr="00AF557E">
        <w:rPr>
          <w:szCs w:val="22"/>
        </w:rPr>
        <w:t>a C</w:t>
      </w:r>
      <w:r w:rsidR="00CE59F8" w:rsidRPr="00AF557E">
        <w:rPr>
          <w:szCs w:val="22"/>
        </w:rPr>
        <w:t>oncesión</w:t>
      </w:r>
      <w:r w:rsidRPr="00AF557E">
        <w:rPr>
          <w:szCs w:val="22"/>
        </w:rPr>
        <w:t xml:space="preserve"> que estén siendo utilizados a esa fecha por el CONCESIONARIO.</w:t>
      </w:r>
    </w:p>
    <w:p w14:paraId="7526B77F" w14:textId="77777777" w:rsidR="00B737A1" w:rsidRPr="00AF557E" w:rsidRDefault="00B737A1">
      <w:pPr>
        <w:pStyle w:val="Textoindependiente"/>
        <w:ind w:left="705"/>
        <w:rPr>
          <w:szCs w:val="22"/>
          <w:lang w:val="es-ES" w:eastAsia="en-US"/>
        </w:rPr>
      </w:pPr>
    </w:p>
    <w:p w14:paraId="695A8369" w14:textId="77777777" w:rsidR="00C7229E" w:rsidRPr="00AF557E" w:rsidRDefault="00415E30" w:rsidP="00C41137">
      <w:pPr>
        <w:pStyle w:val="Textoindependiente"/>
        <w:numPr>
          <w:ilvl w:val="1"/>
          <w:numId w:val="41"/>
        </w:numPr>
        <w:suppressLineNumbers/>
        <w:tabs>
          <w:tab w:val="clear" w:pos="612"/>
          <w:tab w:val="num" w:pos="709"/>
        </w:tabs>
        <w:suppressAutoHyphens/>
        <w:ind w:left="709" w:hanging="709"/>
        <w:rPr>
          <w:szCs w:val="22"/>
          <w:lang w:val="es-ES"/>
        </w:rPr>
      </w:pPr>
      <w:r w:rsidRPr="00AF557E">
        <w:rPr>
          <w:szCs w:val="22"/>
          <w:lang w:val="es-ES"/>
        </w:rPr>
        <w:t>En caso se produzca</w:t>
      </w:r>
      <w:r w:rsidR="003A5CEC" w:rsidRPr="00AF557E">
        <w:rPr>
          <w:szCs w:val="22"/>
          <w:lang w:val="es-ES"/>
        </w:rPr>
        <w:t xml:space="preserve"> </w:t>
      </w:r>
      <w:r w:rsidRPr="00AF557E">
        <w:rPr>
          <w:szCs w:val="22"/>
          <w:lang w:val="es-ES"/>
        </w:rPr>
        <w:t>la situaci</w:t>
      </w:r>
      <w:r w:rsidR="00D46C9D" w:rsidRPr="00AF557E">
        <w:rPr>
          <w:szCs w:val="22"/>
          <w:lang w:val="es-ES"/>
        </w:rPr>
        <w:t>ó</w:t>
      </w:r>
      <w:r w:rsidR="00FE4CE9" w:rsidRPr="00AF557E">
        <w:rPr>
          <w:szCs w:val="22"/>
          <w:lang w:val="es-ES"/>
        </w:rPr>
        <w:t>n</w:t>
      </w:r>
      <w:r w:rsidRPr="00AF557E">
        <w:rPr>
          <w:szCs w:val="22"/>
          <w:lang w:val="es-ES"/>
        </w:rPr>
        <w:t xml:space="preserve"> indicada en el Numeral</w:t>
      </w:r>
      <w:r w:rsidR="003A6F65" w:rsidRPr="00AF557E">
        <w:rPr>
          <w:szCs w:val="22"/>
          <w:lang w:val="es-ES"/>
        </w:rPr>
        <w:t xml:space="preserve"> 1.2.5</w:t>
      </w:r>
      <w:r w:rsidRPr="00AF557E">
        <w:rPr>
          <w:szCs w:val="22"/>
          <w:lang w:val="es-ES"/>
        </w:rPr>
        <w:t xml:space="preserve"> Literal b), </w:t>
      </w:r>
      <w:r w:rsidR="00B737A1" w:rsidRPr="00AF557E">
        <w:rPr>
          <w:szCs w:val="22"/>
          <w:lang w:val="es-ES"/>
        </w:rPr>
        <w:t xml:space="preserve">el CONCESIONARIO pondrá a disposición del CONCEDENTE dicho bien mediante una comunicación escrita, con copia al REGULADOR.  </w:t>
      </w:r>
    </w:p>
    <w:p w14:paraId="50705226" w14:textId="77777777" w:rsidR="00C7229E" w:rsidRPr="00AF557E" w:rsidRDefault="00C7229E">
      <w:pPr>
        <w:pStyle w:val="Textoindependiente"/>
        <w:rPr>
          <w:szCs w:val="22"/>
          <w:lang w:val="es-ES"/>
        </w:rPr>
      </w:pPr>
    </w:p>
    <w:p w14:paraId="000C5114"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rPr>
      </w:pPr>
      <w:bookmarkStart w:id="1218" w:name="_Ref271822825"/>
      <w:r w:rsidRPr="00AF557E">
        <w:rPr>
          <w:szCs w:val="22"/>
        </w:rPr>
        <w:t xml:space="preserve">Durante el acto de </w:t>
      </w:r>
      <w:r w:rsidR="00BF755A" w:rsidRPr="00AF557E">
        <w:rPr>
          <w:szCs w:val="22"/>
        </w:rPr>
        <w:t>entrega</w:t>
      </w:r>
      <w:r w:rsidRPr="00AF557E">
        <w:rPr>
          <w:szCs w:val="22"/>
        </w:rPr>
        <w:t xml:space="preserve">, </w:t>
      </w:r>
      <w:r w:rsidR="006852E3" w:rsidRPr="00AF557E">
        <w:rPr>
          <w:szCs w:val="22"/>
        </w:rPr>
        <w:t>por cualquiera de las situaciones previstas en la Cláusula</w:t>
      </w:r>
      <w:r w:rsidR="003A6F65" w:rsidRPr="00AF557E">
        <w:t xml:space="preserve"> 1.2.5</w:t>
      </w:r>
      <w:r w:rsidR="003A5CEC" w:rsidRPr="00AF557E">
        <w:rPr>
          <w:szCs w:val="22"/>
        </w:rPr>
        <w:t xml:space="preserve"> </w:t>
      </w:r>
      <w:r w:rsidRPr="00AF557E">
        <w:rPr>
          <w:szCs w:val="22"/>
        </w:rPr>
        <w:t>el CONCESIONARIO y el CONCEDENTE suscribirán la respectiva Acta de Reversión de los Bienes</w:t>
      </w:r>
      <w:r w:rsidR="00B76274" w:rsidRPr="00AF557E">
        <w:rPr>
          <w:szCs w:val="22"/>
        </w:rPr>
        <w:t xml:space="preserve"> de la Concesión</w:t>
      </w:r>
      <w:r w:rsidRPr="00AF557E">
        <w:rPr>
          <w:szCs w:val="22"/>
        </w:rPr>
        <w:t xml:space="preserve">. En el Acta se establecerá la descripción del </w:t>
      </w:r>
      <w:r w:rsidR="00B737A1" w:rsidRPr="00AF557E">
        <w:rPr>
          <w:szCs w:val="22"/>
        </w:rPr>
        <w:t xml:space="preserve">bien </w:t>
      </w:r>
      <w:r w:rsidRPr="00AF557E">
        <w:rPr>
          <w:szCs w:val="22"/>
        </w:rPr>
        <w:t xml:space="preserve">objeto de la </w:t>
      </w:r>
      <w:r w:rsidR="00BF755A" w:rsidRPr="00AF557E">
        <w:rPr>
          <w:szCs w:val="22"/>
        </w:rPr>
        <w:t>entrega</w:t>
      </w:r>
      <w:r w:rsidRPr="00AF557E">
        <w:rPr>
          <w:szCs w:val="22"/>
        </w:rPr>
        <w:t>, especificando en general, o para cada uno de sus componentes: sus características, ubicación, estado de conservación, anotaciones sobre funcionamiento o rendimiento y demás elementos de interés.</w:t>
      </w:r>
      <w:bookmarkEnd w:id="1218"/>
    </w:p>
    <w:p w14:paraId="738F1480" w14:textId="77777777" w:rsidR="007A3B85" w:rsidRPr="00AF557E" w:rsidRDefault="007A3B85">
      <w:pPr>
        <w:pStyle w:val="Textoindependiente"/>
        <w:rPr>
          <w:szCs w:val="22"/>
          <w:lang w:val="es-ES"/>
        </w:rPr>
      </w:pPr>
    </w:p>
    <w:p w14:paraId="53126118" w14:textId="77777777" w:rsidR="00C24CDC" w:rsidRPr="00AF557E"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AF557E">
        <w:rPr>
          <w:szCs w:val="22"/>
          <w:lang w:val="es-ES"/>
        </w:rPr>
        <w:t>Formará parte del Acta de Reversión de los Bienes</w:t>
      </w:r>
      <w:r w:rsidR="00B76274" w:rsidRPr="00AF557E">
        <w:rPr>
          <w:szCs w:val="22"/>
          <w:lang w:val="es-ES"/>
        </w:rPr>
        <w:t xml:space="preserve"> de la Concesión</w:t>
      </w:r>
      <w:r w:rsidRPr="00AF557E">
        <w:rPr>
          <w:szCs w:val="22"/>
          <w:lang w:val="es-ES"/>
        </w:rPr>
        <w:t xml:space="preserve"> el Listado de </w:t>
      </w:r>
      <w:r w:rsidR="005A3E85" w:rsidRPr="00AF557E">
        <w:rPr>
          <w:szCs w:val="22"/>
          <w:lang w:val="es-ES"/>
        </w:rPr>
        <w:t>Bienes de</w:t>
      </w:r>
      <w:r w:rsidR="00A30D08" w:rsidRPr="00AF557E">
        <w:rPr>
          <w:szCs w:val="22"/>
          <w:lang w:val="es-ES"/>
        </w:rPr>
        <w:t xml:space="preserve"> </w:t>
      </w:r>
      <w:r w:rsidR="005A3E85" w:rsidRPr="00AF557E">
        <w:rPr>
          <w:szCs w:val="22"/>
          <w:lang w:val="es-ES"/>
        </w:rPr>
        <w:t>l</w:t>
      </w:r>
      <w:r w:rsidR="00F038BA" w:rsidRPr="00AF557E">
        <w:rPr>
          <w:szCs w:val="22"/>
          <w:lang w:val="es-ES"/>
        </w:rPr>
        <w:t>a C</w:t>
      </w:r>
      <w:r w:rsidR="00CE59F8" w:rsidRPr="00AF557E">
        <w:rPr>
          <w:szCs w:val="22"/>
          <w:lang w:val="es-ES"/>
        </w:rPr>
        <w:t>oncesión</w:t>
      </w:r>
      <w:r w:rsidRPr="00AF557E">
        <w:rPr>
          <w:szCs w:val="22"/>
          <w:lang w:val="es-ES"/>
        </w:rPr>
        <w:t xml:space="preserve"> del Inventario Final, así como cualquier otro elemento que ayude a interpretar el objeto devuelto y su condición de estado. Dentro de los elementos interpretativos podrán incluirse planos, fotografías o esquemas.</w:t>
      </w:r>
    </w:p>
    <w:p w14:paraId="0323C13F" w14:textId="77777777" w:rsidR="007A3B85" w:rsidRPr="00AF557E" w:rsidRDefault="007A3B85">
      <w:pPr>
        <w:pStyle w:val="Ttulo2"/>
        <w:ind w:hanging="964"/>
        <w:rPr>
          <w:rFonts w:ascii="Arial" w:hAnsi="Arial"/>
          <w:szCs w:val="22"/>
          <w:u w:val="none"/>
          <w:lang w:val="es-ES"/>
        </w:rPr>
      </w:pPr>
    </w:p>
    <w:p w14:paraId="0DB9341B"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lang w:val="es-ES"/>
        </w:rPr>
      </w:pPr>
      <w:r w:rsidRPr="00AF557E">
        <w:rPr>
          <w:szCs w:val="22"/>
          <w:lang w:val="es-ES"/>
        </w:rPr>
        <w:t xml:space="preserve">El Acta de Reversión de los Bienes </w:t>
      </w:r>
      <w:r w:rsidR="00B76274" w:rsidRPr="00AF557E">
        <w:rPr>
          <w:szCs w:val="22"/>
          <w:lang w:val="es-ES"/>
        </w:rPr>
        <w:t xml:space="preserve">de la Concesión </w:t>
      </w:r>
      <w:r w:rsidRPr="00AF557E">
        <w:rPr>
          <w:szCs w:val="22"/>
          <w:lang w:val="es-ES"/>
        </w:rPr>
        <w:t>se suscribirá en tres (3) originales, uno de los cuales será entregado al REGULADOR.</w:t>
      </w:r>
    </w:p>
    <w:p w14:paraId="1510955A" w14:textId="77777777" w:rsidR="00301A9D" w:rsidRPr="00AF557E" w:rsidRDefault="00301A9D" w:rsidP="00553126">
      <w:pPr>
        <w:pStyle w:val="Textoindependiente2"/>
        <w:rPr>
          <w:b/>
          <w:szCs w:val="22"/>
        </w:rPr>
      </w:pPr>
    </w:p>
    <w:p w14:paraId="383E6840" w14:textId="77777777" w:rsidR="00553126" w:rsidRPr="00AF557E" w:rsidRDefault="00553126" w:rsidP="00553126">
      <w:pPr>
        <w:pStyle w:val="Ttulo2"/>
        <w:ind w:left="0"/>
        <w:rPr>
          <w:rFonts w:ascii="Arial" w:hAnsi="Arial"/>
          <w:b/>
          <w:bCs w:val="0"/>
          <w:szCs w:val="22"/>
          <w:u w:val="none"/>
        </w:rPr>
      </w:pPr>
      <w:bookmarkStart w:id="1219" w:name="_Toc94328508"/>
      <w:bookmarkStart w:id="1220" w:name="_Toc94328768"/>
      <w:bookmarkStart w:id="1221" w:name="_Toc94329024"/>
      <w:bookmarkStart w:id="1222" w:name="_Toc94329270"/>
      <w:bookmarkStart w:id="1223" w:name="_Toc94329516"/>
      <w:bookmarkStart w:id="1224" w:name="_Toc94330148"/>
      <w:bookmarkStart w:id="1225" w:name="_Toc94337604"/>
      <w:bookmarkStart w:id="1226" w:name="_Toc94337835"/>
      <w:bookmarkStart w:id="1227" w:name="_Toc102405290"/>
      <w:bookmarkStart w:id="1228" w:name="_Toc131327952"/>
      <w:bookmarkStart w:id="1229" w:name="_Toc131328768"/>
      <w:bookmarkStart w:id="1230" w:name="_Toc131329104"/>
      <w:bookmarkStart w:id="1231" w:name="_Toc131329336"/>
      <w:bookmarkStart w:id="1232" w:name="_Toc131329923"/>
      <w:bookmarkStart w:id="1233" w:name="_Toc131332010"/>
      <w:bookmarkStart w:id="1234" w:name="_Toc131332931"/>
    </w:p>
    <w:p w14:paraId="4D322ED3" w14:textId="77777777" w:rsidR="007A3B85" w:rsidRPr="00AF557E" w:rsidRDefault="007A3B85" w:rsidP="009D51C9">
      <w:pPr>
        <w:pStyle w:val="Ttulo1"/>
        <w:jc w:val="both"/>
        <w:rPr>
          <w:szCs w:val="22"/>
        </w:rPr>
      </w:pPr>
      <w:bookmarkStart w:id="1235" w:name="_Toc449609219"/>
      <w:r w:rsidRPr="00AF557E">
        <w:rPr>
          <w:szCs w:val="22"/>
        </w:rPr>
        <w:t>DE LAS SERVIDUMBRES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r w:rsidR="00645F20" w:rsidRPr="00AF557E">
        <w:rPr>
          <w:szCs w:val="22"/>
        </w:rPr>
        <w:t xml:space="preserve"> Y EXPROPIACIONES</w:t>
      </w:r>
      <w:bookmarkEnd w:id="1235"/>
    </w:p>
    <w:p w14:paraId="193B2ABF" w14:textId="77777777" w:rsidR="007A3B85" w:rsidRPr="00AF557E" w:rsidRDefault="007A3B85" w:rsidP="00553126">
      <w:pPr>
        <w:jc w:val="both"/>
        <w:rPr>
          <w:szCs w:val="22"/>
          <w:lang w:val="es-MX"/>
        </w:rPr>
      </w:pPr>
    </w:p>
    <w:p w14:paraId="0DE3AFEA"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rPr>
      </w:pPr>
      <w:r w:rsidRPr="00AF557E">
        <w:rPr>
          <w:szCs w:val="22"/>
        </w:rPr>
        <w:t>El CONCEDENTE es responsable y se compromete a ejecutar los procedimientos de expropiación de derechos y/o de imposición de servidumbres que requiera el CONCESIONARIO para el cumplimiento de sus obligaciones conforme a este Contrato, previa solicitud de este último, conforme al procedimiento y cumpliendo los requisitos previstos en la ley de la materia, y las atribuciones conferidas por el Artículo 30</w:t>
      </w:r>
      <w:r w:rsidR="00DF67D9" w:rsidRPr="00AF557E">
        <w:rPr>
          <w:szCs w:val="22"/>
        </w:rPr>
        <w:t>°</w:t>
      </w:r>
      <w:r w:rsidRPr="00AF557E">
        <w:rPr>
          <w:szCs w:val="22"/>
        </w:rPr>
        <w:t xml:space="preserve"> del Reglamento</w:t>
      </w:r>
      <w:r w:rsidR="00621903" w:rsidRPr="00AF557E">
        <w:rPr>
          <w:szCs w:val="22"/>
        </w:rPr>
        <w:t xml:space="preserve"> del TUO</w:t>
      </w:r>
      <w:r w:rsidRPr="00AF557E">
        <w:rPr>
          <w:szCs w:val="22"/>
        </w:rPr>
        <w:t xml:space="preserve">. Todos los costos relacionados con los procedimientos de expropiación de derechos y/o de imposición de servidumbres serán asumidos en su totalidad por el CONCEDENTE. </w:t>
      </w:r>
    </w:p>
    <w:p w14:paraId="72E06544" w14:textId="77777777" w:rsidR="007B7F78" w:rsidRPr="00AF557E" w:rsidRDefault="007B7F78" w:rsidP="007B7F78">
      <w:pPr>
        <w:suppressLineNumbers/>
        <w:suppressAutoHyphens/>
        <w:ind w:left="709" w:hanging="4"/>
        <w:jc w:val="both"/>
        <w:rPr>
          <w:szCs w:val="22"/>
          <w:lang w:val="es-MX"/>
        </w:rPr>
      </w:pPr>
    </w:p>
    <w:p w14:paraId="2599E9ED" w14:textId="77777777" w:rsidR="007B7F78" w:rsidRPr="00AF557E" w:rsidRDefault="007B7F78" w:rsidP="007B7F78">
      <w:pPr>
        <w:suppressLineNumbers/>
        <w:suppressAutoHyphens/>
        <w:ind w:left="709" w:hanging="4"/>
        <w:jc w:val="both"/>
        <w:rPr>
          <w:szCs w:val="22"/>
          <w:lang w:val="es-MX"/>
        </w:rPr>
      </w:pPr>
      <w:r w:rsidRPr="00AF557E">
        <w:rPr>
          <w:szCs w:val="22"/>
          <w:lang w:val="es-MX"/>
        </w:rPr>
        <w:t>El CONCEDENTE otorgará de forma gratuita las servidumbres respecto de bienes de titularidad pública.</w:t>
      </w:r>
    </w:p>
    <w:p w14:paraId="1CAFE544" w14:textId="77777777" w:rsidR="001058E4" w:rsidRPr="00AF557E" w:rsidRDefault="001058E4" w:rsidP="001058E4">
      <w:pPr>
        <w:suppressLineNumbers/>
        <w:suppressAutoHyphens/>
        <w:ind w:left="709" w:hanging="4"/>
        <w:jc w:val="both"/>
        <w:rPr>
          <w:szCs w:val="22"/>
          <w:lang w:val="es-MX"/>
        </w:rPr>
      </w:pPr>
    </w:p>
    <w:p w14:paraId="22FB3613" w14:textId="77777777" w:rsidR="001058E4" w:rsidRPr="00AF557E" w:rsidRDefault="001058E4" w:rsidP="001058E4">
      <w:pPr>
        <w:suppressLineNumbers/>
        <w:suppressAutoHyphens/>
        <w:ind w:left="709" w:hanging="4"/>
        <w:jc w:val="both"/>
        <w:rPr>
          <w:szCs w:val="22"/>
          <w:lang w:val="es-MX"/>
        </w:rPr>
      </w:pPr>
      <w:r w:rsidRPr="00AF557E">
        <w:rPr>
          <w:szCs w:val="22"/>
          <w:lang w:val="es-MX"/>
        </w:rPr>
        <w:t xml:space="preserve">El CONCEDENTE no aplicará la servidumbre sobre tierras y territorio de pueblos indígenas que se encuentre en </w:t>
      </w:r>
      <w:r w:rsidR="00A6419E" w:rsidRPr="00AF557E">
        <w:rPr>
          <w:szCs w:val="22"/>
          <w:lang w:val="es-MX"/>
        </w:rPr>
        <w:t>propiedad y posesión</w:t>
      </w:r>
      <w:r w:rsidRPr="00AF557E">
        <w:rPr>
          <w:szCs w:val="22"/>
          <w:lang w:val="es-MX"/>
        </w:rPr>
        <w:t>.</w:t>
      </w:r>
    </w:p>
    <w:p w14:paraId="1A563E9D" w14:textId="77777777" w:rsidR="007A3B85" w:rsidRPr="00AF557E" w:rsidRDefault="007A3B85">
      <w:pPr>
        <w:pStyle w:val="Sangra2detindependiente"/>
        <w:ind w:left="0"/>
        <w:rPr>
          <w:szCs w:val="22"/>
        </w:rPr>
      </w:pPr>
    </w:p>
    <w:p w14:paraId="79ACB9FD" w14:textId="77777777" w:rsidR="007A3B85" w:rsidRPr="00AF557E" w:rsidRDefault="007A3B85">
      <w:pPr>
        <w:pStyle w:val="Sangra2detindependiente"/>
        <w:ind w:left="0" w:firstLine="705"/>
        <w:rPr>
          <w:szCs w:val="22"/>
        </w:rPr>
      </w:pPr>
      <w:r w:rsidRPr="00AF557E">
        <w:rPr>
          <w:szCs w:val="22"/>
        </w:rPr>
        <w:t>Las servidumbres para la ocupación de bienes privados podrán ser:</w:t>
      </w:r>
    </w:p>
    <w:p w14:paraId="72681E83" w14:textId="77777777" w:rsidR="007A3B85" w:rsidRPr="00AF557E" w:rsidRDefault="007A3B85">
      <w:pPr>
        <w:pStyle w:val="Sangra2detindependiente"/>
        <w:ind w:firstLine="2"/>
        <w:rPr>
          <w:szCs w:val="22"/>
        </w:rPr>
      </w:pPr>
    </w:p>
    <w:p w14:paraId="1F676E52" w14:textId="77777777" w:rsidR="007A3B85" w:rsidRPr="00AF557E" w:rsidRDefault="007A3B85" w:rsidP="00D266BA">
      <w:pPr>
        <w:pStyle w:val="Sangra2detindependiente"/>
        <w:numPr>
          <w:ilvl w:val="0"/>
          <w:numId w:val="6"/>
        </w:numPr>
        <w:tabs>
          <w:tab w:val="clear" w:pos="360"/>
          <w:tab w:val="left" w:pos="1134"/>
        </w:tabs>
        <w:ind w:left="1134" w:hanging="425"/>
        <w:rPr>
          <w:szCs w:val="22"/>
        </w:rPr>
      </w:pPr>
      <w:r w:rsidRPr="00AF557E">
        <w:rPr>
          <w:szCs w:val="22"/>
        </w:rPr>
        <w:t xml:space="preserve">De ocupación temporal </w:t>
      </w:r>
      <w:r w:rsidR="00C444E2" w:rsidRPr="00AF557E">
        <w:rPr>
          <w:szCs w:val="22"/>
        </w:rPr>
        <w:t xml:space="preserve">o perpetua </w:t>
      </w:r>
      <w:r w:rsidRPr="00AF557E">
        <w:rPr>
          <w:szCs w:val="22"/>
        </w:rPr>
        <w:t xml:space="preserve">de bienes de propiedad particular, indispensables para la </w:t>
      </w:r>
      <w:r w:rsidR="00750E6E" w:rsidRPr="00AF557E">
        <w:rPr>
          <w:szCs w:val="22"/>
        </w:rPr>
        <w:t>e</w:t>
      </w:r>
      <w:r w:rsidR="001D6FE9" w:rsidRPr="00AF557E">
        <w:rPr>
          <w:szCs w:val="22"/>
        </w:rPr>
        <w:t xml:space="preserve">jecución de Obras </w:t>
      </w:r>
      <w:r w:rsidRPr="00AF557E">
        <w:rPr>
          <w:szCs w:val="22"/>
        </w:rPr>
        <w:t xml:space="preserve">y la Explotación de la </w:t>
      </w:r>
      <w:r w:rsidR="003625D8" w:rsidRPr="00AF557E">
        <w:rPr>
          <w:szCs w:val="22"/>
        </w:rPr>
        <w:t>Concesión</w:t>
      </w:r>
      <w:r w:rsidRPr="00AF557E">
        <w:rPr>
          <w:szCs w:val="22"/>
        </w:rPr>
        <w:t>.</w:t>
      </w:r>
    </w:p>
    <w:p w14:paraId="5DFFF476" w14:textId="77777777" w:rsidR="007A3B85" w:rsidRPr="00AF557E" w:rsidRDefault="007A3B85">
      <w:pPr>
        <w:pStyle w:val="Sangra2detindependiente"/>
        <w:tabs>
          <w:tab w:val="left" w:pos="1134"/>
        </w:tabs>
        <w:ind w:left="2" w:firstLine="349"/>
        <w:rPr>
          <w:szCs w:val="22"/>
        </w:rPr>
      </w:pPr>
    </w:p>
    <w:p w14:paraId="3F52474E" w14:textId="77777777" w:rsidR="007A3B85" w:rsidRPr="00AF557E" w:rsidRDefault="007A3B85" w:rsidP="00D266BA">
      <w:pPr>
        <w:pStyle w:val="Sangra2detindependiente"/>
        <w:numPr>
          <w:ilvl w:val="0"/>
          <w:numId w:val="6"/>
        </w:numPr>
        <w:tabs>
          <w:tab w:val="clear" w:pos="360"/>
          <w:tab w:val="left" w:pos="1134"/>
        </w:tabs>
        <w:ind w:left="1134" w:hanging="425"/>
        <w:rPr>
          <w:szCs w:val="22"/>
        </w:rPr>
      </w:pPr>
      <w:r w:rsidRPr="00AF557E">
        <w:rPr>
          <w:szCs w:val="22"/>
        </w:rPr>
        <w:t>De tránsito, para la custodia,</w:t>
      </w:r>
      <w:r w:rsidR="00A30D08" w:rsidRPr="00AF557E">
        <w:rPr>
          <w:szCs w:val="22"/>
        </w:rPr>
        <w:t xml:space="preserve"> </w:t>
      </w:r>
      <w:r w:rsidR="00717CEA" w:rsidRPr="00AF557E">
        <w:rPr>
          <w:szCs w:val="22"/>
        </w:rPr>
        <w:t>C</w:t>
      </w:r>
      <w:r w:rsidRPr="00AF557E">
        <w:rPr>
          <w:szCs w:val="22"/>
        </w:rPr>
        <w:t>onservación y reparación de las Obras, equipos e instalaciones de la Concesión</w:t>
      </w:r>
      <w:r w:rsidR="00784389" w:rsidRPr="00AF557E">
        <w:rPr>
          <w:szCs w:val="22"/>
        </w:rPr>
        <w:t>, de ser el caso</w:t>
      </w:r>
      <w:r w:rsidRPr="00AF557E">
        <w:rPr>
          <w:szCs w:val="22"/>
        </w:rPr>
        <w:t>.</w:t>
      </w:r>
    </w:p>
    <w:p w14:paraId="52865F84" w14:textId="77777777" w:rsidR="007A3B85" w:rsidRPr="00AF557E" w:rsidRDefault="007A3B85">
      <w:pPr>
        <w:pStyle w:val="Sangra2detindependiente"/>
        <w:ind w:left="0"/>
        <w:rPr>
          <w:szCs w:val="22"/>
        </w:rPr>
      </w:pPr>
    </w:p>
    <w:p w14:paraId="080B1F2D"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rPr>
      </w:pPr>
      <w:r w:rsidRPr="00AF557E">
        <w:rPr>
          <w:szCs w:val="22"/>
        </w:rPr>
        <w:t>Las servidumbres, una vez impuestas, serán consideradas como derechos de la Concesión.</w:t>
      </w:r>
    </w:p>
    <w:p w14:paraId="2DB7BB1E" w14:textId="77777777" w:rsidR="00F01785" w:rsidRPr="00AF557E" w:rsidRDefault="00F01785" w:rsidP="00F01785">
      <w:pPr>
        <w:pStyle w:val="Sangra2detindependiente"/>
        <w:ind w:left="0"/>
        <w:rPr>
          <w:szCs w:val="22"/>
        </w:rPr>
      </w:pPr>
    </w:p>
    <w:p w14:paraId="7C924975"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rPr>
      </w:pPr>
      <w:r w:rsidRPr="00AF557E">
        <w:rPr>
          <w:szCs w:val="22"/>
        </w:rPr>
        <w:t>Las servidumbres de ocupación temporal</w:t>
      </w:r>
      <w:r w:rsidR="00C444E2" w:rsidRPr="00AF557E">
        <w:rPr>
          <w:szCs w:val="22"/>
        </w:rPr>
        <w:t xml:space="preserve"> o perpetua</w:t>
      </w:r>
      <w:r w:rsidRPr="00AF557E">
        <w:rPr>
          <w:szCs w:val="22"/>
        </w:rPr>
        <w:t>, 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14:paraId="13190C5C" w14:textId="77777777" w:rsidR="007A3B85" w:rsidRPr="00AF557E" w:rsidRDefault="007A3B85">
      <w:pPr>
        <w:pStyle w:val="Sangra2detindependiente"/>
        <w:tabs>
          <w:tab w:val="num" w:pos="1069"/>
        </w:tabs>
        <w:ind w:left="0"/>
        <w:rPr>
          <w:szCs w:val="22"/>
        </w:rPr>
      </w:pPr>
    </w:p>
    <w:p w14:paraId="42FBECD4"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rPr>
      </w:pPr>
      <w:r w:rsidRPr="00AF557E">
        <w:rPr>
          <w:szCs w:val="22"/>
        </w:rPr>
        <w:t>El CONCEDENTE brindará las facilidades y efectuará las coordinaciones para que el CONCESIONARIO pueda utilizar el auxilio de la fuerza pública, siempre que exista oposición del propietario o conductor del predio sirviente, sin perjuicio a que pueda iniciar las acciones legales a que hubiere lugar.</w:t>
      </w:r>
    </w:p>
    <w:p w14:paraId="55B95ED3" w14:textId="77777777" w:rsidR="007A3B85" w:rsidRPr="00AF557E" w:rsidRDefault="007A3B85">
      <w:pPr>
        <w:jc w:val="both"/>
        <w:rPr>
          <w:szCs w:val="22"/>
          <w:lang w:val="es-MX"/>
        </w:rPr>
      </w:pPr>
    </w:p>
    <w:p w14:paraId="4377AE60"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lang w:val="es-MX"/>
        </w:rPr>
      </w:pPr>
      <w:r w:rsidRPr="00AF557E">
        <w:rPr>
          <w:szCs w:val="22"/>
          <w:lang w:val="es-MX"/>
        </w:rPr>
        <w:t xml:space="preserve">El CONCEDENTE reconoce el derecho del </w:t>
      </w:r>
      <w:r w:rsidRPr="00AF557E">
        <w:rPr>
          <w:szCs w:val="22"/>
        </w:rPr>
        <w:t xml:space="preserve">CONCESIONARIO </w:t>
      </w:r>
      <w:r w:rsidRPr="00AF557E">
        <w:rPr>
          <w:szCs w:val="22"/>
          <w:lang w:val="es-MX"/>
        </w:rPr>
        <w:t xml:space="preserve">de evitar u oponerse a cualquier reparación o modificación que intente realizar cualquier entidad pública o privada, favorecida o no con una servidumbre, y cuyo ejercicio resulte incompatible con </w:t>
      </w:r>
      <w:r w:rsidR="008C6088" w:rsidRPr="00AF557E">
        <w:rPr>
          <w:szCs w:val="22"/>
          <w:lang w:val="es-MX"/>
        </w:rPr>
        <w:t>el objetivo de esta Concesión</w:t>
      </w:r>
      <w:r w:rsidRPr="00AF557E">
        <w:rPr>
          <w:szCs w:val="22"/>
          <w:lang w:val="es-MX"/>
        </w:rPr>
        <w:t xml:space="preserve">. </w:t>
      </w:r>
      <w:r w:rsidRPr="00AF557E">
        <w:rPr>
          <w:szCs w:val="22"/>
        </w:rPr>
        <w:t xml:space="preserve">El CONCESIONARIO </w:t>
      </w:r>
      <w:r w:rsidRPr="00AF557E">
        <w:rPr>
          <w:szCs w:val="22"/>
          <w:lang w:val="es-MX"/>
        </w:rPr>
        <w:t xml:space="preserve">podrá solicitar </w:t>
      </w:r>
      <w:r w:rsidR="00B545E2" w:rsidRPr="00AF557E">
        <w:rPr>
          <w:szCs w:val="22"/>
          <w:lang w:val="es-MX"/>
        </w:rPr>
        <w:t>al CONCEDENTE</w:t>
      </w:r>
      <w:r w:rsidRPr="00AF557E">
        <w:rPr>
          <w:szCs w:val="22"/>
          <w:lang w:val="es-MX"/>
        </w:rPr>
        <w:t xml:space="preserve"> su intervención para la adecuada defensa de su derecho.</w:t>
      </w:r>
    </w:p>
    <w:p w14:paraId="61697E07" w14:textId="77777777" w:rsidR="007A3B85" w:rsidRPr="00AF557E" w:rsidRDefault="007A3B85">
      <w:pPr>
        <w:jc w:val="both"/>
        <w:rPr>
          <w:szCs w:val="22"/>
          <w:lang w:val="es-MX"/>
        </w:rPr>
      </w:pPr>
    </w:p>
    <w:p w14:paraId="2714B4A0" w14:textId="77777777" w:rsidR="007A3B85" w:rsidRPr="00AF557E" w:rsidRDefault="007A3B85" w:rsidP="00C41137">
      <w:pPr>
        <w:pStyle w:val="Textoindependiente"/>
        <w:numPr>
          <w:ilvl w:val="1"/>
          <w:numId w:val="41"/>
        </w:numPr>
        <w:suppressLineNumbers/>
        <w:tabs>
          <w:tab w:val="clear" w:pos="612"/>
          <w:tab w:val="num" w:pos="709"/>
        </w:tabs>
        <w:suppressAutoHyphens/>
        <w:ind w:left="709" w:hanging="709"/>
        <w:rPr>
          <w:szCs w:val="22"/>
          <w:lang w:val="es-MX"/>
        </w:rPr>
      </w:pPr>
      <w:r w:rsidRPr="00AF557E">
        <w:rPr>
          <w:szCs w:val="22"/>
          <w:lang w:val="es-MX"/>
        </w:rPr>
        <w:t xml:space="preserve">En caso una servidumbre se extinguiera por culpa del </w:t>
      </w:r>
      <w:r w:rsidRPr="00AF557E">
        <w:rPr>
          <w:szCs w:val="22"/>
        </w:rPr>
        <w:t xml:space="preserve">CONCESIONARIO </w:t>
      </w:r>
      <w:r w:rsidRPr="00AF557E">
        <w:rPr>
          <w:szCs w:val="22"/>
          <w:lang w:val="es-MX"/>
        </w:rPr>
        <w:t xml:space="preserve">y por esta razón hubiera necesidad de una nueva servidumbre, corresponderá </w:t>
      </w:r>
      <w:r w:rsidR="00B545E2" w:rsidRPr="00AF557E">
        <w:rPr>
          <w:szCs w:val="22"/>
          <w:lang w:val="es-MX"/>
        </w:rPr>
        <w:t xml:space="preserve">al </w:t>
      </w:r>
      <w:r w:rsidR="00B545E2" w:rsidRPr="00AF557E">
        <w:rPr>
          <w:szCs w:val="22"/>
        </w:rPr>
        <w:t>CONCESIONARIO</w:t>
      </w:r>
      <w:r w:rsidR="00F5401C" w:rsidRPr="00AF557E">
        <w:rPr>
          <w:szCs w:val="22"/>
        </w:rPr>
        <w:t xml:space="preserve"> </w:t>
      </w:r>
      <w:r w:rsidRPr="00AF557E">
        <w:rPr>
          <w:szCs w:val="22"/>
          <w:lang w:val="es-MX"/>
        </w:rPr>
        <w:t xml:space="preserve">obtenerla por su cuenta y costo. Por el contrario, si por alguna razón no imputable </w:t>
      </w:r>
      <w:r w:rsidRPr="00AF557E">
        <w:rPr>
          <w:szCs w:val="22"/>
        </w:rPr>
        <w:t>al CONCESIONARIO</w:t>
      </w:r>
      <w:r w:rsidRPr="00AF557E">
        <w:rPr>
          <w:szCs w:val="22"/>
          <w:lang w:val="es-MX"/>
        </w:rPr>
        <w:t xml:space="preserve">, éste perdiera el derecho a alguna servidumbre ya constituida, el CONCEDENTE estará obligado a obtener, por su cuenta y costo, la imposición de una nueva servidumbre a favor </w:t>
      </w:r>
      <w:r w:rsidR="00B545E2" w:rsidRPr="00AF557E">
        <w:rPr>
          <w:szCs w:val="22"/>
          <w:lang w:val="es-MX"/>
        </w:rPr>
        <w:t xml:space="preserve">del </w:t>
      </w:r>
      <w:r w:rsidR="00B545E2" w:rsidRPr="00AF557E">
        <w:rPr>
          <w:szCs w:val="22"/>
        </w:rPr>
        <w:t>CONCESIONARIO</w:t>
      </w:r>
      <w:r w:rsidRPr="00AF557E">
        <w:rPr>
          <w:szCs w:val="22"/>
          <w:lang w:val="es-MX"/>
        </w:rPr>
        <w:t>, que sustituya la anterior.</w:t>
      </w:r>
    </w:p>
    <w:p w14:paraId="60622F0C" w14:textId="77777777" w:rsidR="005B5838" w:rsidRPr="00AF557E" w:rsidRDefault="005B5838" w:rsidP="00090E51">
      <w:pPr>
        <w:pStyle w:val="Prrafodelista"/>
        <w:rPr>
          <w:szCs w:val="22"/>
          <w:lang w:val="es-MX"/>
        </w:rPr>
      </w:pPr>
    </w:p>
    <w:p w14:paraId="31B3BFCB" w14:textId="77777777" w:rsidR="005B5838" w:rsidRPr="00AF557E" w:rsidRDefault="005B5838" w:rsidP="00090E51">
      <w:pPr>
        <w:pStyle w:val="Prrafodelista"/>
        <w:rPr>
          <w:szCs w:val="22"/>
          <w:lang w:val="es-MX"/>
        </w:rPr>
      </w:pPr>
    </w:p>
    <w:p w14:paraId="57D19FD1" w14:textId="77777777" w:rsidR="007A3B85" w:rsidRPr="00AF557E" w:rsidRDefault="007A3B85" w:rsidP="009D51C9">
      <w:pPr>
        <w:pStyle w:val="Ttulo1"/>
        <w:jc w:val="both"/>
        <w:rPr>
          <w:szCs w:val="22"/>
        </w:rPr>
      </w:pPr>
      <w:bookmarkStart w:id="1236" w:name="_Toc94328509"/>
      <w:bookmarkStart w:id="1237" w:name="_Toc94328769"/>
      <w:bookmarkStart w:id="1238" w:name="_Toc94329025"/>
      <w:bookmarkStart w:id="1239" w:name="_Toc94329271"/>
      <w:bookmarkStart w:id="1240" w:name="_Toc94329517"/>
      <w:bookmarkStart w:id="1241" w:name="_Toc94330149"/>
      <w:bookmarkStart w:id="1242" w:name="_Toc94337605"/>
      <w:bookmarkStart w:id="1243" w:name="_Toc94337836"/>
      <w:bookmarkStart w:id="1244" w:name="_Toc102405291"/>
      <w:bookmarkStart w:id="1245" w:name="_Toc131327953"/>
      <w:bookmarkStart w:id="1246" w:name="_Toc131328769"/>
      <w:bookmarkStart w:id="1247" w:name="_Toc131329105"/>
      <w:bookmarkStart w:id="1248" w:name="_Toc131329337"/>
      <w:bookmarkStart w:id="1249" w:name="_Toc131329924"/>
      <w:bookmarkStart w:id="1250" w:name="_Toc131332011"/>
      <w:bookmarkStart w:id="1251" w:name="_Toc131332932"/>
      <w:bookmarkStart w:id="1252" w:name="_Toc449609220"/>
      <w:r w:rsidRPr="00AF557E">
        <w:rPr>
          <w:szCs w:val="22"/>
        </w:rPr>
        <w:t>DEFENSAS POSESORIAS</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1FED034C" w14:textId="77777777" w:rsidR="007A3B85" w:rsidRPr="00AF557E" w:rsidRDefault="007A3B85">
      <w:pPr>
        <w:pStyle w:val="Ttulo4"/>
        <w:rPr>
          <w:bCs w:val="0"/>
          <w:sz w:val="22"/>
          <w:szCs w:val="22"/>
        </w:rPr>
      </w:pPr>
    </w:p>
    <w:p w14:paraId="62A44370" w14:textId="77777777" w:rsidR="007A3B85" w:rsidRPr="00AF557E" w:rsidRDefault="00C3609C" w:rsidP="00C41137">
      <w:pPr>
        <w:pStyle w:val="Textoindependiente"/>
        <w:numPr>
          <w:ilvl w:val="1"/>
          <w:numId w:val="41"/>
        </w:numPr>
        <w:suppressLineNumbers/>
        <w:tabs>
          <w:tab w:val="clear" w:pos="612"/>
          <w:tab w:val="num" w:pos="709"/>
        </w:tabs>
        <w:suppressAutoHyphens/>
        <w:ind w:left="709" w:hanging="709"/>
        <w:rPr>
          <w:szCs w:val="22"/>
        </w:rPr>
      </w:pPr>
      <w:r w:rsidRPr="00AF557E">
        <w:rPr>
          <w:szCs w:val="22"/>
        </w:rPr>
        <w:t xml:space="preserve">Luego de suscrita el Acta de </w:t>
      </w:r>
      <w:r w:rsidR="00940A75" w:rsidRPr="00AF557E">
        <w:rPr>
          <w:szCs w:val="22"/>
        </w:rPr>
        <w:t>Inventario</w:t>
      </w:r>
      <w:r w:rsidR="00110398" w:rsidRPr="00AF557E">
        <w:rPr>
          <w:szCs w:val="22"/>
        </w:rPr>
        <w:t xml:space="preserve"> </w:t>
      </w:r>
      <w:r w:rsidRPr="00AF557E">
        <w:rPr>
          <w:szCs w:val="22"/>
        </w:rPr>
        <w:t>de los Bienes de</w:t>
      </w:r>
      <w:r w:rsidR="00110398" w:rsidRPr="00AF557E">
        <w:rPr>
          <w:szCs w:val="22"/>
        </w:rPr>
        <w:t xml:space="preserve"> </w:t>
      </w:r>
      <w:r w:rsidRPr="00AF557E">
        <w:rPr>
          <w:szCs w:val="22"/>
        </w:rPr>
        <w:t>l</w:t>
      </w:r>
      <w:r w:rsidR="00B76274" w:rsidRPr="00AF557E">
        <w:rPr>
          <w:szCs w:val="22"/>
        </w:rPr>
        <w:t>a</w:t>
      </w:r>
      <w:r w:rsidR="00110398" w:rsidRPr="00AF557E">
        <w:rPr>
          <w:szCs w:val="22"/>
        </w:rPr>
        <w:t xml:space="preserve"> </w:t>
      </w:r>
      <w:r w:rsidR="001165B2" w:rsidRPr="00AF557E">
        <w:rPr>
          <w:szCs w:val="22"/>
        </w:rPr>
        <w:t>Conce</w:t>
      </w:r>
      <w:r w:rsidR="00B76274" w:rsidRPr="00AF557E">
        <w:rPr>
          <w:szCs w:val="22"/>
        </w:rPr>
        <w:t>sión</w:t>
      </w:r>
      <w:r w:rsidRPr="00AF557E">
        <w:rPr>
          <w:szCs w:val="22"/>
        </w:rPr>
        <w:t>, e</w:t>
      </w:r>
      <w:r w:rsidR="007A3B85" w:rsidRPr="00AF557E">
        <w:rPr>
          <w:szCs w:val="22"/>
        </w:rPr>
        <w:t>l CONCESIONARIO tiene la obligación de ejercitar las siguientes modalidades de defensa posesoria a partir de</w:t>
      </w:r>
      <w:r w:rsidR="008D4C74" w:rsidRPr="00AF557E">
        <w:rPr>
          <w:szCs w:val="22"/>
        </w:rPr>
        <w:t>l</w:t>
      </w:r>
      <w:r w:rsidR="00110398" w:rsidRPr="00AF557E">
        <w:rPr>
          <w:szCs w:val="22"/>
        </w:rPr>
        <w:t xml:space="preserve"> </w:t>
      </w:r>
      <w:r w:rsidR="008D4C74" w:rsidRPr="00AF557E">
        <w:rPr>
          <w:szCs w:val="22"/>
        </w:rPr>
        <w:t xml:space="preserve">Acta </w:t>
      </w:r>
      <w:r w:rsidR="003C022A" w:rsidRPr="00AF557E">
        <w:rPr>
          <w:szCs w:val="22"/>
          <w:lang w:val="es-MX"/>
        </w:rPr>
        <w:t>de Entrega del Área de Desarrollo</w:t>
      </w:r>
      <w:r w:rsidR="007A3B85" w:rsidRPr="00AF557E">
        <w:rPr>
          <w:szCs w:val="22"/>
        </w:rPr>
        <w:t>, tanto para el caso de intento de usurpación del área comprometida en el Área de</w:t>
      </w:r>
      <w:r w:rsidR="00DE5FE1" w:rsidRPr="00AF557E">
        <w:rPr>
          <w:szCs w:val="22"/>
        </w:rPr>
        <w:t xml:space="preserve"> Desarrollo de</w:t>
      </w:r>
      <w:r w:rsidR="007A3B85" w:rsidRPr="00AF557E">
        <w:rPr>
          <w:szCs w:val="22"/>
        </w:rPr>
        <w:t xml:space="preserve"> la Concesión, como en el caso de actividades incompatibles con el buen uso de dicha área por parte de terceros:</w:t>
      </w:r>
    </w:p>
    <w:p w14:paraId="52BC0ECE" w14:textId="77777777" w:rsidR="007A3B85" w:rsidRPr="00AF557E" w:rsidRDefault="007A3B85">
      <w:pPr>
        <w:jc w:val="both"/>
        <w:rPr>
          <w:szCs w:val="22"/>
          <w:lang w:val="es-ES_tradnl"/>
        </w:rPr>
      </w:pPr>
    </w:p>
    <w:p w14:paraId="1390DCFD" w14:textId="77777777" w:rsidR="00DD13B3" w:rsidRPr="00AF557E" w:rsidRDefault="007A3B85" w:rsidP="00DD13B3">
      <w:pPr>
        <w:pStyle w:val="Sangra2detindependiente"/>
        <w:numPr>
          <w:ilvl w:val="0"/>
          <w:numId w:val="4"/>
        </w:numPr>
        <w:tabs>
          <w:tab w:val="clear" w:pos="706"/>
          <w:tab w:val="num" w:pos="1134"/>
        </w:tabs>
        <w:ind w:left="1134" w:hanging="425"/>
        <w:rPr>
          <w:szCs w:val="22"/>
        </w:rPr>
      </w:pPr>
      <w:r w:rsidRPr="00AF557E">
        <w:rPr>
          <w:szCs w:val="22"/>
        </w:rPr>
        <w:t>Defensa posesoria extrajudicial, utilizada para repeler la fuerza que se emplee contra el CONCESIONARIO y poder recobrar el bien, sin intervalo de tiempo, si fuere desposeída, pero absteniéndose siempre del empleo de vías de hecho no justificadas por las circunstancias.</w:t>
      </w:r>
    </w:p>
    <w:p w14:paraId="377A9BD2" w14:textId="77777777" w:rsidR="00660EAC" w:rsidRPr="00AF557E" w:rsidRDefault="00660EAC" w:rsidP="00660EAC">
      <w:pPr>
        <w:pStyle w:val="Sangra2detindependiente"/>
        <w:ind w:left="709"/>
        <w:rPr>
          <w:szCs w:val="22"/>
        </w:rPr>
      </w:pPr>
    </w:p>
    <w:p w14:paraId="75B88CD2" w14:textId="77777777" w:rsidR="00DD13B3" w:rsidRPr="00AF557E" w:rsidRDefault="00FF6A8A" w:rsidP="00DD13B3">
      <w:pPr>
        <w:pStyle w:val="Sangra2detindependiente"/>
        <w:numPr>
          <w:ilvl w:val="0"/>
          <w:numId w:val="4"/>
        </w:numPr>
        <w:tabs>
          <w:tab w:val="clear" w:pos="706"/>
          <w:tab w:val="num" w:pos="1134"/>
        </w:tabs>
        <w:ind w:left="1134" w:hanging="425"/>
        <w:rPr>
          <w:szCs w:val="22"/>
        </w:rPr>
      </w:pPr>
      <w:r w:rsidRPr="00AF557E">
        <w:rPr>
          <w:szCs w:val="22"/>
        </w:rPr>
        <w:t>Defen</w:t>
      </w:r>
      <w:r w:rsidR="00DD13B3" w:rsidRPr="00AF557E">
        <w:rPr>
          <w:szCs w:val="22"/>
        </w:rPr>
        <w:t>sa posesoria judicial, que el CONCESIONARIO deberá ejercitar, en caso que recaiga sobre la Concesión cualquier afectación, desposesión, ocupación</w:t>
      </w:r>
      <w:r w:rsidR="00A97888" w:rsidRPr="00AF557E">
        <w:rPr>
          <w:szCs w:val="22"/>
        </w:rPr>
        <w:t xml:space="preserve"> o</w:t>
      </w:r>
      <w:r w:rsidR="00DD13B3" w:rsidRPr="00AF557E">
        <w:rPr>
          <w:szCs w:val="22"/>
        </w:rPr>
        <w:t xml:space="preserve"> usurpación, </w:t>
      </w:r>
      <w:r w:rsidR="00A97888" w:rsidRPr="00AF557E">
        <w:rPr>
          <w:szCs w:val="22"/>
        </w:rPr>
        <w:t xml:space="preserve">debiendo </w:t>
      </w:r>
      <w:r w:rsidR="00DD13B3" w:rsidRPr="00AF557E">
        <w:rPr>
          <w:szCs w:val="22"/>
        </w:rPr>
        <w:t xml:space="preserve">comunicar al REGULADOR </w:t>
      </w:r>
      <w:r w:rsidR="007B7F78" w:rsidRPr="00AF557E">
        <w:rPr>
          <w:szCs w:val="22"/>
          <w:lang w:val="es-ES"/>
        </w:rPr>
        <w:t xml:space="preserve">y al CONCEDENTE </w:t>
      </w:r>
      <w:r w:rsidR="00DD13B3" w:rsidRPr="00AF557E">
        <w:rPr>
          <w:szCs w:val="22"/>
        </w:rPr>
        <w:t>dichos hechos y hacer uso de los mecanismos y recursos judiciales que le permitan mantener indemne el derecho del CONCEDENTE sobre los Bienes de la Concesión.</w:t>
      </w:r>
    </w:p>
    <w:p w14:paraId="43FF43B5" w14:textId="77777777" w:rsidR="00483B52" w:rsidRPr="00AF557E" w:rsidRDefault="00483B52" w:rsidP="00483B52">
      <w:pPr>
        <w:pStyle w:val="Sangra2detindependiente"/>
        <w:ind w:left="709"/>
        <w:rPr>
          <w:szCs w:val="22"/>
        </w:rPr>
      </w:pPr>
    </w:p>
    <w:p w14:paraId="32D5547E" w14:textId="77777777" w:rsidR="007A3B85" w:rsidRPr="00AF557E" w:rsidRDefault="007A3B85" w:rsidP="00C41137">
      <w:pPr>
        <w:pStyle w:val="Textoindependiente"/>
        <w:numPr>
          <w:ilvl w:val="1"/>
          <w:numId w:val="41"/>
        </w:numPr>
        <w:suppressLineNumbers/>
        <w:tabs>
          <w:tab w:val="clear" w:pos="612"/>
          <w:tab w:val="num" w:pos="709"/>
        </w:tabs>
        <w:suppressAutoHyphens/>
        <w:spacing w:after="120"/>
        <w:ind w:left="709" w:hanging="709"/>
        <w:rPr>
          <w:szCs w:val="22"/>
        </w:rPr>
      </w:pPr>
      <w:bookmarkStart w:id="1253" w:name="_Ref273550304"/>
      <w:r w:rsidRPr="00AF557E">
        <w:rPr>
          <w:szCs w:val="22"/>
        </w:rPr>
        <w:t xml:space="preserve">El ejercicio de las defensas antes descritas no exime de responsabilidad al  CONCESIONARIO, el cual, ante un supuesto como los descritos en el párrafo precedente, deberá </w:t>
      </w:r>
      <w:r w:rsidR="007B7F78" w:rsidRPr="00AF557E">
        <w:rPr>
          <w:szCs w:val="22"/>
        </w:rPr>
        <w:t xml:space="preserve">comunicar y </w:t>
      </w:r>
      <w:r w:rsidRPr="00AF557E">
        <w:rPr>
          <w:szCs w:val="22"/>
        </w:rPr>
        <w:t xml:space="preserve">coordinar inmediatamente con el CONCEDENTE </w:t>
      </w:r>
      <w:r w:rsidR="00282893" w:rsidRPr="00AF557E">
        <w:rPr>
          <w:szCs w:val="22"/>
        </w:rPr>
        <w:t>las acciones legales que haya interpuesto o que vaya a interponer</w:t>
      </w:r>
      <w:r w:rsidR="005B4F2F" w:rsidRPr="00AF557E">
        <w:rPr>
          <w:szCs w:val="22"/>
        </w:rPr>
        <w:t>,</w:t>
      </w:r>
      <w:r w:rsidR="00282893" w:rsidRPr="00AF557E">
        <w:rPr>
          <w:szCs w:val="22"/>
        </w:rPr>
        <w:t xml:space="preserve"> en cuyo caso, </w:t>
      </w:r>
      <w:r w:rsidR="005B4F2F" w:rsidRPr="00AF557E">
        <w:rPr>
          <w:szCs w:val="22"/>
        </w:rPr>
        <w:t>el</w:t>
      </w:r>
      <w:r w:rsidR="00282893" w:rsidRPr="00AF557E">
        <w:rPr>
          <w:szCs w:val="22"/>
        </w:rPr>
        <w:t xml:space="preserve"> CONCEDENTE estará en libertad de entablar las acciones legales que considere idóneas </w:t>
      </w:r>
      <w:r w:rsidRPr="00AF557E">
        <w:rPr>
          <w:szCs w:val="22"/>
        </w:rPr>
        <w:t xml:space="preserve">a fin de mantener indemne </w:t>
      </w:r>
      <w:r w:rsidR="005B4F2F" w:rsidRPr="00AF557E">
        <w:rPr>
          <w:szCs w:val="22"/>
        </w:rPr>
        <w:t xml:space="preserve">su </w:t>
      </w:r>
      <w:r w:rsidRPr="00AF557E">
        <w:rPr>
          <w:szCs w:val="22"/>
        </w:rPr>
        <w:t>derecho sobre los Bienes de la Concesión, siempre que estos reclamos se originen en hechos ocurridos después de la transferencia de dichos bienes al  CONCESIONARIO</w:t>
      </w:r>
      <w:r w:rsidR="00481461" w:rsidRPr="00AF557E">
        <w:rPr>
          <w:szCs w:val="22"/>
        </w:rPr>
        <w:t>.</w:t>
      </w:r>
      <w:bookmarkEnd w:id="1253"/>
    </w:p>
    <w:p w14:paraId="3D17222B" w14:textId="77777777" w:rsidR="00853618" w:rsidRPr="00AF557E" w:rsidRDefault="00853618" w:rsidP="00B93B7A">
      <w:pPr>
        <w:tabs>
          <w:tab w:val="left" w:pos="709"/>
        </w:tabs>
        <w:spacing w:after="120"/>
        <w:ind w:left="709"/>
        <w:jc w:val="both"/>
        <w:rPr>
          <w:bCs w:val="0"/>
          <w:szCs w:val="22"/>
        </w:rPr>
      </w:pPr>
      <w:bookmarkStart w:id="1254" w:name="_Toc94328511"/>
      <w:bookmarkStart w:id="1255" w:name="_Toc94328771"/>
      <w:bookmarkStart w:id="1256" w:name="_Toc94329027"/>
      <w:bookmarkStart w:id="1257" w:name="_Toc94329273"/>
      <w:bookmarkStart w:id="1258" w:name="_Toc94329519"/>
      <w:bookmarkStart w:id="1259" w:name="_Toc94330151"/>
      <w:bookmarkStart w:id="1260" w:name="_Toc94337607"/>
      <w:bookmarkStart w:id="1261" w:name="_Toc94337838"/>
      <w:bookmarkStart w:id="1262" w:name="_Toc102405293"/>
      <w:bookmarkStart w:id="1263" w:name="_Toc131327955"/>
      <w:bookmarkStart w:id="1264" w:name="_Toc131328771"/>
      <w:bookmarkStart w:id="1265" w:name="_Toc131329107"/>
      <w:bookmarkStart w:id="1266" w:name="_Toc131329339"/>
      <w:bookmarkStart w:id="1267" w:name="_Toc131329926"/>
      <w:bookmarkStart w:id="1268" w:name="_Toc131332013"/>
      <w:bookmarkStart w:id="1269" w:name="_Toc131332934"/>
      <w:bookmarkStart w:id="1270" w:name="_Toc55906380"/>
      <w:r w:rsidRPr="00AF557E">
        <w:rPr>
          <w:bCs w:val="0"/>
          <w:szCs w:val="22"/>
        </w:rPr>
        <w:t>El ejercicio de las defensas posesorias</w:t>
      </w:r>
      <w:r w:rsidR="006512FA" w:rsidRPr="00AF557E">
        <w:rPr>
          <w:szCs w:val="22"/>
        </w:rPr>
        <w:t>, tanto judiciales como extra judiciales, son</w:t>
      </w:r>
      <w:r w:rsidRPr="00AF557E">
        <w:rPr>
          <w:bCs w:val="0"/>
          <w:szCs w:val="22"/>
        </w:rPr>
        <w:t xml:space="preserve"> responsabilidad del </w:t>
      </w:r>
      <w:r w:rsidR="007177C6" w:rsidRPr="00AF557E">
        <w:rPr>
          <w:bCs w:val="0"/>
          <w:szCs w:val="22"/>
        </w:rPr>
        <w:t>CONCESIONARIO</w:t>
      </w:r>
      <w:r w:rsidRPr="00AF557E">
        <w:rPr>
          <w:bCs w:val="0"/>
          <w:szCs w:val="22"/>
        </w:rPr>
        <w:t>, debiendo asumir el costo que ellas demanden.</w:t>
      </w:r>
    </w:p>
    <w:p w14:paraId="3B868E88" w14:textId="77777777" w:rsidR="00896362" w:rsidRPr="00AF557E" w:rsidRDefault="00896362" w:rsidP="006561EF">
      <w:pPr>
        <w:tabs>
          <w:tab w:val="left" w:pos="709"/>
        </w:tabs>
        <w:ind w:left="709"/>
        <w:jc w:val="both"/>
        <w:rPr>
          <w:bCs w:val="0"/>
          <w:szCs w:val="22"/>
          <w:lang w:val="es-MX"/>
        </w:rPr>
      </w:pPr>
    </w:p>
    <w:p w14:paraId="3416D91D" w14:textId="77777777" w:rsidR="00EC4002" w:rsidRPr="00AF557E" w:rsidRDefault="009D633B" w:rsidP="001873AB">
      <w:pPr>
        <w:pStyle w:val="Ttulo2"/>
        <w:ind w:left="0"/>
        <w:jc w:val="both"/>
        <w:rPr>
          <w:szCs w:val="22"/>
        </w:rPr>
      </w:pPr>
      <w:bookmarkStart w:id="1271" w:name="_CAPÍTULO_VI:_EJECUCIÓN"/>
      <w:bookmarkStart w:id="1272" w:name="_Ref272156839"/>
      <w:bookmarkStart w:id="1273" w:name="_Ref272156848"/>
      <w:bookmarkStart w:id="1274" w:name="_Ref272156894"/>
      <w:bookmarkStart w:id="1275" w:name="_Ref272156905"/>
      <w:bookmarkStart w:id="1276" w:name="_Ref272156915"/>
      <w:bookmarkStart w:id="1277" w:name="_Ref272156920"/>
      <w:bookmarkStart w:id="1278" w:name="_Ref272156924"/>
      <w:bookmarkStart w:id="1279" w:name="_Toc449609221"/>
      <w:bookmarkEnd w:id="1271"/>
      <w:r w:rsidRPr="00AF557E">
        <w:rPr>
          <w:rFonts w:ascii="Arial" w:hAnsi="Arial"/>
          <w:b/>
          <w:szCs w:val="22"/>
          <w:u w:val="none"/>
        </w:rPr>
        <w:t xml:space="preserve">CAPÍTULO </w:t>
      </w:r>
      <w:r w:rsidR="00CB59C8" w:rsidRPr="00AF557E">
        <w:rPr>
          <w:rFonts w:ascii="Arial" w:hAnsi="Arial"/>
          <w:b/>
          <w:szCs w:val="22"/>
          <w:u w:val="none"/>
        </w:rPr>
        <w:t xml:space="preserve">VI: </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00CB59C8" w:rsidRPr="00AF557E">
        <w:rPr>
          <w:rFonts w:ascii="Arial" w:hAnsi="Arial"/>
          <w:b/>
          <w:szCs w:val="22"/>
          <w:u w:val="none"/>
        </w:rPr>
        <w:t>EJECUCIÓN DE OBRAS</w:t>
      </w:r>
      <w:bookmarkEnd w:id="1272"/>
      <w:bookmarkEnd w:id="1273"/>
      <w:bookmarkEnd w:id="1274"/>
      <w:bookmarkEnd w:id="1275"/>
      <w:bookmarkEnd w:id="1276"/>
      <w:bookmarkEnd w:id="1277"/>
      <w:bookmarkEnd w:id="1278"/>
      <w:bookmarkEnd w:id="1279"/>
    </w:p>
    <w:p w14:paraId="6B9401FA" w14:textId="77777777" w:rsidR="00EF69A5" w:rsidRPr="00AF557E" w:rsidRDefault="00EF69A5"/>
    <w:p w14:paraId="73526F45" w14:textId="101A82D8" w:rsidR="007B3464" w:rsidRPr="00AF557E" w:rsidRDefault="003D6B24" w:rsidP="00625D85">
      <w:pPr>
        <w:pStyle w:val="Prrafodelista"/>
        <w:numPr>
          <w:ilvl w:val="1"/>
          <w:numId w:val="61"/>
        </w:numPr>
        <w:spacing w:after="120"/>
        <w:ind w:left="709" w:hanging="709"/>
        <w:jc w:val="both"/>
      </w:pPr>
      <w:r w:rsidRPr="00AF557E">
        <w:rPr>
          <w:szCs w:val="22"/>
          <w:lang w:val="es-MX"/>
        </w:rPr>
        <w:t>La elaboración del EDI es competencia y responsabilidad del CONCESIONARIO.</w:t>
      </w:r>
      <w:r w:rsidR="00110398" w:rsidRPr="00AF557E">
        <w:rPr>
          <w:szCs w:val="22"/>
          <w:lang w:val="es-MX"/>
        </w:rPr>
        <w:t xml:space="preserve"> </w:t>
      </w:r>
      <w:r w:rsidR="007B3464" w:rsidRPr="00AF557E">
        <w:rPr>
          <w:szCs w:val="22"/>
          <w:lang w:val="es-MX"/>
        </w:rPr>
        <w:t xml:space="preserve">Las </w:t>
      </w:r>
      <w:r w:rsidR="00B8007E" w:rsidRPr="00AF557E">
        <w:rPr>
          <w:szCs w:val="22"/>
          <w:lang w:val="es-MX"/>
        </w:rPr>
        <w:t>O</w:t>
      </w:r>
      <w:r w:rsidR="007B3464" w:rsidRPr="00AF557E">
        <w:rPr>
          <w:szCs w:val="22"/>
          <w:lang w:val="es-MX"/>
        </w:rPr>
        <w:t xml:space="preserve">bras </w:t>
      </w:r>
      <w:r w:rsidR="00B8007E" w:rsidRPr="00AF557E">
        <w:rPr>
          <w:szCs w:val="22"/>
          <w:lang w:val="es-MX"/>
        </w:rPr>
        <w:t>O</w:t>
      </w:r>
      <w:r w:rsidR="007B3464" w:rsidRPr="00AF557E">
        <w:rPr>
          <w:szCs w:val="22"/>
          <w:lang w:val="es-MX"/>
        </w:rPr>
        <w:t>bligatorias</w:t>
      </w:r>
      <w:r w:rsidR="00B8007E" w:rsidRPr="00AF557E">
        <w:rPr>
          <w:szCs w:val="22"/>
          <w:lang w:val="es-MX"/>
        </w:rPr>
        <w:t xml:space="preserve"> </w:t>
      </w:r>
      <w:r w:rsidR="007B3464" w:rsidRPr="00AF557E">
        <w:rPr>
          <w:szCs w:val="22"/>
          <w:lang w:val="es-MX"/>
        </w:rPr>
        <w:t xml:space="preserve">su ejecución, explotación y su conservación son responsabilidades del </w:t>
      </w:r>
      <w:r w:rsidR="00896362" w:rsidRPr="00AF557E">
        <w:rPr>
          <w:szCs w:val="22"/>
          <w:lang w:val="es-MX"/>
        </w:rPr>
        <w:t>CONCESIONARIO</w:t>
      </w:r>
      <w:r w:rsidR="007B3464" w:rsidRPr="00AF557E">
        <w:rPr>
          <w:szCs w:val="22"/>
          <w:lang w:val="es-MX"/>
        </w:rPr>
        <w:t xml:space="preserve"> y deberán ser ejecutadas conforme al EDI aprobado, asumiendo plena responsabilidad por los resultados, y asegurando su funcionamiento conforme a los </w:t>
      </w:r>
      <w:r w:rsidR="00982687" w:rsidRPr="00AF557E">
        <w:rPr>
          <w:szCs w:val="22"/>
          <w:lang w:val="es-MX"/>
        </w:rPr>
        <w:t>N</w:t>
      </w:r>
      <w:r w:rsidR="007B3464" w:rsidRPr="00AF557E">
        <w:rPr>
          <w:szCs w:val="22"/>
          <w:lang w:val="es-MX"/>
        </w:rPr>
        <w:t xml:space="preserve">iveles de </w:t>
      </w:r>
      <w:r w:rsidR="00982687" w:rsidRPr="00AF557E">
        <w:rPr>
          <w:szCs w:val="22"/>
          <w:lang w:val="es-MX"/>
        </w:rPr>
        <w:t>S</w:t>
      </w:r>
      <w:r w:rsidR="007B3464" w:rsidRPr="00AF557E">
        <w:rPr>
          <w:szCs w:val="22"/>
          <w:lang w:val="es-MX"/>
        </w:rPr>
        <w:t>ervicio a que se refiere el Anexo 3.</w:t>
      </w:r>
      <w:r w:rsidR="00013C2A" w:rsidRPr="00AF557E" w:rsidDel="00013C2A">
        <w:rPr>
          <w:szCs w:val="22"/>
          <w:lang w:val="es-MX"/>
        </w:rPr>
        <w:t xml:space="preserve"> </w:t>
      </w:r>
    </w:p>
    <w:p w14:paraId="3C83919E" w14:textId="77777777" w:rsidR="00EC4002" w:rsidRPr="00AF557E" w:rsidRDefault="000C28D7" w:rsidP="001873AB">
      <w:pPr>
        <w:pStyle w:val="Ttulo1"/>
        <w:jc w:val="both"/>
        <w:rPr>
          <w:b w:val="0"/>
          <w:szCs w:val="22"/>
        </w:rPr>
      </w:pPr>
      <w:bookmarkStart w:id="1280" w:name="_Toc196630156"/>
      <w:bookmarkStart w:id="1281" w:name="_Toc277957004"/>
      <w:bookmarkStart w:id="1282" w:name="_Toc449609222"/>
      <w:r w:rsidRPr="00AF557E">
        <w:rPr>
          <w:szCs w:val="22"/>
        </w:rPr>
        <w:t xml:space="preserve">APROBACIÓN DEL </w:t>
      </w:r>
      <w:bookmarkEnd w:id="1280"/>
      <w:bookmarkEnd w:id="1281"/>
      <w:r w:rsidR="00C8181D" w:rsidRPr="00AF557E">
        <w:rPr>
          <w:szCs w:val="22"/>
        </w:rPr>
        <w:t>EDI</w:t>
      </w:r>
      <w:bookmarkEnd w:id="1282"/>
    </w:p>
    <w:p w14:paraId="1E763570" w14:textId="77777777" w:rsidR="008E62D3" w:rsidRPr="00AF557E" w:rsidRDefault="008E62D3" w:rsidP="005442DA">
      <w:pPr>
        <w:rPr>
          <w:szCs w:val="22"/>
          <w:lang w:val="es-ES_tradnl"/>
        </w:rPr>
      </w:pPr>
    </w:p>
    <w:p w14:paraId="37ECD7C3" w14:textId="77777777" w:rsidR="000C28D7" w:rsidRPr="00AF557E" w:rsidRDefault="000C28D7" w:rsidP="00C41137">
      <w:pPr>
        <w:pStyle w:val="Prrafodelista"/>
        <w:numPr>
          <w:ilvl w:val="1"/>
          <w:numId w:val="61"/>
        </w:numPr>
        <w:spacing w:after="120"/>
        <w:ind w:left="709" w:hanging="709"/>
        <w:jc w:val="both"/>
        <w:rPr>
          <w:szCs w:val="22"/>
          <w:lang w:val="es-MX"/>
        </w:rPr>
      </w:pPr>
      <w:r w:rsidRPr="00AF557E">
        <w:rPr>
          <w:szCs w:val="22"/>
          <w:lang w:val="es-MX"/>
        </w:rPr>
        <w:t xml:space="preserve">El </w:t>
      </w:r>
      <w:r w:rsidR="00633667" w:rsidRPr="00AF557E">
        <w:rPr>
          <w:szCs w:val="22"/>
          <w:lang w:val="es-MX"/>
        </w:rPr>
        <w:t>EDI</w:t>
      </w:r>
      <w:r w:rsidR="003A5CEC" w:rsidRPr="00AF557E">
        <w:rPr>
          <w:szCs w:val="22"/>
          <w:lang w:val="es-MX"/>
        </w:rPr>
        <w:t xml:space="preserve"> </w:t>
      </w:r>
      <w:r w:rsidRPr="00AF557E">
        <w:rPr>
          <w:szCs w:val="22"/>
          <w:lang w:val="es-MX"/>
        </w:rPr>
        <w:t xml:space="preserve">deberá contar con información necesaria y suficiente para facilitar </w:t>
      </w:r>
      <w:r w:rsidR="00AB74FE" w:rsidRPr="00AF557E">
        <w:rPr>
          <w:szCs w:val="22"/>
          <w:lang w:val="es-MX"/>
        </w:rPr>
        <w:t xml:space="preserve">la </w:t>
      </w:r>
      <w:r w:rsidRPr="00AF557E">
        <w:rPr>
          <w:szCs w:val="22"/>
          <w:lang w:val="es-MX"/>
        </w:rPr>
        <w:t>aprobación del CONCEDENTE y permitir iniciar las Obras</w:t>
      </w:r>
      <w:r w:rsidR="00641CDF" w:rsidRPr="00AF557E">
        <w:rPr>
          <w:szCs w:val="22"/>
          <w:lang w:val="es-MX"/>
        </w:rPr>
        <w:t xml:space="preserve"> Obligatorias</w:t>
      </w:r>
      <w:r w:rsidRPr="00AF557E">
        <w:rPr>
          <w:szCs w:val="22"/>
          <w:lang w:val="es-MX"/>
        </w:rPr>
        <w:t>, de acuerdo a lo</w:t>
      </w:r>
      <w:r w:rsidR="00BE0B83" w:rsidRPr="00AF557E">
        <w:rPr>
          <w:szCs w:val="22"/>
          <w:lang w:val="es-MX"/>
        </w:rPr>
        <w:t xml:space="preserve"> establecido en la Cláusula </w:t>
      </w:r>
      <w:r w:rsidR="00171EF6" w:rsidRPr="00AF557E">
        <w:rPr>
          <w:szCs w:val="22"/>
          <w:lang w:val="es-MX"/>
        </w:rPr>
        <w:t>6.1</w:t>
      </w:r>
      <w:r w:rsidR="00A842F0" w:rsidRPr="00AF557E">
        <w:rPr>
          <w:szCs w:val="22"/>
          <w:lang w:val="es-MX"/>
        </w:rPr>
        <w:t>5</w:t>
      </w:r>
      <w:r w:rsidR="00171EF6" w:rsidRPr="00AF557E">
        <w:rPr>
          <w:szCs w:val="22"/>
          <w:lang w:val="es-MX"/>
        </w:rPr>
        <w:t>.</w:t>
      </w:r>
      <w:r w:rsidRPr="00AF557E">
        <w:rPr>
          <w:szCs w:val="22"/>
          <w:lang w:val="es-MX"/>
        </w:rPr>
        <w:t xml:space="preserve"> El </w:t>
      </w:r>
      <w:r w:rsidR="00633667" w:rsidRPr="00AF557E">
        <w:rPr>
          <w:szCs w:val="22"/>
          <w:lang w:val="es-MX"/>
        </w:rPr>
        <w:t>EDI</w:t>
      </w:r>
      <w:r w:rsidRPr="00AF557E">
        <w:rPr>
          <w:szCs w:val="22"/>
          <w:lang w:val="es-MX"/>
        </w:rPr>
        <w:t xml:space="preserve"> deberá comprender lo dispuesto en el Anexo 6. </w:t>
      </w:r>
    </w:p>
    <w:p w14:paraId="141E3806" w14:textId="77777777" w:rsidR="000C28D7" w:rsidRPr="00AF557E" w:rsidRDefault="000C28D7" w:rsidP="0095614A">
      <w:pPr>
        <w:ind w:left="720"/>
        <w:jc w:val="both"/>
        <w:rPr>
          <w:szCs w:val="22"/>
          <w:lang w:val="es-MX"/>
        </w:rPr>
      </w:pPr>
      <w:r w:rsidRPr="00AF557E">
        <w:rPr>
          <w:szCs w:val="22"/>
          <w:lang w:val="es-MX"/>
        </w:rPr>
        <w:t xml:space="preserve">Los gastos generales de los Presupuestos Estimado de Obra, deberán ser comprendidos y debidamente estructurados en el </w:t>
      </w:r>
      <w:r w:rsidR="00633667" w:rsidRPr="00AF557E">
        <w:rPr>
          <w:szCs w:val="22"/>
          <w:lang w:val="es-MX"/>
        </w:rPr>
        <w:t>EDI</w:t>
      </w:r>
      <w:r w:rsidRPr="00AF557E">
        <w:rPr>
          <w:szCs w:val="22"/>
          <w:lang w:val="es-MX"/>
        </w:rPr>
        <w:t>, pudiendo ser observados si no existe una sustentación adecuada.</w:t>
      </w:r>
    </w:p>
    <w:p w14:paraId="6657EC09" w14:textId="77777777" w:rsidR="006434DD" w:rsidRPr="00AF557E" w:rsidRDefault="006434DD" w:rsidP="006434DD">
      <w:pPr>
        <w:ind w:left="720"/>
        <w:jc w:val="both"/>
        <w:rPr>
          <w:szCs w:val="22"/>
          <w:lang w:val="es-MX"/>
        </w:rPr>
      </w:pPr>
    </w:p>
    <w:p w14:paraId="5606F567" w14:textId="641A6305" w:rsidR="00EC4002" w:rsidRPr="00AF557E" w:rsidRDefault="006434DD" w:rsidP="00C41137">
      <w:pPr>
        <w:pStyle w:val="Prrafodelista"/>
        <w:numPr>
          <w:ilvl w:val="1"/>
          <w:numId w:val="61"/>
        </w:numPr>
        <w:spacing w:after="120"/>
        <w:ind w:left="720" w:hanging="720"/>
        <w:jc w:val="both"/>
        <w:rPr>
          <w:szCs w:val="22"/>
          <w:lang w:val="es-MX"/>
        </w:rPr>
      </w:pPr>
      <w:r w:rsidRPr="00AF557E">
        <w:rPr>
          <w:szCs w:val="22"/>
          <w:lang w:val="es-MX"/>
        </w:rPr>
        <w:t>El</w:t>
      </w:r>
      <w:r w:rsidR="005021DA" w:rsidRPr="00AF557E">
        <w:rPr>
          <w:szCs w:val="22"/>
          <w:lang w:val="es-MX"/>
        </w:rPr>
        <w:t xml:space="preserve"> </w:t>
      </w:r>
      <w:r w:rsidR="00AD06D4" w:rsidRPr="00AF557E">
        <w:rPr>
          <w:szCs w:val="22"/>
          <w:lang w:val="es-MX"/>
        </w:rPr>
        <w:t>CONCESIONARIO</w:t>
      </w:r>
      <w:r w:rsidRPr="00AF557E">
        <w:rPr>
          <w:szCs w:val="22"/>
          <w:lang w:val="es-MX"/>
        </w:rPr>
        <w:t xml:space="preserve">, deberá presentar al </w:t>
      </w:r>
      <w:r w:rsidR="00AD06D4" w:rsidRPr="00AF557E">
        <w:rPr>
          <w:szCs w:val="22"/>
          <w:lang w:val="es-MX"/>
        </w:rPr>
        <w:t>CONCEDENTE</w:t>
      </w:r>
      <w:r w:rsidR="00645F20" w:rsidRPr="00AF557E">
        <w:rPr>
          <w:szCs w:val="22"/>
          <w:lang w:val="es-MX"/>
        </w:rPr>
        <w:t xml:space="preserve">, </w:t>
      </w:r>
      <w:r w:rsidRPr="00AF557E">
        <w:rPr>
          <w:szCs w:val="22"/>
          <w:lang w:val="es-MX"/>
        </w:rPr>
        <w:t xml:space="preserve">los </w:t>
      </w:r>
      <w:r w:rsidR="00BB6AEC" w:rsidRPr="00AF557E">
        <w:rPr>
          <w:szCs w:val="22"/>
          <w:lang w:val="es-MX"/>
        </w:rPr>
        <w:t>I</w:t>
      </w:r>
      <w:r w:rsidRPr="00AF557E">
        <w:rPr>
          <w:szCs w:val="22"/>
          <w:lang w:val="es-MX"/>
        </w:rPr>
        <w:t xml:space="preserve">nformes </w:t>
      </w:r>
      <w:r w:rsidR="0022188D" w:rsidRPr="00AF557E">
        <w:rPr>
          <w:szCs w:val="22"/>
          <w:lang w:val="es-MX"/>
        </w:rPr>
        <w:t xml:space="preserve">de </w:t>
      </w:r>
      <w:r w:rsidR="00BB6AEC" w:rsidRPr="00AF557E">
        <w:rPr>
          <w:szCs w:val="22"/>
          <w:lang w:val="es-MX"/>
        </w:rPr>
        <w:t>A</w:t>
      </w:r>
      <w:r w:rsidR="0022188D" w:rsidRPr="00AF557E">
        <w:rPr>
          <w:szCs w:val="22"/>
          <w:lang w:val="es-MX"/>
        </w:rPr>
        <w:t xml:space="preserve">vance </w:t>
      </w:r>
      <w:r w:rsidRPr="00AF557E">
        <w:rPr>
          <w:szCs w:val="22"/>
          <w:lang w:val="es-MX"/>
        </w:rPr>
        <w:t xml:space="preserve">y el </w:t>
      </w:r>
      <w:r w:rsidR="0022188D" w:rsidRPr="00AF557E">
        <w:rPr>
          <w:szCs w:val="22"/>
          <w:lang w:val="es-MX"/>
        </w:rPr>
        <w:t>I</w:t>
      </w:r>
      <w:r w:rsidRPr="00AF557E">
        <w:rPr>
          <w:szCs w:val="22"/>
          <w:lang w:val="es-MX"/>
        </w:rPr>
        <w:t xml:space="preserve">nforme </w:t>
      </w:r>
      <w:r w:rsidR="0022188D" w:rsidRPr="00AF557E">
        <w:rPr>
          <w:szCs w:val="22"/>
          <w:lang w:val="es-MX"/>
        </w:rPr>
        <w:t>F</w:t>
      </w:r>
      <w:r w:rsidRPr="00AF557E">
        <w:rPr>
          <w:szCs w:val="22"/>
          <w:lang w:val="es-MX"/>
        </w:rPr>
        <w:t xml:space="preserve">inal del </w:t>
      </w:r>
      <w:r w:rsidR="004A11CA" w:rsidRPr="00AF557E">
        <w:rPr>
          <w:szCs w:val="22"/>
          <w:lang w:val="es-MX"/>
        </w:rPr>
        <w:t>EDI</w:t>
      </w:r>
      <w:r w:rsidR="00DA73CD" w:rsidRPr="00AF557E">
        <w:rPr>
          <w:szCs w:val="22"/>
          <w:lang w:val="es-MX"/>
        </w:rPr>
        <w:t>,</w:t>
      </w:r>
      <w:r w:rsidRPr="00AF557E">
        <w:rPr>
          <w:szCs w:val="22"/>
          <w:lang w:val="es-MX"/>
        </w:rPr>
        <w:t xml:space="preserve"> correspondientes a las Obras Obligatorias</w:t>
      </w:r>
      <w:r w:rsidR="00110398" w:rsidRPr="00AF557E">
        <w:rPr>
          <w:szCs w:val="22"/>
          <w:lang w:val="es-MX"/>
        </w:rPr>
        <w:t>,</w:t>
      </w:r>
      <w:r w:rsidR="009C11D3" w:rsidRPr="00AF557E">
        <w:rPr>
          <w:szCs w:val="22"/>
          <w:lang w:val="es-MX"/>
        </w:rPr>
        <w:t xml:space="preserve"> </w:t>
      </w:r>
      <w:r w:rsidR="0074359E" w:rsidRPr="00AF557E">
        <w:rPr>
          <w:szCs w:val="22"/>
          <w:lang w:val="es-MX"/>
        </w:rPr>
        <w:t xml:space="preserve">incluyendo el Estudio de Impacto Ambiental detallado (EIA-d) </w:t>
      </w:r>
      <w:r w:rsidRPr="00AF557E">
        <w:rPr>
          <w:szCs w:val="22"/>
          <w:lang w:val="es-MX"/>
        </w:rPr>
        <w:t>para las aprobaciones respectivas</w:t>
      </w:r>
      <w:r w:rsidR="00421EEC" w:rsidRPr="00AF557E">
        <w:rPr>
          <w:szCs w:val="22"/>
          <w:lang w:val="es-MX"/>
        </w:rPr>
        <w:t>.</w:t>
      </w:r>
    </w:p>
    <w:p w14:paraId="64014BFA" w14:textId="77777777" w:rsidR="00EC4002" w:rsidRPr="00AF557E" w:rsidRDefault="00421EEC" w:rsidP="001873AB">
      <w:pPr>
        <w:pStyle w:val="Prrafodelista"/>
        <w:ind w:left="709"/>
        <w:jc w:val="both"/>
        <w:rPr>
          <w:szCs w:val="22"/>
          <w:lang w:val="es-MX"/>
        </w:rPr>
      </w:pPr>
      <w:r w:rsidRPr="00AF557E">
        <w:rPr>
          <w:szCs w:val="22"/>
          <w:lang w:val="es-MX"/>
        </w:rPr>
        <w:t>L</w:t>
      </w:r>
      <w:r w:rsidR="006434DD" w:rsidRPr="00AF557E">
        <w:rPr>
          <w:szCs w:val="22"/>
          <w:lang w:val="es-MX"/>
        </w:rPr>
        <w:t xml:space="preserve">os plazos </w:t>
      </w:r>
      <w:r w:rsidR="00BB6AEC" w:rsidRPr="00AF557E">
        <w:rPr>
          <w:szCs w:val="22"/>
          <w:lang w:val="es-MX"/>
        </w:rPr>
        <w:t>para la presentación de los Informes de Avance e Informe F</w:t>
      </w:r>
      <w:r w:rsidRPr="00AF557E">
        <w:rPr>
          <w:szCs w:val="22"/>
          <w:lang w:val="es-MX"/>
        </w:rPr>
        <w:t xml:space="preserve">inal </w:t>
      </w:r>
      <w:r w:rsidR="006434DD" w:rsidRPr="00AF557E">
        <w:rPr>
          <w:szCs w:val="22"/>
          <w:lang w:val="es-MX"/>
        </w:rPr>
        <w:t>se detallan a continuación</w:t>
      </w:r>
      <w:r w:rsidR="006338CF" w:rsidRPr="00AF557E">
        <w:rPr>
          <w:szCs w:val="22"/>
          <w:lang w:val="es-MX"/>
        </w:rPr>
        <w:t>, sujeto a la aplicación de las correspon</w:t>
      </w:r>
      <w:r w:rsidR="00DA73CD" w:rsidRPr="00AF557E">
        <w:rPr>
          <w:szCs w:val="22"/>
          <w:lang w:val="es-MX"/>
        </w:rPr>
        <w:t>d</w:t>
      </w:r>
      <w:r w:rsidR="006338CF" w:rsidRPr="00AF557E">
        <w:rPr>
          <w:szCs w:val="22"/>
          <w:lang w:val="es-MX"/>
        </w:rPr>
        <w:t xml:space="preserve">ientes penalidades previstas en la Tabla </w:t>
      </w:r>
      <w:r w:rsidR="005A30AB" w:rsidRPr="00AF557E">
        <w:rPr>
          <w:szCs w:val="22"/>
          <w:lang w:val="es-MX"/>
        </w:rPr>
        <w:t xml:space="preserve">N° </w:t>
      </w:r>
      <w:r w:rsidR="006338CF" w:rsidRPr="00AF557E">
        <w:rPr>
          <w:szCs w:val="22"/>
          <w:lang w:val="es-MX"/>
        </w:rPr>
        <w:t>3 del Anexo 1</w:t>
      </w:r>
      <w:r w:rsidR="00007E36" w:rsidRPr="00AF557E">
        <w:rPr>
          <w:szCs w:val="22"/>
          <w:lang w:val="es-MX"/>
        </w:rPr>
        <w:t>5</w:t>
      </w:r>
      <w:r w:rsidR="006338CF" w:rsidRPr="00AF557E">
        <w:rPr>
          <w:szCs w:val="22"/>
          <w:lang w:val="es-MX"/>
        </w:rPr>
        <w:t xml:space="preserve"> en caso de incumplimiento de</w:t>
      </w:r>
      <w:r w:rsidR="00F716B6" w:rsidRPr="00AF557E">
        <w:rPr>
          <w:szCs w:val="22"/>
          <w:lang w:val="es-MX"/>
        </w:rPr>
        <w:t xml:space="preserve"> </w:t>
      </w:r>
      <w:r w:rsidRPr="00AF557E">
        <w:rPr>
          <w:szCs w:val="22"/>
          <w:lang w:val="es-MX"/>
        </w:rPr>
        <w:t xml:space="preserve">dichos </w:t>
      </w:r>
      <w:r w:rsidR="00F716B6" w:rsidRPr="00AF557E">
        <w:rPr>
          <w:szCs w:val="22"/>
          <w:lang w:val="es-MX"/>
        </w:rPr>
        <w:t>plazos</w:t>
      </w:r>
      <w:r w:rsidR="006434DD" w:rsidRPr="00AF557E">
        <w:rPr>
          <w:szCs w:val="22"/>
          <w:lang w:val="es-MX"/>
        </w:rPr>
        <w:t xml:space="preserve">: </w:t>
      </w:r>
    </w:p>
    <w:p w14:paraId="20CCB4AD" w14:textId="77777777" w:rsidR="00B44D89" w:rsidRPr="00AF557E" w:rsidRDefault="00B44D89" w:rsidP="00E62D3E">
      <w:pPr>
        <w:pStyle w:val="Prrafodelista"/>
        <w:ind w:left="709"/>
        <w:jc w:val="both"/>
        <w:rPr>
          <w:szCs w:val="22"/>
          <w:lang w:val="es-MX"/>
        </w:rPr>
      </w:pPr>
    </w:p>
    <w:p w14:paraId="683C182D" w14:textId="77777777" w:rsidR="00196B2A" w:rsidRPr="00AF557E" w:rsidRDefault="00D073CF" w:rsidP="00C41137">
      <w:pPr>
        <w:pStyle w:val="Prrafodelista"/>
        <w:numPr>
          <w:ilvl w:val="2"/>
          <w:numId w:val="78"/>
        </w:numPr>
        <w:spacing w:after="120"/>
        <w:ind w:left="1276" w:hanging="283"/>
        <w:jc w:val="both"/>
        <w:rPr>
          <w:szCs w:val="22"/>
          <w:lang w:val="es-MX"/>
        </w:rPr>
      </w:pPr>
      <w:r w:rsidRPr="00AF557E">
        <w:t xml:space="preserve">Informe de Avance 1 del EDI: </w:t>
      </w:r>
      <w:r w:rsidR="006434DD" w:rsidRPr="00AF557E">
        <w:rPr>
          <w:szCs w:val="22"/>
          <w:lang w:val="es-MX"/>
        </w:rPr>
        <w:t>Especificaciones de las Estaciones Limnimétricas:</w:t>
      </w:r>
      <w:r w:rsidR="00B037AE" w:rsidRPr="00AF557E">
        <w:rPr>
          <w:szCs w:val="22"/>
          <w:lang w:val="es-MX"/>
        </w:rPr>
        <w:t xml:space="preserve"> hasta</w:t>
      </w:r>
      <w:r w:rsidR="00E421D1" w:rsidRPr="00AF557E">
        <w:rPr>
          <w:szCs w:val="22"/>
          <w:lang w:val="es-MX"/>
        </w:rPr>
        <w:t xml:space="preserve"> </w:t>
      </w:r>
      <w:r w:rsidR="00FA3295" w:rsidRPr="00AF557E">
        <w:rPr>
          <w:szCs w:val="22"/>
          <w:lang w:val="es-MX"/>
        </w:rPr>
        <w:t xml:space="preserve">sesenta </w:t>
      </w:r>
      <w:r w:rsidR="006434DD" w:rsidRPr="00AF557E">
        <w:rPr>
          <w:szCs w:val="22"/>
          <w:lang w:val="es-MX"/>
        </w:rPr>
        <w:t>(</w:t>
      </w:r>
      <w:r w:rsidR="00FA3295" w:rsidRPr="00AF557E">
        <w:rPr>
          <w:szCs w:val="22"/>
          <w:lang w:val="es-MX"/>
        </w:rPr>
        <w:t>6</w:t>
      </w:r>
      <w:r w:rsidR="00B83472" w:rsidRPr="00AF557E">
        <w:rPr>
          <w:szCs w:val="22"/>
          <w:lang w:val="es-MX"/>
        </w:rPr>
        <w:t>0</w:t>
      </w:r>
      <w:r w:rsidR="006434DD" w:rsidRPr="00AF557E">
        <w:rPr>
          <w:szCs w:val="22"/>
          <w:lang w:val="es-MX"/>
        </w:rPr>
        <w:t xml:space="preserve">) </w:t>
      </w:r>
      <w:r w:rsidR="00B83472" w:rsidRPr="00AF557E">
        <w:rPr>
          <w:szCs w:val="22"/>
          <w:lang w:val="es-MX"/>
        </w:rPr>
        <w:t xml:space="preserve">Días Calendario </w:t>
      </w:r>
      <w:r w:rsidRPr="00AF557E">
        <w:rPr>
          <w:szCs w:val="22"/>
          <w:lang w:val="es-MX"/>
        </w:rPr>
        <w:t xml:space="preserve">de la </w:t>
      </w:r>
      <w:r w:rsidR="006F09AC" w:rsidRPr="00AF557E">
        <w:rPr>
          <w:szCs w:val="22"/>
          <w:lang w:val="es-MX"/>
        </w:rPr>
        <w:t>Fecha de Suscripción del Contrato</w:t>
      </w:r>
      <w:r w:rsidRPr="00AF557E">
        <w:rPr>
          <w:szCs w:val="22"/>
          <w:lang w:val="es-MX"/>
        </w:rPr>
        <w:t>.</w:t>
      </w:r>
    </w:p>
    <w:p w14:paraId="6478738D" w14:textId="77777777" w:rsidR="000D7B49" w:rsidRPr="00AF557E" w:rsidRDefault="00D073CF" w:rsidP="00C41137">
      <w:pPr>
        <w:pStyle w:val="Prrafodelista"/>
        <w:numPr>
          <w:ilvl w:val="2"/>
          <w:numId w:val="78"/>
        </w:numPr>
        <w:spacing w:after="120"/>
        <w:ind w:left="1276" w:hanging="283"/>
        <w:jc w:val="both"/>
        <w:rPr>
          <w:szCs w:val="22"/>
          <w:lang w:val="es-MX"/>
        </w:rPr>
      </w:pPr>
      <w:r w:rsidRPr="00AF557E">
        <w:t xml:space="preserve">Informe de Avance 2 del EDI: </w:t>
      </w:r>
      <w:r w:rsidR="00171EF6" w:rsidRPr="00AF557E">
        <w:rPr>
          <w:szCs w:val="22"/>
          <w:lang w:val="es-MX"/>
        </w:rPr>
        <w:t>Especificaciones detalladas de las dragas</w:t>
      </w:r>
      <w:r w:rsidR="0022188D" w:rsidRPr="00AF557E">
        <w:rPr>
          <w:szCs w:val="22"/>
          <w:lang w:val="es-MX"/>
        </w:rPr>
        <w:t xml:space="preserve"> y </w:t>
      </w:r>
      <w:r w:rsidR="007D46BA" w:rsidRPr="00AF557E">
        <w:rPr>
          <w:szCs w:val="22"/>
          <w:lang w:val="es-MX"/>
        </w:rPr>
        <w:t xml:space="preserve">otros </w:t>
      </w:r>
      <w:r w:rsidR="00AC667B" w:rsidRPr="00AF557E">
        <w:rPr>
          <w:szCs w:val="22"/>
          <w:lang w:val="es-MX"/>
        </w:rPr>
        <w:t xml:space="preserve">equipos </w:t>
      </w:r>
      <w:r w:rsidR="0022188D" w:rsidRPr="00AF557E">
        <w:rPr>
          <w:szCs w:val="22"/>
          <w:lang w:val="es-MX"/>
        </w:rPr>
        <w:t xml:space="preserve">(que constituyen </w:t>
      </w:r>
      <w:r w:rsidR="00171EF6" w:rsidRPr="00AF557E">
        <w:rPr>
          <w:szCs w:val="22"/>
          <w:lang w:val="es-MX"/>
        </w:rPr>
        <w:t>Bien</w:t>
      </w:r>
      <w:r w:rsidR="0022188D" w:rsidRPr="00AF557E">
        <w:rPr>
          <w:szCs w:val="22"/>
          <w:lang w:val="es-MX"/>
        </w:rPr>
        <w:t>es</w:t>
      </w:r>
      <w:r w:rsidR="00171EF6" w:rsidRPr="00AF557E">
        <w:rPr>
          <w:szCs w:val="22"/>
          <w:lang w:val="es-MX"/>
        </w:rPr>
        <w:t xml:space="preserve"> de la Concesión</w:t>
      </w:r>
      <w:r w:rsidR="0022188D" w:rsidRPr="00AF557E">
        <w:rPr>
          <w:szCs w:val="22"/>
          <w:lang w:val="es-MX"/>
        </w:rPr>
        <w:t>)</w:t>
      </w:r>
      <w:r w:rsidR="00171EF6" w:rsidRPr="00AF557E">
        <w:rPr>
          <w:szCs w:val="22"/>
          <w:lang w:val="es-MX"/>
        </w:rPr>
        <w:t>:</w:t>
      </w:r>
      <w:r w:rsidR="00E421D1" w:rsidRPr="00AF557E">
        <w:rPr>
          <w:szCs w:val="22"/>
          <w:lang w:val="es-MX"/>
        </w:rPr>
        <w:t xml:space="preserve"> </w:t>
      </w:r>
      <w:r w:rsidR="00B037AE" w:rsidRPr="00AF557E">
        <w:rPr>
          <w:szCs w:val="22"/>
          <w:lang w:val="es-MX"/>
        </w:rPr>
        <w:t xml:space="preserve">hasta </w:t>
      </w:r>
      <w:r w:rsidR="00A6419E" w:rsidRPr="00AF557E">
        <w:rPr>
          <w:szCs w:val="22"/>
          <w:lang w:val="es-MX"/>
        </w:rPr>
        <w:t>los tres</w:t>
      </w:r>
      <w:r w:rsidR="00FA3295" w:rsidRPr="00AF557E">
        <w:rPr>
          <w:szCs w:val="22"/>
          <w:lang w:val="es-MX"/>
        </w:rPr>
        <w:t xml:space="preserve"> </w:t>
      </w:r>
      <w:r w:rsidR="006434DD" w:rsidRPr="00AF557E">
        <w:rPr>
          <w:szCs w:val="22"/>
          <w:lang w:val="es-MX"/>
        </w:rPr>
        <w:t>(</w:t>
      </w:r>
      <w:r w:rsidR="00A6419E" w:rsidRPr="00AF557E">
        <w:rPr>
          <w:szCs w:val="22"/>
          <w:lang w:val="es-MX"/>
        </w:rPr>
        <w:t>3</w:t>
      </w:r>
      <w:r w:rsidR="006434DD" w:rsidRPr="00AF557E">
        <w:rPr>
          <w:szCs w:val="22"/>
          <w:lang w:val="es-MX"/>
        </w:rPr>
        <w:t xml:space="preserve">) </w:t>
      </w:r>
      <w:r w:rsidR="00A6419E" w:rsidRPr="00AF557E">
        <w:rPr>
          <w:szCs w:val="22"/>
          <w:lang w:val="es-MX"/>
        </w:rPr>
        <w:t>meses</w:t>
      </w:r>
      <w:r w:rsidR="00FA3295" w:rsidRPr="00AF557E">
        <w:rPr>
          <w:szCs w:val="22"/>
          <w:lang w:val="es-MX"/>
        </w:rPr>
        <w:t xml:space="preserve"> </w:t>
      </w:r>
      <w:r w:rsidR="00B037AE" w:rsidRPr="00AF557E">
        <w:rPr>
          <w:szCs w:val="22"/>
          <w:lang w:val="es-MX"/>
        </w:rPr>
        <w:t>de</w:t>
      </w:r>
      <w:r w:rsidR="006F09AC" w:rsidRPr="00AF557E">
        <w:rPr>
          <w:szCs w:val="22"/>
          <w:lang w:val="es-MX"/>
        </w:rPr>
        <w:t xml:space="preserve"> la Fecha de Suscripción del Contrato.</w:t>
      </w:r>
    </w:p>
    <w:p w14:paraId="7BF5D610" w14:textId="77777777" w:rsidR="000D7B49" w:rsidRPr="00AF557E" w:rsidRDefault="00D073CF" w:rsidP="00C41137">
      <w:pPr>
        <w:pStyle w:val="Prrafodelista"/>
        <w:numPr>
          <w:ilvl w:val="2"/>
          <w:numId w:val="78"/>
        </w:numPr>
        <w:spacing w:after="120"/>
        <w:ind w:left="1276" w:hanging="283"/>
        <w:jc w:val="both"/>
        <w:rPr>
          <w:szCs w:val="22"/>
          <w:lang w:val="es-MX"/>
        </w:rPr>
      </w:pPr>
      <w:r w:rsidRPr="00AF557E">
        <w:t xml:space="preserve">Informe de Avance 3 del EDI: </w:t>
      </w:r>
      <w:r w:rsidR="006434DD" w:rsidRPr="00AF557E">
        <w:rPr>
          <w:szCs w:val="22"/>
          <w:lang w:val="es-MX"/>
        </w:rPr>
        <w:t xml:space="preserve">Especificaciones generales </w:t>
      </w:r>
      <w:r w:rsidR="00171EF6" w:rsidRPr="00AF557E">
        <w:rPr>
          <w:szCs w:val="22"/>
          <w:lang w:val="es-MX"/>
        </w:rPr>
        <w:t>de otro</w:t>
      </w:r>
      <w:r w:rsidR="0022188D" w:rsidRPr="00AF557E">
        <w:rPr>
          <w:szCs w:val="22"/>
          <w:lang w:val="es-MX"/>
        </w:rPr>
        <w:t>s</w:t>
      </w:r>
      <w:r w:rsidR="00171EF6" w:rsidRPr="00AF557E">
        <w:rPr>
          <w:szCs w:val="22"/>
          <w:lang w:val="es-MX"/>
        </w:rPr>
        <w:t xml:space="preserve"> equipos de dragado y auxiliares a ser utilizados por el Concesionario (</w:t>
      </w:r>
      <w:r w:rsidR="0022188D" w:rsidRPr="00AF557E">
        <w:rPr>
          <w:szCs w:val="22"/>
          <w:lang w:val="es-MX"/>
        </w:rPr>
        <w:t xml:space="preserve">que constituyen </w:t>
      </w:r>
      <w:r w:rsidR="00171EF6" w:rsidRPr="00AF557E">
        <w:rPr>
          <w:szCs w:val="22"/>
          <w:lang w:val="es-MX"/>
        </w:rPr>
        <w:t>Bienes de</w:t>
      </w:r>
      <w:r w:rsidR="0022188D" w:rsidRPr="00AF557E">
        <w:rPr>
          <w:szCs w:val="22"/>
          <w:lang w:val="es-MX"/>
        </w:rPr>
        <w:t>l</w:t>
      </w:r>
      <w:r w:rsidR="00171EF6" w:rsidRPr="00AF557E">
        <w:rPr>
          <w:szCs w:val="22"/>
          <w:lang w:val="es-MX"/>
        </w:rPr>
        <w:t xml:space="preserve">  Concesi</w:t>
      </w:r>
      <w:r w:rsidR="0022188D" w:rsidRPr="00AF557E">
        <w:rPr>
          <w:szCs w:val="22"/>
          <w:lang w:val="es-MX"/>
        </w:rPr>
        <w:t>onario</w:t>
      </w:r>
      <w:r w:rsidR="00171EF6" w:rsidRPr="00AF557E">
        <w:rPr>
          <w:szCs w:val="22"/>
          <w:lang w:val="es-MX"/>
        </w:rPr>
        <w:t>)</w:t>
      </w:r>
      <w:r w:rsidR="006434DD" w:rsidRPr="00AF557E">
        <w:rPr>
          <w:szCs w:val="22"/>
          <w:lang w:val="es-MX"/>
        </w:rPr>
        <w:t xml:space="preserve">: </w:t>
      </w:r>
      <w:r w:rsidR="00B037AE" w:rsidRPr="00AF557E">
        <w:rPr>
          <w:szCs w:val="22"/>
          <w:lang w:val="es-MX"/>
        </w:rPr>
        <w:t>hasta</w:t>
      </w:r>
      <w:r w:rsidR="00E421D1" w:rsidRPr="00AF557E">
        <w:rPr>
          <w:szCs w:val="22"/>
          <w:lang w:val="es-MX"/>
        </w:rPr>
        <w:t xml:space="preserve"> </w:t>
      </w:r>
      <w:r w:rsidR="00A6419E" w:rsidRPr="00AF557E">
        <w:rPr>
          <w:szCs w:val="22"/>
          <w:lang w:val="es-MX"/>
        </w:rPr>
        <w:t xml:space="preserve">los diez </w:t>
      </w:r>
      <w:r w:rsidR="006434DD" w:rsidRPr="00AF557E">
        <w:rPr>
          <w:szCs w:val="22"/>
          <w:lang w:val="es-MX"/>
        </w:rPr>
        <w:t>(</w:t>
      </w:r>
      <w:r w:rsidR="00A6419E" w:rsidRPr="00AF557E">
        <w:rPr>
          <w:szCs w:val="22"/>
          <w:lang w:val="es-MX"/>
        </w:rPr>
        <w:t>1</w:t>
      </w:r>
      <w:r w:rsidR="00167C54" w:rsidRPr="00AF557E">
        <w:rPr>
          <w:szCs w:val="22"/>
          <w:lang w:val="es-MX"/>
        </w:rPr>
        <w:t>0</w:t>
      </w:r>
      <w:r w:rsidR="006434DD" w:rsidRPr="00AF557E">
        <w:rPr>
          <w:szCs w:val="22"/>
          <w:lang w:val="es-MX"/>
        </w:rPr>
        <w:t xml:space="preserve">) </w:t>
      </w:r>
      <w:r w:rsidR="00A6419E" w:rsidRPr="00AF557E">
        <w:rPr>
          <w:szCs w:val="22"/>
          <w:lang w:val="es-MX"/>
        </w:rPr>
        <w:t>meses</w:t>
      </w:r>
      <w:r w:rsidR="00BC70C9" w:rsidRPr="00AF557E">
        <w:rPr>
          <w:szCs w:val="22"/>
          <w:lang w:val="es-MX"/>
        </w:rPr>
        <w:t xml:space="preserve"> </w:t>
      </w:r>
      <w:r w:rsidR="006F09AC" w:rsidRPr="00AF557E">
        <w:rPr>
          <w:szCs w:val="22"/>
          <w:lang w:val="es-MX"/>
        </w:rPr>
        <w:t>desde la Fecha de Suscripción del Contrato</w:t>
      </w:r>
      <w:r w:rsidR="006434DD" w:rsidRPr="00AF557E">
        <w:rPr>
          <w:szCs w:val="22"/>
          <w:lang w:val="es-MX"/>
        </w:rPr>
        <w:t>,</w:t>
      </w:r>
      <w:r w:rsidR="00167C54" w:rsidRPr="00AF557E">
        <w:rPr>
          <w:szCs w:val="22"/>
          <w:lang w:val="es-MX"/>
        </w:rPr>
        <w:t xml:space="preserve"> para la presentación del Informe Final</w:t>
      </w:r>
      <w:r w:rsidR="006434DD" w:rsidRPr="00AF557E">
        <w:rPr>
          <w:szCs w:val="22"/>
          <w:lang w:val="es-MX"/>
        </w:rPr>
        <w:t xml:space="preserve"> con la posibilidad de presentar </w:t>
      </w:r>
      <w:r w:rsidR="00B037AE" w:rsidRPr="00AF557E">
        <w:rPr>
          <w:szCs w:val="22"/>
          <w:lang w:val="es-MX"/>
        </w:rPr>
        <w:t>previamente</w:t>
      </w:r>
      <w:r w:rsidR="001543F0" w:rsidRPr="00AF557E">
        <w:rPr>
          <w:szCs w:val="22"/>
          <w:lang w:val="es-MX"/>
        </w:rPr>
        <w:t xml:space="preserve"> hasta </w:t>
      </w:r>
      <w:r w:rsidR="00167C54" w:rsidRPr="00AF557E">
        <w:rPr>
          <w:szCs w:val="22"/>
          <w:lang w:val="es-MX"/>
        </w:rPr>
        <w:t>tres</w:t>
      </w:r>
      <w:r w:rsidR="001543F0" w:rsidRPr="00AF557E">
        <w:rPr>
          <w:szCs w:val="22"/>
          <w:lang w:val="es-MX"/>
        </w:rPr>
        <w:t xml:space="preserve"> (</w:t>
      </w:r>
      <w:r w:rsidR="00167C54" w:rsidRPr="00AF557E">
        <w:rPr>
          <w:szCs w:val="22"/>
          <w:lang w:val="es-MX"/>
        </w:rPr>
        <w:t>3</w:t>
      </w:r>
      <w:r w:rsidR="001543F0" w:rsidRPr="00AF557E">
        <w:rPr>
          <w:szCs w:val="22"/>
          <w:lang w:val="es-MX"/>
        </w:rPr>
        <w:t>)</w:t>
      </w:r>
      <w:r w:rsidR="00E421D1" w:rsidRPr="00AF557E">
        <w:rPr>
          <w:szCs w:val="22"/>
          <w:lang w:val="es-MX"/>
        </w:rPr>
        <w:t xml:space="preserve"> </w:t>
      </w:r>
      <w:r w:rsidR="006434DD" w:rsidRPr="00AF557E">
        <w:rPr>
          <w:szCs w:val="22"/>
          <w:lang w:val="es-MX"/>
        </w:rPr>
        <w:t>informes parciales para diferente equipamiento</w:t>
      </w:r>
      <w:r w:rsidR="00167C54" w:rsidRPr="00AF557E">
        <w:rPr>
          <w:szCs w:val="22"/>
          <w:lang w:val="es-MX"/>
        </w:rPr>
        <w:t xml:space="preserve"> (4 informes en total)</w:t>
      </w:r>
      <w:r w:rsidR="006434DD" w:rsidRPr="00AF557E">
        <w:rPr>
          <w:szCs w:val="22"/>
          <w:lang w:val="es-MX"/>
        </w:rPr>
        <w:t xml:space="preserve">.  </w:t>
      </w:r>
    </w:p>
    <w:p w14:paraId="21222EF5" w14:textId="77777777" w:rsidR="000D7B49" w:rsidRPr="00AF557E" w:rsidRDefault="00B037AE" w:rsidP="00C41137">
      <w:pPr>
        <w:pStyle w:val="Prrafodelista"/>
        <w:numPr>
          <w:ilvl w:val="2"/>
          <w:numId w:val="78"/>
        </w:numPr>
        <w:spacing w:after="120"/>
        <w:ind w:left="1276" w:hanging="283"/>
        <w:jc w:val="both"/>
        <w:rPr>
          <w:szCs w:val="22"/>
          <w:lang w:val="es-MX"/>
        </w:rPr>
      </w:pPr>
      <w:r w:rsidRPr="00AF557E">
        <w:rPr>
          <w:szCs w:val="22"/>
          <w:lang w:val="es-MX"/>
        </w:rPr>
        <w:t xml:space="preserve">Informe de Avance 4 del EDI: </w:t>
      </w:r>
      <w:r w:rsidR="006434DD" w:rsidRPr="00AF557E">
        <w:rPr>
          <w:szCs w:val="22"/>
          <w:lang w:val="es-MX"/>
        </w:rPr>
        <w:t xml:space="preserve">Estudios </w:t>
      </w:r>
      <w:r w:rsidRPr="00AF557E">
        <w:rPr>
          <w:szCs w:val="22"/>
          <w:lang w:val="es-MX"/>
        </w:rPr>
        <w:t>b</w:t>
      </w:r>
      <w:r w:rsidR="006434DD" w:rsidRPr="00AF557E">
        <w:rPr>
          <w:szCs w:val="22"/>
          <w:lang w:val="es-MX"/>
        </w:rPr>
        <w:t xml:space="preserve">ásicos </w:t>
      </w:r>
      <w:r w:rsidRPr="00AF557E">
        <w:rPr>
          <w:szCs w:val="22"/>
          <w:lang w:val="es-MX"/>
        </w:rPr>
        <w:t xml:space="preserve">iniciales </w:t>
      </w:r>
      <w:r w:rsidR="006434DD" w:rsidRPr="00AF557E">
        <w:rPr>
          <w:szCs w:val="22"/>
          <w:lang w:val="es-MX"/>
        </w:rPr>
        <w:t xml:space="preserve">y </w:t>
      </w:r>
      <w:r w:rsidR="00B62CBE" w:rsidRPr="00AF557E">
        <w:rPr>
          <w:szCs w:val="22"/>
          <w:lang w:val="es-MX"/>
        </w:rPr>
        <w:t>c</w:t>
      </w:r>
      <w:r w:rsidR="006434DD" w:rsidRPr="00AF557E">
        <w:rPr>
          <w:szCs w:val="22"/>
          <w:lang w:val="es-MX"/>
        </w:rPr>
        <w:t xml:space="preserve">ronograma de </w:t>
      </w:r>
      <w:r w:rsidR="00020787" w:rsidRPr="00AF557E">
        <w:rPr>
          <w:szCs w:val="22"/>
          <w:lang w:val="es-MX"/>
        </w:rPr>
        <w:t xml:space="preserve">Dragado de </w:t>
      </w:r>
      <w:r w:rsidRPr="00AF557E">
        <w:rPr>
          <w:szCs w:val="22"/>
          <w:lang w:val="es-MX"/>
        </w:rPr>
        <w:t>a</w:t>
      </w:r>
      <w:r w:rsidR="006434DD" w:rsidRPr="00AF557E">
        <w:rPr>
          <w:szCs w:val="22"/>
          <w:lang w:val="es-MX"/>
        </w:rPr>
        <w:t xml:space="preserve">pertura: </w:t>
      </w:r>
      <w:r w:rsidRPr="00AF557E">
        <w:rPr>
          <w:szCs w:val="22"/>
          <w:lang w:val="es-MX"/>
        </w:rPr>
        <w:t xml:space="preserve">hasta </w:t>
      </w:r>
      <w:r w:rsidR="00A6419E" w:rsidRPr="00AF557E">
        <w:rPr>
          <w:szCs w:val="22"/>
          <w:lang w:val="es-MX"/>
        </w:rPr>
        <w:t xml:space="preserve">los catorce </w:t>
      </w:r>
      <w:r w:rsidR="006434DD" w:rsidRPr="00AF557E">
        <w:rPr>
          <w:szCs w:val="22"/>
          <w:lang w:val="es-MX"/>
        </w:rPr>
        <w:t>(</w:t>
      </w:r>
      <w:r w:rsidR="00A6419E" w:rsidRPr="00AF557E">
        <w:rPr>
          <w:szCs w:val="22"/>
          <w:lang w:val="es-MX"/>
        </w:rPr>
        <w:t>14</w:t>
      </w:r>
      <w:r w:rsidR="006434DD" w:rsidRPr="00AF557E">
        <w:rPr>
          <w:szCs w:val="22"/>
          <w:lang w:val="es-MX"/>
        </w:rPr>
        <w:t xml:space="preserve">) </w:t>
      </w:r>
      <w:r w:rsidR="00A6419E" w:rsidRPr="00AF557E">
        <w:rPr>
          <w:szCs w:val="22"/>
          <w:lang w:val="es-MX"/>
        </w:rPr>
        <w:t>meses</w:t>
      </w:r>
      <w:r w:rsidR="0019528B" w:rsidRPr="00AF557E">
        <w:rPr>
          <w:szCs w:val="22"/>
          <w:lang w:val="es-MX"/>
        </w:rPr>
        <w:t xml:space="preserve"> de la Fecha de Suscripción del Contrato,</w:t>
      </w:r>
      <w:r w:rsidR="006434DD" w:rsidRPr="00AF557E">
        <w:rPr>
          <w:szCs w:val="22"/>
          <w:lang w:val="es-MX"/>
        </w:rPr>
        <w:t xml:space="preserve"> </w:t>
      </w:r>
      <w:r w:rsidR="00167C54" w:rsidRPr="00AF557E">
        <w:rPr>
          <w:szCs w:val="22"/>
          <w:lang w:val="es-MX"/>
        </w:rPr>
        <w:t xml:space="preserve">presentando previamente dos (2) informes parciales, el primero de los cuales </w:t>
      </w:r>
      <w:r w:rsidR="00B62CBE" w:rsidRPr="00AF557E">
        <w:rPr>
          <w:szCs w:val="22"/>
          <w:lang w:val="es-MX"/>
        </w:rPr>
        <w:t>deber</w:t>
      </w:r>
      <w:r w:rsidR="00AC667B" w:rsidRPr="00AF557E">
        <w:rPr>
          <w:szCs w:val="22"/>
          <w:lang w:val="es-MX"/>
        </w:rPr>
        <w:t>á</w:t>
      </w:r>
      <w:r w:rsidR="0019528B" w:rsidRPr="00AF557E">
        <w:rPr>
          <w:szCs w:val="22"/>
          <w:lang w:val="es-MX"/>
        </w:rPr>
        <w:t xml:space="preserve"> </w:t>
      </w:r>
      <w:r w:rsidR="006434DD" w:rsidRPr="00AF557E">
        <w:rPr>
          <w:szCs w:val="22"/>
          <w:lang w:val="es-MX"/>
        </w:rPr>
        <w:t>inclu</w:t>
      </w:r>
      <w:r w:rsidR="00B62CBE" w:rsidRPr="00AF557E">
        <w:rPr>
          <w:szCs w:val="22"/>
          <w:lang w:val="es-MX"/>
        </w:rPr>
        <w:t>ir</w:t>
      </w:r>
      <w:r w:rsidR="006434DD" w:rsidRPr="00AF557E">
        <w:rPr>
          <w:szCs w:val="22"/>
          <w:lang w:val="es-MX"/>
        </w:rPr>
        <w:t xml:space="preserve"> las tareas de colocación de </w:t>
      </w:r>
      <w:r w:rsidR="00C92EE5" w:rsidRPr="00AF557E">
        <w:rPr>
          <w:szCs w:val="22"/>
          <w:lang w:val="es-MX"/>
        </w:rPr>
        <w:t>Estaciones Limnimétricas</w:t>
      </w:r>
      <w:r w:rsidR="00FB0C89" w:rsidRPr="00AF557E">
        <w:rPr>
          <w:szCs w:val="22"/>
          <w:lang w:val="es-MX"/>
        </w:rPr>
        <w:t xml:space="preserve"> </w:t>
      </w:r>
      <w:r w:rsidR="006434DD" w:rsidRPr="00AF557E">
        <w:rPr>
          <w:szCs w:val="22"/>
          <w:lang w:val="es-MX"/>
        </w:rPr>
        <w:t>y registro de niveles a la fecha</w:t>
      </w:r>
      <w:r w:rsidR="00167C54" w:rsidRPr="00AF557E">
        <w:rPr>
          <w:szCs w:val="22"/>
          <w:lang w:val="es-MX"/>
        </w:rPr>
        <w:t>, y el segundo</w:t>
      </w:r>
      <w:r w:rsidR="00B62CBE" w:rsidRPr="00AF557E">
        <w:rPr>
          <w:szCs w:val="22"/>
          <w:lang w:val="es-MX"/>
        </w:rPr>
        <w:t xml:space="preserve"> </w:t>
      </w:r>
      <w:r w:rsidR="006434DD" w:rsidRPr="00AF557E">
        <w:rPr>
          <w:szCs w:val="22"/>
          <w:lang w:val="es-MX"/>
        </w:rPr>
        <w:t xml:space="preserve">información de relevamientos batimétricos procesada con respecto a niveles de </w:t>
      </w:r>
      <w:r w:rsidR="00B62CBE" w:rsidRPr="00AF557E">
        <w:rPr>
          <w:szCs w:val="22"/>
          <w:lang w:val="es-MX"/>
        </w:rPr>
        <w:t>r</w:t>
      </w:r>
      <w:r w:rsidR="006434DD" w:rsidRPr="00AF557E">
        <w:rPr>
          <w:szCs w:val="22"/>
          <w:lang w:val="es-MX"/>
        </w:rPr>
        <w:t xml:space="preserve">eferencia </w:t>
      </w:r>
      <w:r w:rsidR="00B62CBE" w:rsidRPr="00AF557E">
        <w:rPr>
          <w:szCs w:val="22"/>
          <w:lang w:val="es-MX"/>
        </w:rPr>
        <w:t>p</w:t>
      </w:r>
      <w:r w:rsidR="006434DD" w:rsidRPr="00AF557E">
        <w:rPr>
          <w:szCs w:val="22"/>
          <w:lang w:val="es-MX"/>
        </w:rPr>
        <w:t xml:space="preserve">reliminares. </w:t>
      </w:r>
      <w:r w:rsidR="00FF0BE5" w:rsidRPr="00AF557E">
        <w:rPr>
          <w:szCs w:val="22"/>
          <w:lang w:val="es-MX"/>
        </w:rPr>
        <w:t>El primer y segundo informe parcial</w:t>
      </w:r>
      <w:r w:rsidR="001277A1" w:rsidRPr="00AF557E">
        <w:rPr>
          <w:szCs w:val="22"/>
          <w:lang w:val="es-MX"/>
        </w:rPr>
        <w:t xml:space="preserve"> del Informe de Avance 4 del EDI</w:t>
      </w:r>
      <w:r w:rsidR="00FF0BE5" w:rsidRPr="00AF557E">
        <w:rPr>
          <w:szCs w:val="22"/>
          <w:lang w:val="es-MX"/>
        </w:rPr>
        <w:t xml:space="preserve">, deberá ser presentado </w:t>
      </w:r>
      <w:r w:rsidR="00BA772B" w:rsidRPr="00AF557E">
        <w:rPr>
          <w:szCs w:val="22"/>
          <w:lang w:val="es-MX"/>
        </w:rPr>
        <w:t xml:space="preserve">hasta los </w:t>
      </w:r>
      <w:r w:rsidR="00FF0BE5" w:rsidRPr="00AF557E">
        <w:rPr>
          <w:szCs w:val="22"/>
          <w:lang w:val="es-MX"/>
        </w:rPr>
        <w:t xml:space="preserve">ocho </w:t>
      </w:r>
      <w:r w:rsidR="00BA772B" w:rsidRPr="00AF557E">
        <w:rPr>
          <w:szCs w:val="22"/>
          <w:lang w:val="es-MX"/>
        </w:rPr>
        <w:t>(</w:t>
      </w:r>
      <w:r w:rsidR="00FF0BE5" w:rsidRPr="00AF557E">
        <w:rPr>
          <w:szCs w:val="22"/>
          <w:lang w:val="es-MX"/>
        </w:rPr>
        <w:t>8</w:t>
      </w:r>
      <w:r w:rsidR="00BA772B" w:rsidRPr="00AF557E">
        <w:rPr>
          <w:szCs w:val="22"/>
          <w:lang w:val="es-MX"/>
        </w:rPr>
        <w:t xml:space="preserve">) y </w:t>
      </w:r>
      <w:r w:rsidR="00FF0BE5" w:rsidRPr="00AF557E">
        <w:rPr>
          <w:szCs w:val="22"/>
          <w:lang w:val="es-MX"/>
        </w:rPr>
        <w:t>once</w:t>
      </w:r>
      <w:r w:rsidR="00BA772B" w:rsidRPr="00AF557E">
        <w:rPr>
          <w:szCs w:val="22"/>
          <w:lang w:val="es-MX"/>
        </w:rPr>
        <w:t xml:space="preserve"> (</w:t>
      </w:r>
      <w:r w:rsidR="00FF0BE5" w:rsidRPr="00AF557E">
        <w:rPr>
          <w:szCs w:val="22"/>
          <w:lang w:val="es-MX"/>
        </w:rPr>
        <w:t>11</w:t>
      </w:r>
      <w:r w:rsidR="00BA772B" w:rsidRPr="00AF557E">
        <w:rPr>
          <w:szCs w:val="22"/>
          <w:lang w:val="es-MX"/>
        </w:rPr>
        <w:t xml:space="preserve">) </w:t>
      </w:r>
      <w:r w:rsidR="00FF0BE5" w:rsidRPr="00AF557E">
        <w:rPr>
          <w:szCs w:val="22"/>
          <w:lang w:val="es-MX"/>
        </w:rPr>
        <w:t>meses</w:t>
      </w:r>
      <w:r w:rsidR="00BA772B" w:rsidRPr="00AF557E">
        <w:rPr>
          <w:szCs w:val="22"/>
          <w:lang w:val="es-MX"/>
        </w:rPr>
        <w:t xml:space="preserve"> de la Fecha de Suscripción del Contrato</w:t>
      </w:r>
      <w:r w:rsidR="00FF0BE5" w:rsidRPr="00AF557E">
        <w:rPr>
          <w:szCs w:val="22"/>
          <w:lang w:val="es-MX"/>
        </w:rPr>
        <w:t>, respectivamente</w:t>
      </w:r>
      <w:r w:rsidR="00BA772B" w:rsidRPr="00AF557E">
        <w:rPr>
          <w:szCs w:val="22"/>
          <w:lang w:val="es-MX"/>
        </w:rPr>
        <w:t>.</w:t>
      </w:r>
    </w:p>
    <w:p w14:paraId="37702C52" w14:textId="77777777" w:rsidR="00196B2A" w:rsidRPr="00AF557E" w:rsidRDefault="00F840CC" w:rsidP="00C41137">
      <w:pPr>
        <w:pStyle w:val="Prrafodelista"/>
        <w:numPr>
          <w:ilvl w:val="2"/>
          <w:numId w:val="78"/>
        </w:numPr>
        <w:spacing w:after="120"/>
        <w:ind w:left="1276" w:hanging="283"/>
        <w:jc w:val="both"/>
        <w:rPr>
          <w:szCs w:val="22"/>
          <w:lang w:val="es-MX"/>
        </w:rPr>
      </w:pPr>
      <w:r w:rsidRPr="00AF557E">
        <w:rPr>
          <w:szCs w:val="22"/>
          <w:lang w:val="es-MX"/>
        </w:rPr>
        <w:t xml:space="preserve">Informe de Avance 5 del EDI: Estudios básicos y cronograma de </w:t>
      </w:r>
      <w:r w:rsidR="00967081" w:rsidRPr="00AF557E">
        <w:rPr>
          <w:szCs w:val="22"/>
          <w:lang w:val="es-MX"/>
        </w:rPr>
        <w:t xml:space="preserve">Dragado de mantenimiento: hasta </w:t>
      </w:r>
      <w:r w:rsidR="00FF0BE5" w:rsidRPr="00AF557E">
        <w:rPr>
          <w:szCs w:val="22"/>
          <w:lang w:val="es-MX"/>
        </w:rPr>
        <w:t xml:space="preserve">los catorce </w:t>
      </w:r>
      <w:r w:rsidR="00BA772B" w:rsidRPr="00AF557E">
        <w:rPr>
          <w:szCs w:val="22"/>
          <w:lang w:val="es-MX"/>
        </w:rPr>
        <w:t>(</w:t>
      </w:r>
      <w:r w:rsidR="00FF0BE5" w:rsidRPr="00AF557E">
        <w:rPr>
          <w:szCs w:val="22"/>
          <w:lang w:val="es-MX"/>
        </w:rPr>
        <w:t>1</w:t>
      </w:r>
      <w:r w:rsidR="00BA772B" w:rsidRPr="00AF557E">
        <w:rPr>
          <w:szCs w:val="22"/>
          <w:lang w:val="es-MX"/>
        </w:rPr>
        <w:t xml:space="preserve">4) </w:t>
      </w:r>
      <w:r w:rsidR="00FF0BE5" w:rsidRPr="00AF557E">
        <w:rPr>
          <w:szCs w:val="22"/>
          <w:lang w:val="es-MX"/>
        </w:rPr>
        <w:t>meses</w:t>
      </w:r>
      <w:r w:rsidR="0019528B" w:rsidRPr="00AF557E">
        <w:rPr>
          <w:szCs w:val="22"/>
          <w:lang w:val="es-MX"/>
        </w:rPr>
        <w:t xml:space="preserve"> de la Fecha de Suscripción del Contrato</w:t>
      </w:r>
      <w:r w:rsidR="00967081" w:rsidRPr="00AF557E">
        <w:rPr>
          <w:szCs w:val="22"/>
          <w:lang w:val="es-MX"/>
        </w:rPr>
        <w:t>, presenta</w:t>
      </w:r>
      <w:r w:rsidR="009F01E6" w:rsidRPr="00AF557E">
        <w:rPr>
          <w:szCs w:val="22"/>
          <w:lang w:val="es-MX"/>
        </w:rPr>
        <w:t>ndo</w:t>
      </w:r>
      <w:r w:rsidR="00967081" w:rsidRPr="00AF557E">
        <w:rPr>
          <w:szCs w:val="22"/>
          <w:lang w:val="es-MX"/>
        </w:rPr>
        <w:t xml:space="preserve"> previamente </w:t>
      </w:r>
      <w:r w:rsidR="009F01E6" w:rsidRPr="00AF557E">
        <w:rPr>
          <w:szCs w:val="22"/>
          <w:lang w:val="es-MX"/>
        </w:rPr>
        <w:t>dos</w:t>
      </w:r>
      <w:r w:rsidR="00967081" w:rsidRPr="00AF557E">
        <w:rPr>
          <w:szCs w:val="22"/>
          <w:lang w:val="es-MX"/>
        </w:rPr>
        <w:t xml:space="preserve"> (</w:t>
      </w:r>
      <w:r w:rsidR="009F01E6" w:rsidRPr="00AF557E">
        <w:rPr>
          <w:szCs w:val="22"/>
          <w:lang w:val="es-MX"/>
        </w:rPr>
        <w:t>2</w:t>
      </w:r>
      <w:r w:rsidR="00967081" w:rsidRPr="00AF557E">
        <w:rPr>
          <w:szCs w:val="22"/>
          <w:lang w:val="es-MX"/>
        </w:rPr>
        <w:t>) informe</w:t>
      </w:r>
      <w:r w:rsidR="009F01E6" w:rsidRPr="00AF557E">
        <w:rPr>
          <w:szCs w:val="22"/>
          <w:lang w:val="es-MX"/>
        </w:rPr>
        <w:t>s</w:t>
      </w:r>
      <w:r w:rsidR="00967081" w:rsidRPr="00AF557E">
        <w:rPr>
          <w:szCs w:val="22"/>
          <w:lang w:val="es-MX"/>
        </w:rPr>
        <w:t xml:space="preserve"> parcial</w:t>
      </w:r>
      <w:r w:rsidR="009F01E6" w:rsidRPr="00AF557E">
        <w:rPr>
          <w:szCs w:val="22"/>
          <w:lang w:val="es-MX"/>
        </w:rPr>
        <w:t xml:space="preserve">es, el primero </w:t>
      </w:r>
      <w:r w:rsidR="00CB59C8" w:rsidRPr="00AF557E">
        <w:rPr>
          <w:rFonts w:cs="Arial"/>
          <w:szCs w:val="22"/>
          <w:lang w:val="es-MX"/>
        </w:rPr>
        <w:t>de los cuales deberá incluir la información de base relevada a la fecha, y el segundo información sobre la implementación de los modelos matemáticos</w:t>
      </w:r>
      <w:r w:rsidR="00CB59C8" w:rsidRPr="00AF557E">
        <w:rPr>
          <w:szCs w:val="22"/>
          <w:lang w:val="es-MX"/>
        </w:rPr>
        <w:t>.</w:t>
      </w:r>
      <w:r w:rsidR="0028038B" w:rsidRPr="00AF557E">
        <w:rPr>
          <w:szCs w:val="22"/>
          <w:lang w:val="es-MX"/>
        </w:rPr>
        <w:t xml:space="preserve"> </w:t>
      </w:r>
      <w:r w:rsidR="001277A1" w:rsidRPr="00AF557E">
        <w:rPr>
          <w:szCs w:val="22"/>
          <w:lang w:val="es-MX"/>
        </w:rPr>
        <w:t>El primer y segundo informe parcial del Informe de Avance 5 del EDI, deberá ser presentado hasta los ocho (8) y once (11) meses de la Fecha de Suscripción del Contrato, respectivamente</w:t>
      </w:r>
      <w:r w:rsidR="0028038B" w:rsidRPr="00AF557E">
        <w:rPr>
          <w:szCs w:val="22"/>
          <w:lang w:val="es-MX"/>
        </w:rPr>
        <w:t>.</w:t>
      </w:r>
      <w:r w:rsidR="00967081" w:rsidRPr="00AF557E">
        <w:rPr>
          <w:szCs w:val="22"/>
          <w:lang w:val="es-MX"/>
        </w:rPr>
        <w:t xml:space="preserve"> </w:t>
      </w:r>
    </w:p>
    <w:p w14:paraId="65610BEC" w14:textId="77777777" w:rsidR="00196B2A" w:rsidRPr="00AF557E" w:rsidRDefault="006434DD" w:rsidP="00C41137">
      <w:pPr>
        <w:pStyle w:val="Prrafodelista"/>
        <w:numPr>
          <w:ilvl w:val="2"/>
          <w:numId w:val="78"/>
        </w:numPr>
        <w:spacing w:after="120"/>
        <w:ind w:left="1276" w:hanging="283"/>
        <w:jc w:val="both"/>
        <w:rPr>
          <w:szCs w:val="22"/>
          <w:lang w:val="es-MX"/>
        </w:rPr>
      </w:pPr>
      <w:r w:rsidRPr="00AF557E">
        <w:rPr>
          <w:szCs w:val="22"/>
          <w:lang w:val="es-MX"/>
        </w:rPr>
        <w:t xml:space="preserve">Estudio de Impacto Ambiental </w:t>
      </w:r>
      <w:r w:rsidR="009F01E6" w:rsidRPr="00AF557E">
        <w:rPr>
          <w:szCs w:val="22"/>
          <w:lang w:val="es-MX"/>
        </w:rPr>
        <w:t xml:space="preserve">detallado </w:t>
      </w:r>
      <w:r w:rsidRPr="00AF557E">
        <w:rPr>
          <w:szCs w:val="22"/>
          <w:lang w:val="es-MX"/>
        </w:rPr>
        <w:t>(EIA</w:t>
      </w:r>
      <w:r w:rsidR="009F01E6" w:rsidRPr="00AF557E">
        <w:rPr>
          <w:szCs w:val="22"/>
          <w:lang w:val="es-MX"/>
        </w:rPr>
        <w:t>-d</w:t>
      </w:r>
      <w:r w:rsidRPr="00AF557E">
        <w:rPr>
          <w:szCs w:val="22"/>
          <w:lang w:val="es-MX"/>
        </w:rPr>
        <w:t xml:space="preserve">): </w:t>
      </w:r>
      <w:r w:rsidR="001277A1" w:rsidRPr="00AF557E">
        <w:rPr>
          <w:szCs w:val="22"/>
          <w:lang w:val="es-MX"/>
        </w:rPr>
        <w:t>a los catorce</w:t>
      </w:r>
      <w:r w:rsidR="0028038B" w:rsidRPr="00AF557E">
        <w:rPr>
          <w:szCs w:val="22"/>
          <w:lang w:val="es-MX"/>
        </w:rPr>
        <w:t xml:space="preserve"> (</w:t>
      </w:r>
      <w:r w:rsidR="001277A1" w:rsidRPr="00AF557E">
        <w:rPr>
          <w:szCs w:val="22"/>
          <w:lang w:val="es-MX"/>
        </w:rPr>
        <w:t>1</w:t>
      </w:r>
      <w:r w:rsidR="0028038B" w:rsidRPr="00AF557E">
        <w:rPr>
          <w:szCs w:val="22"/>
          <w:lang w:val="es-MX"/>
        </w:rPr>
        <w:t xml:space="preserve">4) </w:t>
      </w:r>
      <w:r w:rsidR="001277A1" w:rsidRPr="00AF557E">
        <w:rPr>
          <w:szCs w:val="22"/>
          <w:lang w:val="es-MX"/>
        </w:rPr>
        <w:t>meses</w:t>
      </w:r>
      <w:r w:rsidR="0028038B" w:rsidRPr="00AF557E">
        <w:rPr>
          <w:szCs w:val="22"/>
          <w:lang w:val="es-MX"/>
        </w:rPr>
        <w:t xml:space="preserve"> </w:t>
      </w:r>
      <w:r w:rsidR="00C74C56" w:rsidRPr="00AF557E">
        <w:rPr>
          <w:szCs w:val="22"/>
          <w:lang w:val="es-MX"/>
        </w:rPr>
        <w:t xml:space="preserve">de </w:t>
      </w:r>
      <w:r w:rsidR="00004AB5" w:rsidRPr="00AF557E">
        <w:rPr>
          <w:szCs w:val="22"/>
          <w:lang w:val="es-MX"/>
        </w:rPr>
        <w:t>la Fecha de Suscripción del Contrato.</w:t>
      </w:r>
      <w:r w:rsidR="0028038B" w:rsidRPr="00AF557E">
        <w:rPr>
          <w:szCs w:val="22"/>
          <w:lang w:val="es-MX"/>
        </w:rPr>
        <w:t xml:space="preserve"> Se </w:t>
      </w:r>
      <w:r w:rsidR="001277A1" w:rsidRPr="00AF557E">
        <w:rPr>
          <w:szCs w:val="22"/>
          <w:lang w:val="es-MX"/>
        </w:rPr>
        <w:t xml:space="preserve">deberá </w:t>
      </w:r>
      <w:r w:rsidR="0028038B" w:rsidRPr="00AF557E">
        <w:rPr>
          <w:szCs w:val="22"/>
          <w:lang w:val="es-MX"/>
        </w:rPr>
        <w:t xml:space="preserve">presentar </w:t>
      </w:r>
      <w:r w:rsidR="00C35B9F" w:rsidRPr="00AF557E">
        <w:rPr>
          <w:szCs w:val="22"/>
          <w:lang w:val="es-MX"/>
        </w:rPr>
        <w:t>un Plan de Trabajo y un Borrador del Informe Final</w:t>
      </w:r>
      <w:r w:rsidR="001958E9" w:rsidRPr="00AF557E">
        <w:rPr>
          <w:szCs w:val="22"/>
          <w:lang w:val="es-MX"/>
        </w:rPr>
        <w:t xml:space="preserve"> del EIA-d</w:t>
      </w:r>
      <w:r w:rsidR="00C35B9F" w:rsidRPr="00AF557E">
        <w:rPr>
          <w:szCs w:val="22"/>
          <w:lang w:val="es-MX"/>
        </w:rPr>
        <w:t xml:space="preserve"> a los </w:t>
      </w:r>
      <w:r w:rsidR="001277A1" w:rsidRPr="00AF557E">
        <w:rPr>
          <w:szCs w:val="22"/>
          <w:lang w:val="es-MX"/>
        </w:rPr>
        <w:t>dos</w:t>
      </w:r>
      <w:r w:rsidR="00C35B9F" w:rsidRPr="00AF557E">
        <w:rPr>
          <w:szCs w:val="22"/>
          <w:lang w:val="es-MX"/>
        </w:rPr>
        <w:t xml:space="preserve"> (</w:t>
      </w:r>
      <w:r w:rsidR="001277A1" w:rsidRPr="00AF557E">
        <w:rPr>
          <w:szCs w:val="22"/>
          <w:lang w:val="es-MX"/>
        </w:rPr>
        <w:t>2</w:t>
      </w:r>
      <w:r w:rsidR="00C35B9F" w:rsidRPr="00AF557E">
        <w:rPr>
          <w:szCs w:val="22"/>
          <w:lang w:val="es-MX"/>
        </w:rPr>
        <w:t xml:space="preserve">) y </w:t>
      </w:r>
      <w:r w:rsidR="001277A1" w:rsidRPr="00AF557E">
        <w:rPr>
          <w:szCs w:val="22"/>
          <w:lang w:val="es-MX"/>
        </w:rPr>
        <w:t>once</w:t>
      </w:r>
      <w:r w:rsidR="00C35B9F" w:rsidRPr="00AF557E">
        <w:rPr>
          <w:szCs w:val="22"/>
          <w:lang w:val="es-MX"/>
        </w:rPr>
        <w:t xml:space="preserve"> (</w:t>
      </w:r>
      <w:r w:rsidR="001277A1" w:rsidRPr="00AF557E">
        <w:rPr>
          <w:szCs w:val="22"/>
          <w:lang w:val="es-MX"/>
        </w:rPr>
        <w:t>11)</w:t>
      </w:r>
      <w:r w:rsidR="00C35B9F" w:rsidRPr="00AF557E">
        <w:rPr>
          <w:szCs w:val="22"/>
          <w:lang w:val="es-MX"/>
        </w:rPr>
        <w:t xml:space="preserve"> </w:t>
      </w:r>
      <w:r w:rsidR="001277A1" w:rsidRPr="00AF557E">
        <w:rPr>
          <w:szCs w:val="22"/>
          <w:lang w:val="es-MX"/>
        </w:rPr>
        <w:t>meses</w:t>
      </w:r>
      <w:r w:rsidR="00C35B9F" w:rsidRPr="00AF557E">
        <w:rPr>
          <w:szCs w:val="22"/>
          <w:lang w:val="es-MX"/>
        </w:rPr>
        <w:t xml:space="preserve"> de la Fecha de Suscripción del Contrato, respectivamente</w:t>
      </w:r>
      <w:r w:rsidR="0028038B" w:rsidRPr="00AF557E">
        <w:rPr>
          <w:szCs w:val="22"/>
          <w:lang w:val="es-MX"/>
        </w:rPr>
        <w:t xml:space="preserve">, </w:t>
      </w:r>
    </w:p>
    <w:p w14:paraId="5713372C" w14:textId="77777777" w:rsidR="00196B2A" w:rsidRPr="00AF557E" w:rsidRDefault="0022188D" w:rsidP="00C41137">
      <w:pPr>
        <w:pStyle w:val="Prrafodelista"/>
        <w:numPr>
          <w:ilvl w:val="2"/>
          <w:numId w:val="78"/>
        </w:numPr>
        <w:ind w:left="1276" w:hanging="283"/>
        <w:jc w:val="both"/>
        <w:rPr>
          <w:szCs w:val="22"/>
          <w:lang w:val="es-MX"/>
        </w:rPr>
      </w:pPr>
      <w:r w:rsidRPr="00AF557E">
        <w:rPr>
          <w:szCs w:val="22"/>
          <w:lang w:val="es-MX"/>
        </w:rPr>
        <w:t xml:space="preserve">Informe Final: </w:t>
      </w:r>
      <w:r w:rsidR="00004AB5" w:rsidRPr="00AF557E">
        <w:rPr>
          <w:szCs w:val="22"/>
          <w:lang w:val="es-MX"/>
        </w:rPr>
        <w:t xml:space="preserve">Ajuste Final del </w:t>
      </w:r>
      <w:r w:rsidR="004A11CA" w:rsidRPr="00AF557E">
        <w:rPr>
          <w:szCs w:val="22"/>
          <w:lang w:val="es-MX"/>
        </w:rPr>
        <w:t>EDI</w:t>
      </w:r>
      <w:r w:rsidR="00004AB5" w:rsidRPr="00AF557E">
        <w:rPr>
          <w:szCs w:val="22"/>
          <w:lang w:val="es-MX"/>
        </w:rPr>
        <w:t xml:space="preserve">. Hasta los </w:t>
      </w:r>
      <w:r w:rsidR="00F7177C" w:rsidRPr="00AF557E">
        <w:rPr>
          <w:szCs w:val="22"/>
          <w:lang w:val="es-MX"/>
        </w:rPr>
        <w:t>diecisiete</w:t>
      </w:r>
      <w:r w:rsidR="004109EB" w:rsidRPr="00AF557E">
        <w:rPr>
          <w:szCs w:val="22"/>
          <w:lang w:val="es-MX"/>
        </w:rPr>
        <w:t xml:space="preserve"> (</w:t>
      </w:r>
      <w:r w:rsidR="00F7177C" w:rsidRPr="00AF557E">
        <w:rPr>
          <w:szCs w:val="22"/>
          <w:lang w:val="es-MX"/>
        </w:rPr>
        <w:t>17</w:t>
      </w:r>
      <w:r w:rsidR="004109EB" w:rsidRPr="00AF557E">
        <w:rPr>
          <w:szCs w:val="22"/>
          <w:lang w:val="es-MX"/>
        </w:rPr>
        <w:t xml:space="preserve">) </w:t>
      </w:r>
      <w:r w:rsidR="00F7177C" w:rsidRPr="00AF557E">
        <w:rPr>
          <w:szCs w:val="22"/>
          <w:lang w:val="es-MX"/>
        </w:rPr>
        <w:t>meses</w:t>
      </w:r>
      <w:r w:rsidR="004109EB" w:rsidRPr="00AF557E">
        <w:rPr>
          <w:szCs w:val="22"/>
          <w:lang w:val="es-MX"/>
        </w:rPr>
        <w:t xml:space="preserve"> </w:t>
      </w:r>
      <w:r w:rsidR="00C74C56" w:rsidRPr="00AF557E">
        <w:rPr>
          <w:szCs w:val="22"/>
          <w:lang w:val="es-MX"/>
        </w:rPr>
        <w:t>de</w:t>
      </w:r>
      <w:r w:rsidR="00004AB5" w:rsidRPr="00AF557E">
        <w:rPr>
          <w:szCs w:val="22"/>
          <w:lang w:val="es-MX"/>
        </w:rPr>
        <w:t xml:space="preserve"> la Fecha de Suscripción del Contrato</w:t>
      </w:r>
      <w:r w:rsidR="00C74C56" w:rsidRPr="00AF557E">
        <w:rPr>
          <w:szCs w:val="22"/>
          <w:lang w:val="es-MX"/>
        </w:rPr>
        <w:t>.</w:t>
      </w:r>
    </w:p>
    <w:p w14:paraId="1738760B" w14:textId="77777777" w:rsidR="000A3306" w:rsidRPr="00AF557E" w:rsidRDefault="000A3306" w:rsidP="000A3306">
      <w:pPr>
        <w:jc w:val="both"/>
        <w:rPr>
          <w:szCs w:val="22"/>
          <w:lang w:val="es-MX"/>
        </w:rPr>
      </w:pPr>
    </w:p>
    <w:p w14:paraId="6C153C6A" w14:textId="68D13E34" w:rsidR="000A3306" w:rsidRPr="00AF557E" w:rsidRDefault="00183A98" w:rsidP="000A3306">
      <w:pPr>
        <w:pStyle w:val="Prrafodelista"/>
        <w:ind w:left="709"/>
        <w:jc w:val="both"/>
        <w:rPr>
          <w:szCs w:val="22"/>
        </w:rPr>
      </w:pPr>
      <w:r w:rsidRPr="00AF557E">
        <w:rPr>
          <w:szCs w:val="22"/>
          <w:lang w:val="es-MX"/>
        </w:rPr>
        <w:t xml:space="preserve">El CONCESIONARIO remitirá al REGULADOR para su conocimiento copia de los Informes de Avance. </w:t>
      </w:r>
      <w:r w:rsidR="000A3306" w:rsidRPr="00AF557E">
        <w:rPr>
          <w:szCs w:val="22"/>
          <w:lang w:val="es-MX"/>
        </w:rPr>
        <w:t xml:space="preserve">Para el caso del Informe Final del EDI a ser aprobado por el CONCEDENTE, se requerirá la opinión previa del REGULADOR, </w:t>
      </w:r>
      <w:r w:rsidR="00FE255D" w:rsidRPr="00AF557E">
        <w:rPr>
          <w:szCs w:val="22"/>
          <w:lang w:val="es-MX"/>
        </w:rPr>
        <w:t xml:space="preserve">el </w:t>
      </w:r>
      <w:r w:rsidR="000A3306" w:rsidRPr="00AF557E">
        <w:rPr>
          <w:szCs w:val="22"/>
          <w:lang w:val="es-MX"/>
        </w:rPr>
        <w:t>cual tendrá un plazo de veinte (20) Días de recibido el referido Informe Final del EDI.</w:t>
      </w:r>
      <w:r w:rsidR="00FE255D" w:rsidRPr="00AF557E">
        <w:rPr>
          <w:szCs w:val="22"/>
          <w:lang w:val="es-MX"/>
        </w:rPr>
        <w:t xml:space="preserve"> La opinión del REGULADOR </w:t>
      </w:r>
      <w:r w:rsidR="003E5977" w:rsidRPr="00AF557E">
        <w:rPr>
          <w:szCs w:val="22"/>
          <w:lang w:val="es-MX"/>
        </w:rPr>
        <w:t xml:space="preserve">no </w:t>
      </w:r>
      <w:r w:rsidR="00FE255D" w:rsidRPr="00AF557E">
        <w:rPr>
          <w:szCs w:val="22"/>
          <w:lang w:val="es-MX"/>
        </w:rPr>
        <w:t xml:space="preserve">versará sobre </w:t>
      </w:r>
      <w:r w:rsidR="003E5977" w:rsidRPr="00AF557E">
        <w:rPr>
          <w:szCs w:val="22"/>
          <w:lang w:val="es-MX"/>
        </w:rPr>
        <w:t>el equipamiento que haya sido aprobado por el CONCEDENTE a través de los Informes de Avance 1, 2 y 3 del EDI</w:t>
      </w:r>
      <w:r w:rsidR="00FE255D" w:rsidRPr="00AF557E">
        <w:rPr>
          <w:szCs w:val="22"/>
          <w:lang w:val="es-MX"/>
        </w:rPr>
        <w:t>.</w:t>
      </w:r>
    </w:p>
    <w:p w14:paraId="05BBA619" w14:textId="77777777" w:rsidR="00233A63" w:rsidRPr="00AF557E" w:rsidRDefault="00233A63" w:rsidP="000A3306">
      <w:pPr>
        <w:jc w:val="both"/>
        <w:rPr>
          <w:szCs w:val="22"/>
          <w:lang w:val="es-MX"/>
        </w:rPr>
      </w:pPr>
    </w:p>
    <w:p w14:paraId="0ADFBCAA" w14:textId="77777777" w:rsidR="00196B2A" w:rsidRPr="00AF557E" w:rsidRDefault="00475411" w:rsidP="00C41137">
      <w:pPr>
        <w:pStyle w:val="Prrafodelista"/>
        <w:numPr>
          <w:ilvl w:val="1"/>
          <w:numId w:val="61"/>
        </w:numPr>
        <w:spacing w:after="120"/>
        <w:ind w:left="709" w:hanging="709"/>
        <w:jc w:val="both"/>
        <w:rPr>
          <w:szCs w:val="22"/>
          <w:lang w:val="es-MX"/>
        </w:rPr>
      </w:pPr>
      <w:r w:rsidRPr="00AF557E">
        <w:rPr>
          <w:szCs w:val="22"/>
          <w:lang w:val="es-MX"/>
        </w:rPr>
        <w:t xml:space="preserve">El </w:t>
      </w:r>
      <w:r w:rsidR="00E06D06" w:rsidRPr="00AF557E">
        <w:rPr>
          <w:szCs w:val="22"/>
          <w:lang w:val="es-MX"/>
        </w:rPr>
        <w:t>CONCEDENTE</w:t>
      </w:r>
      <w:r w:rsidRPr="00AF557E">
        <w:rPr>
          <w:szCs w:val="22"/>
          <w:lang w:val="es-MX"/>
        </w:rPr>
        <w:t xml:space="preserve"> dispondrá de </w:t>
      </w:r>
      <w:r w:rsidR="004D4D30" w:rsidRPr="00AF557E">
        <w:rPr>
          <w:szCs w:val="22"/>
          <w:lang w:val="es-MX"/>
        </w:rPr>
        <w:t>los siguientes plazos</w:t>
      </w:r>
      <w:r w:rsidRPr="00AF557E">
        <w:rPr>
          <w:szCs w:val="22"/>
          <w:lang w:val="es-MX"/>
        </w:rPr>
        <w:t xml:space="preserve">, para </w:t>
      </w:r>
      <w:r w:rsidR="009A673A" w:rsidRPr="00AF557E">
        <w:rPr>
          <w:szCs w:val="22"/>
          <w:lang w:val="es-MX"/>
        </w:rPr>
        <w:t xml:space="preserve">la </w:t>
      </w:r>
      <w:r w:rsidRPr="00AF557E">
        <w:rPr>
          <w:szCs w:val="22"/>
          <w:lang w:val="es-MX"/>
        </w:rPr>
        <w:t>aprobación</w:t>
      </w:r>
      <w:r w:rsidR="009A673A" w:rsidRPr="00AF557E">
        <w:rPr>
          <w:szCs w:val="22"/>
          <w:lang w:val="es-MX"/>
        </w:rPr>
        <w:t xml:space="preserve"> de los Informes de Avance e Informe Final referidos en la Cláusula anterior:</w:t>
      </w:r>
    </w:p>
    <w:p w14:paraId="44558659" w14:textId="77777777" w:rsidR="004D4D30" w:rsidRPr="00AF557E" w:rsidRDefault="004D4D30" w:rsidP="004D4D30">
      <w:pPr>
        <w:ind w:left="720"/>
        <w:jc w:val="both"/>
        <w:rPr>
          <w:szCs w:val="22"/>
          <w:lang w:val="es-MX"/>
        </w:rPr>
      </w:pPr>
    </w:p>
    <w:p w14:paraId="200FCDD7" w14:textId="77777777" w:rsidR="009A7247" w:rsidRPr="00AF557E" w:rsidRDefault="00A920EC" w:rsidP="00C41137">
      <w:pPr>
        <w:pStyle w:val="Prrafodelista"/>
        <w:numPr>
          <w:ilvl w:val="0"/>
          <w:numId w:val="79"/>
        </w:numPr>
        <w:spacing w:after="120"/>
        <w:ind w:left="1276" w:hanging="283"/>
        <w:jc w:val="both"/>
        <w:rPr>
          <w:szCs w:val="22"/>
          <w:lang w:val="es-MX"/>
        </w:rPr>
      </w:pPr>
      <w:r w:rsidRPr="00AF557E">
        <w:rPr>
          <w:szCs w:val="22"/>
          <w:lang w:val="es-MX"/>
        </w:rPr>
        <w:t>Informe de Avance 1 del EDI</w:t>
      </w:r>
      <w:r w:rsidR="00045968" w:rsidRPr="00AF557E">
        <w:rPr>
          <w:szCs w:val="22"/>
          <w:lang w:val="es-MX"/>
        </w:rPr>
        <w:t xml:space="preserve">: </w:t>
      </w:r>
      <w:r w:rsidR="00635B54" w:rsidRPr="00AF557E">
        <w:rPr>
          <w:szCs w:val="22"/>
          <w:lang w:val="es-MX"/>
        </w:rPr>
        <w:t xml:space="preserve">hasta </w:t>
      </w:r>
      <w:r w:rsidR="004D4D30" w:rsidRPr="00AF557E">
        <w:rPr>
          <w:szCs w:val="22"/>
          <w:lang w:val="es-MX"/>
        </w:rPr>
        <w:t xml:space="preserve">veinte (20) </w:t>
      </w:r>
      <w:r w:rsidR="00045968" w:rsidRPr="00AF557E">
        <w:rPr>
          <w:szCs w:val="22"/>
          <w:lang w:val="es-MX"/>
        </w:rPr>
        <w:t>D</w:t>
      </w:r>
      <w:r w:rsidR="004D4D30" w:rsidRPr="00AF557E">
        <w:rPr>
          <w:szCs w:val="22"/>
          <w:lang w:val="es-MX"/>
        </w:rPr>
        <w:t>ías</w:t>
      </w:r>
      <w:r w:rsidR="00045968" w:rsidRPr="00AF557E">
        <w:rPr>
          <w:szCs w:val="22"/>
          <w:lang w:val="es-MX"/>
        </w:rPr>
        <w:t xml:space="preserve"> Calendario</w:t>
      </w:r>
      <w:r w:rsidR="00570DD6" w:rsidRPr="00AF557E">
        <w:rPr>
          <w:szCs w:val="22"/>
          <w:lang w:val="es-MX"/>
        </w:rPr>
        <w:t xml:space="preserve">. </w:t>
      </w:r>
    </w:p>
    <w:p w14:paraId="19586BDA" w14:textId="77777777" w:rsidR="009A7247" w:rsidRPr="00AF557E" w:rsidRDefault="00045968" w:rsidP="00C41137">
      <w:pPr>
        <w:pStyle w:val="Prrafodelista"/>
        <w:numPr>
          <w:ilvl w:val="0"/>
          <w:numId w:val="79"/>
        </w:numPr>
        <w:spacing w:after="120"/>
        <w:ind w:left="1276" w:hanging="283"/>
        <w:jc w:val="both"/>
        <w:rPr>
          <w:szCs w:val="22"/>
          <w:lang w:val="es-MX"/>
        </w:rPr>
      </w:pPr>
      <w:r w:rsidRPr="00AF557E">
        <w:rPr>
          <w:szCs w:val="22"/>
          <w:lang w:val="es-MX"/>
        </w:rPr>
        <w:t xml:space="preserve">Informe de Avance 2 del EDI: </w:t>
      </w:r>
      <w:r w:rsidR="00635B54" w:rsidRPr="00AF557E">
        <w:rPr>
          <w:szCs w:val="22"/>
          <w:lang w:val="es-MX"/>
        </w:rPr>
        <w:t xml:space="preserve">hasta </w:t>
      </w:r>
      <w:r w:rsidR="004D4D30" w:rsidRPr="00AF557E">
        <w:rPr>
          <w:szCs w:val="22"/>
          <w:lang w:val="es-MX"/>
        </w:rPr>
        <w:t xml:space="preserve">cuarenta y cinco (45) </w:t>
      </w:r>
      <w:r w:rsidRPr="00AF557E">
        <w:rPr>
          <w:szCs w:val="22"/>
          <w:lang w:val="es-MX"/>
        </w:rPr>
        <w:t>D</w:t>
      </w:r>
      <w:r w:rsidR="004D4D30" w:rsidRPr="00AF557E">
        <w:rPr>
          <w:szCs w:val="22"/>
          <w:lang w:val="es-MX"/>
        </w:rPr>
        <w:t>ías</w:t>
      </w:r>
      <w:r w:rsidRPr="00AF557E">
        <w:rPr>
          <w:szCs w:val="22"/>
          <w:lang w:val="es-MX"/>
        </w:rPr>
        <w:t xml:space="preserve"> Calendario</w:t>
      </w:r>
    </w:p>
    <w:p w14:paraId="702E4D41" w14:textId="77777777" w:rsidR="009A7247" w:rsidRPr="00AF557E" w:rsidRDefault="00045968" w:rsidP="00C41137">
      <w:pPr>
        <w:pStyle w:val="Prrafodelista"/>
        <w:numPr>
          <w:ilvl w:val="0"/>
          <w:numId w:val="79"/>
        </w:numPr>
        <w:spacing w:after="120"/>
        <w:ind w:left="1276" w:hanging="283"/>
        <w:jc w:val="both"/>
        <w:rPr>
          <w:szCs w:val="22"/>
          <w:lang w:val="es-MX"/>
        </w:rPr>
      </w:pPr>
      <w:r w:rsidRPr="00AF557E">
        <w:rPr>
          <w:szCs w:val="22"/>
          <w:lang w:val="es-MX"/>
        </w:rPr>
        <w:t xml:space="preserve">Informe de Avance 3 del EDI: </w:t>
      </w:r>
      <w:r w:rsidR="00635B54" w:rsidRPr="00AF557E">
        <w:rPr>
          <w:szCs w:val="22"/>
          <w:lang w:val="es-MX"/>
        </w:rPr>
        <w:t xml:space="preserve">hasta </w:t>
      </w:r>
      <w:r w:rsidR="004D4D30" w:rsidRPr="00AF557E">
        <w:rPr>
          <w:szCs w:val="22"/>
          <w:lang w:val="es-MX"/>
        </w:rPr>
        <w:t xml:space="preserve">treinta (30) </w:t>
      </w:r>
      <w:r w:rsidRPr="00AF557E">
        <w:rPr>
          <w:szCs w:val="22"/>
          <w:lang w:val="es-MX"/>
        </w:rPr>
        <w:t>D</w:t>
      </w:r>
      <w:r w:rsidR="004D4D30" w:rsidRPr="00AF557E">
        <w:rPr>
          <w:szCs w:val="22"/>
          <w:lang w:val="es-MX"/>
        </w:rPr>
        <w:t xml:space="preserve">ías </w:t>
      </w:r>
      <w:r w:rsidRPr="00AF557E">
        <w:rPr>
          <w:szCs w:val="22"/>
          <w:lang w:val="es-MX"/>
        </w:rPr>
        <w:t>Calendario</w:t>
      </w:r>
      <w:r w:rsidR="00AC667B" w:rsidRPr="00AF557E">
        <w:rPr>
          <w:szCs w:val="22"/>
          <w:lang w:val="es-MX"/>
        </w:rPr>
        <w:t>. El mismo plazo correrá en los informes parciales que se presente.</w:t>
      </w:r>
    </w:p>
    <w:p w14:paraId="3B56A642" w14:textId="77777777" w:rsidR="00AC667B" w:rsidRPr="00AF557E" w:rsidRDefault="00A920EC" w:rsidP="00C41137">
      <w:pPr>
        <w:pStyle w:val="Prrafodelista"/>
        <w:numPr>
          <w:ilvl w:val="0"/>
          <w:numId w:val="79"/>
        </w:numPr>
        <w:spacing w:after="120"/>
        <w:ind w:left="1276" w:hanging="283"/>
        <w:jc w:val="both"/>
        <w:rPr>
          <w:szCs w:val="22"/>
          <w:lang w:val="es-MX"/>
        </w:rPr>
      </w:pPr>
      <w:r w:rsidRPr="00AF557E">
        <w:rPr>
          <w:szCs w:val="22"/>
          <w:lang w:val="es-MX"/>
        </w:rPr>
        <w:t xml:space="preserve">Informe de Avance 4 del EDI: </w:t>
      </w:r>
      <w:r w:rsidR="00AC667B" w:rsidRPr="00AF557E">
        <w:rPr>
          <w:szCs w:val="22"/>
          <w:lang w:val="es-MX"/>
        </w:rPr>
        <w:t xml:space="preserve">hasta </w:t>
      </w:r>
      <w:r w:rsidR="00B23BC6" w:rsidRPr="00AF557E">
        <w:rPr>
          <w:szCs w:val="22"/>
          <w:lang w:val="es-MX"/>
        </w:rPr>
        <w:t>treinta</w:t>
      </w:r>
      <w:r w:rsidR="00AC667B" w:rsidRPr="00AF557E">
        <w:rPr>
          <w:szCs w:val="22"/>
          <w:lang w:val="es-MX"/>
        </w:rPr>
        <w:t xml:space="preserve"> (</w:t>
      </w:r>
      <w:r w:rsidR="00B23BC6" w:rsidRPr="00AF557E">
        <w:rPr>
          <w:szCs w:val="22"/>
          <w:lang w:val="es-MX"/>
        </w:rPr>
        <w:t>3</w:t>
      </w:r>
      <w:r w:rsidR="00AC667B" w:rsidRPr="00AF557E">
        <w:rPr>
          <w:szCs w:val="22"/>
          <w:lang w:val="es-MX"/>
        </w:rPr>
        <w:t xml:space="preserve">0) Días </w:t>
      </w:r>
      <w:r w:rsidR="007A35BA" w:rsidRPr="00AF557E">
        <w:rPr>
          <w:szCs w:val="22"/>
          <w:lang w:val="es-MX"/>
        </w:rPr>
        <w:t>Calendario. Los</w:t>
      </w:r>
      <w:r w:rsidR="00B23BC6" w:rsidRPr="00AF557E">
        <w:rPr>
          <w:szCs w:val="22"/>
          <w:lang w:val="es-MX"/>
        </w:rPr>
        <w:t xml:space="preserve"> plazos de aprobación de informes parciales serán de 20 días para que eventuales observaciones se puedan contemplar en el avance de los estudios.</w:t>
      </w:r>
      <w:r w:rsidR="00AC667B" w:rsidRPr="00AF557E">
        <w:rPr>
          <w:szCs w:val="22"/>
          <w:lang w:val="es-MX"/>
        </w:rPr>
        <w:t xml:space="preserve"> </w:t>
      </w:r>
    </w:p>
    <w:p w14:paraId="0634FE55" w14:textId="77777777" w:rsidR="00635B54" w:rsidRPr="00AF557E" w:rsidRDefault="00635B54" w:rsidP="00C41137">
      <w:pPr>
        <w:pStyle w:val="Prrafodelista"/>
        <w:numPr>
          <w:ilvl w:val="0"/>
          <w:numId w:val="79"/>
        </w:numPr>
        <w:spacing w:after="120"/>
        <w:ind w:left="1276" w:hanging="283"/>
        <w:jc w:val="both"/>
        <w:rPr>
          <w:szCs w:val="22"/>
          <w:lang w:val="es-MX"/>
        </w:rPr>
      </w:pPr>
      <w:r w:rsidRPr="00AF557E">
        <w:rPr>
          <w:szCs w:val="22"/>
          <w:lang w:val="es-MX"/>
        </w:rPr>
        <w:t xml:space="preserve">Informe de Avance 5 del EDI: hasta </w:t>
      </w:r>
      <w:r w:rsidR="00B23BC6" w:rsidRPr="00AF557E">
        <w:rPr>
          <w:szCs w:val="22"/>
          <w:lang w:val="es-MX"/>
        </w:rPr>
        <w:t>treinta</w:t>
      </w:r>
      <w:r w:rsidRPr="00AF557E">
        <w:rPr>
          <w:szCs w:val="22"/>
          <w:lang w:val="es-MX"/>
        </w:rPr>
        <w:t xml:space="preserve"> (</w:t>
      </w:r>
      <w:r w:rsidR="00B23BC6" w:rsidRPr="00AF557E">
        <w:rPr>
          <w:szCs w:val="22"/>
          <w:lang w:val="es-MX"/>
        </w:rPr>
        <w:t>3</w:t>
      </w:r>
      <w:r w:rsidRPr="00AF557E">
        <w:rPr>
          <w:szCs w:val="22"/>
          <w:lang w:val="es-MX"/>
        </w:rPr>
        <w:t xml:space="preserve">0) Días </w:t>
      </w:r>
      <w:r w:rsidR="007A35BA" w:rsidRPr="00AF557E">
        <w:rPr>
          <w:szCs w:val="22"/>
          <w:lang w:val="es-MX"/>
        </w:rPr>
        <w:t>Calendario. Los</w:t>
      </w:r>
      <w:r w:rsidR="00B23BC6" w:rsidRPr="00AF557E">
        <w:rPr>
          <w:szCs w:val="22"/>
          <w:lang w:val="es-MX"/>
        </w:rPr>
        <w:t xml:space="preserve"> plazos de aprobación de informes parciales serán de 20 días para que eventuales observaciones se puedan contemplar en el avance de los estudios.</w:t>
      </w:r>
      <w:r w:rsidRPr="00AF557E">
        <w:rPr>
          <w:szCs w:val="22"/>
          <w:lang w:val="es-MX"/>
        </w:rPr>
        <w:t xml:space="preserve"> </w:t>
      </w:r>
    </w:p>
    <w:p w14:paraId="3A0DB9E1" w14:textId="77777777" w:rsidR="009A7247" w:rsidRPr="00AF557E" w:rsidRDefault="004109EB" w:rsidP="00C41137">
      <w:pPr>
        <w:pStyle w:val="Prrafodelista"/>
        <w:numPr>
          <w:ilvl w:val="0"/>
          <w:numId w:val="79"/>
        </w:numPr>
        <w:spacing w:after="120"/>
        <w:ind w:left="1260"/>
        <w:jc w:val="both"/>
        <w:rPr>
          <w:szCs w:val="22"/>
          <w:lang w:val="es-MX"/>
        </w:rPr>
      </w:pPr>
      <w:r w:rsidRPr="00AF557E">
        <w:rPr>
          <w:szCs w:val="22"/>
          <w:lang w:val="es-MX"/>
        </w:rPr>
        <w:t>Estudio de Impacto Ambiental detallado (EIA-d)</w:t>
      </w:r>
      <w:r w:rsidR="004D4D30" w:rsidRPr="00AF557E">
        <w:rPr>
          <w:szCs w:val="22"/>
          <w:lang w:val="es-MX"/>
        </w:rPr>
        <w:t>:</w:t>
      </w:r>
      <w:r w:rsidR="00635B54" w:rsidRPr="00AF557E">
        <w:rPr>
          <w:szCs w:val="22"/>
          <w:lang w:val="es-MX"/>
        </w:rPr>
        <w:t xml:space="preserve"> hasta</w:t>
      </w:r>
      <w:r w:rsidR="004C3A93" w:rsidRPr="00AF557E">
        <w:rPr>
          <w:szCs w:val="22"/>
          <w:lang w:val="es-MX"/>
        </w:rPr>
        <w:t xml:space="preserve"> </w:t>
      </w:r>
      <w:r w:rsidR="00635B54" w:rsidRPr="00AF557E">
        <w:rPr>
          <w:szCs w:val="22"/>
          <w:lang w:val="es-MX"/>
        </w:rPr>
        <w:t>sesenta</w:t>
      </w:r>
      <w:r w:rsidR="004D4D30" w:rsidRPr="00AF557E">
        <w:rPr>
          <w:szCs w:val="22"/>
          <w:lang w:val="es-MX"/>
        </w:rPr>
        <w:t xml:space="preserve"> (</w:t>
      </w:r>
      <w:r w:rsidR="00635B54" w:rsidRPr="00AF557E">
        <w:rPr>
          <w:szCs w:val="22"/>
          <w:lang w:val="es-MX"/>
        </w:rPr>
        <w:t>60</w:t>
      </w:r>
      <w:r w:rsidR="004D4D30" w:rsidRPr="00AF557E">
        <w:rPr>
          <w:szCs w:val="22"/>
          <w:lang w:val="es-MX"/>
        </w:rPr>
        <w:t xml:space="preserve">) </w:t>
      </w:r>
      <w:r w:rsidR="00045968" w:rsidRPr="00AF557E">
        <w:rPr>
          <w:szCs w:val="22"/>
          <w:lang w:val="es-MX"/>
        </w:rPr>
        <w:t>D</w:t>
      </w:r>
      <w:r w:rsidR="004D4D30" w:rsidRPr="00AF557E">
        <w:rPr>
          <w:szCs w:val="22"/>
          <w:lang w:val="es-MX"/>
        </w:rPr>
        <w:t xml:space="preserve">ías </w:t>
      </w:r>
      <w:r w:rsidR="00045968" w:rsidRPr="00AF557E">
        <w:rPr>
          <w:szCs w:val="22"/>
          <w:lang w:val="es-MX"/>
        </w:rPr>
        <w:t>Calendario.</w:t>
      </w:r>
      <w:r w:rsidRPr="00AF557E">
        <w:rPr>
          <w:szCs w:val="22"/>
          <w:lang w:val="es-MX"/>
        </w:rPr>
        <w:t xml:space="preserve"> </w:t>
      </w:r>
      <w:r w:rsidR="00C86E11" w:rsidRPr="00AF557E">
        <w:rPr>
          <w:szCs w:val="22"/>
          <w:lang w:val="es-MX"/>
        </w:rPr>
        <w:t>E</w:t>
      </w:r>
      <w:r w:rsidRPr="00AF557E">
        <w:rPr>
          <w:szCs w:val="22"/>
          <w:lang w:val="es-MX"/>
        </w:rPr>
        <w:t xml:space="preserve">l Plan de Trabajo </w:t>
      </w:r>
      <w:r w:rsidR="00C86E11" w:rsidRPr="00AF557E">
        <w:rPr>
          <w:szCs w:val="22"/>
          <w:lang w:val="es-MX"/>
        </w:rPr>
        <w:t xml:space="preserve">y el Borrador del Informe Final </w:t>
      </w:r>
      <w:r w:rsidR="001958E9" w:rsidRPr="00AF557E">
        <w:rPr>
          <w:szCs w:val="22"/>
          <w:lang w:val="es-MX"/>
        </w:rPr>
        <w:t xml:space="preserve">del EIA-d </w:t>
      </w:r>
      <w:r w:rsidR="00AF3F3F" w:rsidRPr="00AF557E">
        <w:rPr>
          <w:szCs w:val="22"/>
          <w:lang w:val="es-MX"/>
        </w:rPr>
        <w:t xml:space="preserve">tendrán un plazo de aprobación de </w:t>
      </w:r>
      <w:r w:rsidRPr="00AF557E">
        <w:rPr>
          <w:szCs w:val="22"/>
          <w:lang w:val="es-MX"/>
        </w:rPr>
        <w:t xml:space="preserve">30 </w:t>
      </w:r>
      <w:r w:rsidR="0074359E" w:rsidRPr="00AF557E">
        <w:rPr>
          <w:szCs w:val="22"/>
          <w:lang w:val="es-MX"/>
        </w:rPr>
        <w:t xml:space="preserve">y 45 </w:t>
      </w:r>
      <w:r w:rsidR="00C86E11" w:rsidRPr="00AF557E">
        <w:rPr>
          <w:szCs w:val="22"/>
          <w:lang w:val="es-MX"/>
        </w:rPr>
        <w:t>D</w:t>
      </w:r>
      <w:r w:rsidR="0074359E" w:rsidRPr="00AF557E">
        <w:rPr>
          <w:szCs w:val="22"/>
          <w:lang w:val="es-MX"/>
        </w:rPr>
        <w:t>ías</w:t>
      </w:r>
      <w:r w:rsidR="00C86E11" w:rsidRPr="00AF557E">
        <w:rPr>
          <w:szCs w:val="22"/>
          <w:lang w:val="es-MX"/>
        </w:rPr>
        <w:t xml:space="preserve"> Calendario</w:t>
      </w:r>
      <w:r w:rsidR="0074359E" w:rsidRPr="00AF557E">
        <w:rPr>
          <w:szCs w:val="22"/>
          <w:lang w:val="es-MX"/>
        </w:rPr>
        <w:t xml:space="preserve">, respectivamente, </w:t>
      </w:r>
      <w:r w:rsidRPr="00AF557E">
        <w:rPr>
          <w:szCs w:val="22"/>
          <w:lang w:val="es-MX"/>
        </w:rPr>
        <w:t>para que eventuales observaciones se puedan contemplar en el avance de los estudios.</w:t>
      </w:r>
    </w:p>
    <w:p w14:paraId="3BA0ACA7" w14:textId="77777777" w:rsidR="009A7247" w:rsidRPr="00AF557E" w:rsidRDefault="004D4D30" w:rsidP="00C41137">
      <w:pPr>
        <w:pStyle w:val="Prrafodelista"/>
        <w:numPr>
          <w:ilvl w:val="0"/>
          <w:numId w:val="79"/>
        </w:numPr>
        <w:spacing w:after="120"/>
        <w:ind w:left="1276" w:hanging="283"/>
        <w:jc w:val="both"/>
        <w:rPr>
          <w:szCs w:val="22"/>
          <w:lang w:val="es-MX"/>
        </w:rPr>
      </w:pPr>
      <w:r w:rsidRPr="00AF557E">
        <w:rPr>
          <w:szCs w:val="22"/>
          <w:lang w:val="es-MX"/>
        </w:rPr>
        <w:t xml:space="preserve">Informe Final: </w:t>
      </w:r>
      <w:r w:rsidR="00635B54" w:rsidRPr="00AF557E">
        <w:rPr>
          <w:szCs w:val="22"/>
          <w:lang w:val="es-MX"/>
        </w:rPr>
        <w:t xml:space="preserve">hasta </w:t>
      </w:r>
      <w:r w:rsidR="000A3306" w:rsidRPr="00AF557E">
        <w:rPr>
          <w:szCs w:val="22"/>
          <w:lang w:val="es-MX"/>
        </w:rPr>
        <w:t>veinti</w:t>
      </w:r>
      <w:r w:rsidR="00635B54" w:rsidRPr="00AF557E">
        <w:rPr>
          <w:szCs w:val="22"/>
          <w:lang w:val="es-MX"/>
        </w:rPr>
        <w:t xml:space="preserve">cinco </w:t>
      </w:r>
      <w:r w:rsidRPr="00AF557E">
        <w:rPr>
          <w:szCs w:val="22"/>
          <w:lang w:val="es-MX"/>
        </w:rPr>
        <w:t>(</w:t>
      </w:r>
      <w:r w:rsidR="000A3306" w:rsidRPr="00AF557E">
        <w:rPr>
          <w:szCs w:val="22"/>
          <w:lang w:val="es-MX"/>
        </w:rPr>
        <w:t>2</w:t>
      </w:r>
      <w:r w:rsidR="00635B54" w:rsidRPr="00AF557E">
        <w:rPr>
          <w:szCs w:val="22"/>
          <w:lang w:val="es-MX"/>
        </w:rPr>
        <w:t>5</w:t>
      </w:r>
      <w:r w:rsidRPr="00AF557E">
        <w:rPr>
          <w:szCs w:val="22"/>
          <w:lang w:val="es-MX"/>
        </w:rPr>
        <w:t xml:space="preserve">) </w:t>
      </w:r>
      <w:r w:rsidR="00045968" w:rsidRPr="00AF557E">
        <w:rPr>
          <w:szCs w:val="22"/>
          <w:lang w:val="es-MX"/>
        </w:rPr>
        <w:t>D</w:t>
      </w:r>
      <w:r w:rsidRPr="00AF557E">
        <w:rPr>
          <w:szCs w:val="22"/>
          <w:lang w:val="es-MX"/>
        </w:rPr>
        <w:t>ías</w:t>
      </w:r>
      <w:r w:rsidR="00045968" w:rsidRPr="00AF557E">
        <w:rPr>
          <w:szCs w:val="22"/>
          <w:lang w:val="es-MX"/>
        </w:rPr>
        <w:t xml:space="preserve"> Calendario</w:t>
      </w:r>
      <w:r w:rsidR="000A3306" w:rsidRPr="00AF557E">
        <w:rPr>
          <w:szCs w:val="22"/>
          <w:lang w:val="es-MX"/>
        </w:rPr>
        <w:t xml:space="preserve"> de recibida la opinión del REGULADOR</w:t>
      </w:r>
      <w:r w:rsidR="00AC4BFD" w:rsidRPr="00AF557E">
        <w:rPr>
          <w:szCs w:val="22"/>
          <w:lang w:val="es-MX"/>
        </w:rPr>
        <w:t xml:space="preserve"> o vencido su plazo para emitirla</w:t>
      </w:r>
      <w:r w:rsidR="00045968" w:rsidRPr="00AF557E">
        <w:rPr>
          <w:szCs w:val="22"/>
          <w:lang w:val="es-MX"/>
        </w:rPr>
        <w:t>.</w:t>
      </w:r>
    </w:p>
    <w:p w14:paraId="1E0C5A30" w14:textId="77777777" w:rsidR="00E07AF3" w:rsidRPr="00AF557E" w:rsidRDefault="0045671E" w:rsidP="001204DA">
      <w:pPr>
        <w:pStyle w:val="Prrafodelista"/>
        <w:spacing w:after="120"/>
        <w:ind w:left="709"/>
        <w:jc w:val="both"/>
        <w:rPr>
          <w:szCs w:val="22"/>
          <w:lang w:val="es-MX"/>
        </w:rPr>
      </w:pPr>
      <w:r w:rsidRPr="00AF557E">
        <w:rPr>
          <w:szCs w:val="22"/>
          <w:lang w:val="es-MX"/>
        </w:rPr>
        <w:t>Los plazos antes señalados, se computarán a partir del día siguiente de la recepción del informe correspondiente.</w:t>
      </w:r>
    </w:p>
    <w:p w14:paraId="5AEC9CE8" w14:textId="77777777" w:rsidR="009A7247" w:rsidRPr="00AF557E" w:rsidRDefault="00A920EC" w:rsidP="001873AB">
      <w:pPr>
        <w:pStyle w:val="Prrafodelista"/>
        <w:spacing w:after="120"/>
        <w:ind w:left="709"/>
        <w:jc w:val="both"/>
        <w:rPr>
          <w:bCs w:val="0"/>
          <w:szCs w:val="22"/>
          <w:lang w:val="es-PE"/>
        </w:rPr>
      </w:pPr>
      <w:r w:rsidRPr="00AF557E">
        <w:rPr>
          <w:szCs w:val="22"/>
          <w:lang w:val="es-MX"/>
        </w:rPr>
        <w:t>A</w:t>
      </w:r>
      <w:r w:rsidR="00570DD6" w:rsidRPr="00AF557E">
        <w:rPr>
          <w:szCs w:val="22"/>
          <w:lang w:val="es-MX"/>
        </w:rPr>
        <w:t xml:space="preserve">probado el Informe de Avance 1 del EDI, </w:t>
      </w:r>
      <w:r w:rsidRPr="00AF557E">
        <w:rPr>
          <w:szCs w:val="22"/>
          <w:lang w:val="es-MX"/>
        </w:rPr>
        <w:t xml:space="preserve">y en un máximo de cinco (5) Días Calendario, </w:t>
      </w:r>
      <w:r w:rsidR="00570DD6" w:rsidRPr="00AF557E">
        <w:rPr>
          <w:szCs w:val="22"/>
          <w:lang w:val="es-MX"/>
        </w:rPr>
        <w:t xml:space="preserve">se suscribirá el Acta </w:t>
      </w:r>
      <w:r w:rsidR="003C022A" w:rsidRPr="00AF557E">
        <w:rPr>
          <w:szCs w:val="22"/>
          <w:lang w:val="es-MX"/>
        </w:rPr>
        <w:t>de Entrega del Área de Desarrollo</w:t>
      </w:r>
      <w:r w:rsidR="00570DD6" w:rsidRPr="00AF557E">
        <w:rPr>
          <w:szCs w:val="22"/>
          <w:lang w:val="es-MX"/>
        </w:rPr>
        <w:t xml:space="preserve"> y se abrirá el </w:t>
      </w:r>
      <w:r w:rsidR="00570DD6" w:rsidRPr="00AF557E">
        <w:rPr>
          <w:bCs w:val="0"/>
          <w:szCs w:val="22"/>
          <w:lang w:val="es-PE"/>
        </w:rPr>
        <w:t xml:space="preserve">libro de obra. </w:t>
      </w:r>
    </w:p>
    <w:p w14:paraId="424C5655" w14:textId="77777777" w:rsidR="000F27E5" w:rsidRPr="00AF557E" w:rsidRDefault="004D4D30" w:rsidP="001873AB">
      <w:pPr>
        <w:pStyle w:val="Prrafodelista"/>
        <w:spacing w:after="120"/>
        <w:ind w:left="709"/>
        <w:jc w:val="both"/>
        <w:rPr>
          <w:bCs w:val="0"/>
          <w:szCs w:val="22"/>
          <w:lang w:val="es-PE"/>
        </w:rPr>
      </w:pPr>
      <w:r w:rsidRPr="00AF557E">
        <w:rPr>
          <w:bCs w:val="0"/>
          <w:szCs w:val="22"/>
          <w:lang w:val="es-PE"/>
        </w:rPr>
        <w:t>Los</w:t>
      </w:r>
      <w:r w:rsidRPr="00AF557E">
        <w:rPr>
          <w:szCs w:val="22"/>
          <w:lang w:val="es-MX"/>
        </w:rPr>
        <w:t xml:space="preserve"> diferentes plazos</w:t>
      </w:r>
      <w:r w:rsidR="00BD5B22" w:rsidRPr="00AF557E">
        <w:rPr>
          <w:szCs w:val="22"/>
          <w:lang w:val="es-MX"/>
        </w:rPr>
        <w:t xml:space="preserve"> </w:t>
      </w:r>
      <w:r w:rsidR="00C10B00" w:rsidRPr="00AF557E">
        <w:rPr>
          <w:szCs w:val="22"/>
          <w:lang w:val="es-MX"/>
        </w:rPr>
        <w:t>previstos en esta cláusula,</w:t>
      </w:r>
      <w:r w:rsidRPr="00AF557E">
        <w:rPr>
          <w:szCs w:val="22"/>
          <w:lang w:val="es-MX"/>
        </w:rPr>
        <w:t xml:space="preserve"> podrán ser ampliados </w:t>
      </w:r>
      <w:r w:rsidR="00C71891" w:rsidRPr="00AF557E">
        <w:rPr>
          <w:szCs w:val="22"/>
          <w:lang w:val="es-MX"/>
        </w:rPr>
        <w:t>hast</w:t>
      </w:r>
      <w:r w:rsidRPr="00AF557E">
        <w:rPr>
          <w:szCs w:val="22"/>
          <w:lang w:val="es-MX"/>
        </w:rPr>
        <w:t xml:space="preserve">a </w:t>
      </w:r>
      <w:r w:rsidR="00E03671" w:rsidRPr="00AF557E">
        <w:rPr>
          <w:szCs w:val="22"/>
          <w:lang w:val="es-MX"/>
        </w:rPr>
        <w:t>treinta</w:t>
      </w:r>
      <w:r w:rsidRPr="00AF557E">
        <w:rPr>
          <w:szCs w:val="22"/>
          <w:lang w:val="es-MX"/>
        </w:rPr>
        <w:t xml:space="preserve"> (</w:t>
      </w:r>
      <w:r w:rsidR="00E03671" w:rsidRPr="00AF557E">
        <w:rPr>
          <w:szCs w:val="22"/>
          <w:lang w:val="es-MX"/>
        </w:rPr>
        <w:t>30</w:t>
      </w:r>
      <w:r w:rsidRPr="00AF557E">
        <w:rPr>
          <w:szCs w:val="22"/>
          <w:lang w:val="es-MX"/>
        </w:rPr>
        <w:t>) Días Calendario cuando existan definiciones del proyecto técnicos que estén ligadas a temas ambientales, y que deban ser resueltos considerando en forma conjunta ambos aspectos.</w:t>
      </w:r>
      <w:r w:rsidR="00321782" w:rsidRPr="00AF557E">
        <w:rPr>
          <w:szCs w:val="22"/>
          <w:lang w:val="es-MX"/>
        </w:rPr>
        <w:t xml:space="preserve"> </w:t>
      </w:r>
      <w:r w:rsidR="00967081" w:rsidRPr="00AF557E">
        <w:rPr>
          <w:szCs w:val="22"/>
        </w:rPr>
        <w:t xml:space="preserve">La referida ampliación se efectuará de manera </w:t>
      </w:r>
      <w:r w:rsidR="00967081" w:rsidRPr="00AF557E">
        <w:rPr>
          <w:bCs w:val="0"/>
          <w:szCs w:val="22"/>
          <w:lang w:val="es-PE"/>
        </w:rPr>
        <w:t>automática.</w:t>
      </w:r>
      <w:r w:rsidR="00AE412B" w:rsidRPr="00AF557E">
        <w:rPr>
          <w:bCs w:val="0"/>
          <w:szCs w:val="22"/>
          <w:lang w:val="es-PE"/>
        </w:rPr>
        <w:t xml:space="preserve"> Dicho plazo podrá ser de hasta sesenta (60) Días Calendario para el caso regulado en el literal vi. de la presente cláusula.</w:t>
      </w:r>
    </w:p>
    <w:p w14:paraId="0598E3DB" w14:textId="77777777" w:rsidR="000F27E5" w:rsidRPr="00AF557E" w:rsidRDefault="004D4D30" w:rsidP="001873AB">
      <w:pPr>
        <w:pStyle w:val="Prrafodelista"/>
        <w:ind w:left="709"/>
        <w:jc w:val="both"/>
        <w:rPr>
          <w:szCs w:val="22"/>
          <w:lang w:val="es-MX"/>
        </w:rPr>
      </w:pPr>
      <w:r w:rsidRPr="00AF557E">
        <w:rPr>
          <w:bCs w:val="0"/>
          <w:szCs w:val="22"/>
          <w:lang w:val="es-PE"/>
        </w:rPr>
        <w:t>En</w:t>
      </w:r>
      <w:r w:rsidRPr="00AF557E">
        <w:rPr>
          <w:szCs w:val="22"/>
          <w:lang w:val="es-MX"/>
        </w:rPr>
        <w:t xml:space="preserve"> caso de formularse observaciones, el CONCEDENTE deberá fundamentarlas indicando, de ser el caso, el criterio, la norma o la especificación técnica incumplida. En caso el CONCEDENTE, no se pronuncie en el plazo señalado,</w:t>
      </w:r>
      <w:r w:rsidR="004A11CA" w:rsidRPr="00AF557E">
        <w:rPr>
          <w:szCs w:val="22"/>
          <w:lang w:val="es-MX"/>
        </w:rPr>
        <w:t xml:space="preserve"> se entenderá por </w:t>
      </w:r>
      <w:r w:rsidR="00B51809" w:rsidRPr="00AF557E">
        <w:rPr>
          <w:szCs w:val="22"/>
          <w:lang w:val="es-MX"/>
        </w:rPr>
        <w:t xml:space="preserve">denegado </w:t>
      </w:r>
      <w:r w:rsidR="004A11CA" w:rsidRPr="00AF557E">
        <w:rPr>
          <w:szCs w:val="22"/>
          <w:lang w:val="es-MX"/>
        </w:rPr>
        <w:t>el EDI</w:t>
      </w:r>
      <w:r w:rsidRPr="00AF557E">
        <w:rPr>
          <w:szCs w:val="22"/>
          <w:lang w:val="es-MX"/>
        </w:rPr>
        <w:t xml:space="preserve">.  </w:t>
      </w:r>
    </w:p>
    <w:p w14:paraId="556A0E64" w14:textId="77777777" w:rsidR="00475411" w:rsidRPr="00AF557E" w:rsidRDefault="00475411" w:rsidP="00475411">
      <w:pPr>
        <w:pStyle w:val="Textoindependiente"/>
        <w:suppressLineNumbers/>
        <w:suppressAutoHyphens/>
        <w:rPr>
          <w:szCs w:val="22"/>
        </w:rPr>
      </w:pPr>
      <w:r w:rsidRPr="00AF557E">
        <w:rPr>
          <w:szCs w:val="22"/>
        </w:rPr>
        <w:tab/>
      </w:r>
    </w:p>
    <w:p w14:paraId="60B6F741" w14:textId="77777777" w:rsidR="000F27E5" w:rsidRPr="00AF557E" w:rsidRDefault="00475411" w:rsidP="00C41137">
      <w:pPr>
        <w:pStyle w:val="Prrafodelista"/>
        <w:numPr>
          <w:ilvl w:val="1"/>
          <w:numId w:val="61"/>
        </w:numPr>
        <w:spacing w:after="120"/>
        <w:ind w:left="709" w:hanging="709"/>
        <w:jc w:val="both"/>
        <w:rPr>
          <w:bCs w:val="0"/>
          <w:szCs w:val="22"/>
          <w:lang w:val="es-PE"/>
        </w:rPr>
      </w:pPr>
      <w:r w:rsidRPr="00AF557E">
        <w:rPr>
          <w:szCs w:val="22"/>
          <w:lang w:val="es-MX"/>
        </w:rPr>
        <w:t xml:space="preserve">El CONCESIONARIO dispondrá de un plazo máximo de veinte (20) Días Calendario para subsanar las observaciones que puedan ser formuladas por el </w:t>
      </w:r>
      <w:r w:rsidR="00E06D06" w:rsidRPr="00AF557E">
        <w:rPr>
          <w:szCs w:val="22"/>
          <w:lang w:val="es-MX"/>
        </w:rPr>
        <w:t>CONCEDENTE</w:t>
      </w:r>
      <w:r w:rsidRPr="00AF557E">
        <w:rPr>
          <w:szCs w:val="22"/>
          <w:lang w:val="es-MX"/>
        </w:rPr>
        <w:t xml:space="preserve">, </w:t>
      </w:r>
      <w:r w:rsidRPr="00AF557E">
        <w:rPr>
          <w:bCs w:val="0"/>
          <w:szCs w:val="22"/>
          <w:lang w:val="es-PE"/>
        </w:rPr>
        <w:t>contados desde la fecha de recepción de dichas observaciones.</w:t>
      </w:r>
    </w:p>
    <w:p w14:paraId="66386C27" w14:textId="77777777" w:rsidR="00475411" w:rsidRPr="00AF557E" w:rsidRDefault="00475411" w:rsidP="001873AB">
      <w:pPr>
        <w:pStyle w:val="Prrafodelista"/>
        <w:ind w:left="709"/>
        <w:jc w:val="both"/>
        <w:rPr>
          <w:szCs w:val="22"/>
        </w:rPr>
      </w:pPr>
      <w:r w:rsidRPr="00AF557E">
        <w:rPr>
          <w:bCs w:val="0"/>
          <w:szCs w:val="22"/>
          <w:lang w:val="es-PE"/>
        </w:rPr>
        <w:t xml:space="preserve">El </w:t>
      </w:r>
      <w:r w:rsidR="00E06D06" w:rsidRPr="00AF557E">
        <w:rPr>
          <w:bCs w:val="0"/>
          <w:szCs w:val="22"/>
          <w:lang w:val="es-PE"/>
        </w:rPr>
        <w:t>CONCEDENTE</w:t>
      </w:r>
      <w:r w:rsidRPr="00AF557E">
        <w:rPr>
          <w:szCs w:val="22"/>
        </w:rPr>
        <w:t xml:space="preserve"> dispondrá de veinte (20) Días Calendario para evaluar las subsanaciones presentadas por el CONCESIONARIO, contados desde la fecha de recepción de las mismas. En caso el </w:t>
      </w:r>
      <w:r w:rsidR="00E06D06" w:rsidRPr="00AF557E">
        <w:rPr>
          <w:szCs w:val="22"/>
        </w:rPr>
        <w:t>CONCEDENTE</w:t>
      </w:r>
      <w:r w:rsidRPr="00AF557E">
        <w:rPr>
          <w:szCs w:val="22"/>
        </w:rPr>
        <w:t xml:space="preserve"> no se pronuncie en el plazo señalado, el </w:t>
      </w:r>
      <w:r w:rsidR="00490AEB" w:rsidRPr="00AF557E">
        <w:rPr>
          <w:szCs w:val="22"/>
        </w:rPr>
        <w:t>EDI</w:t>
      </w:r>
      <w:r w:rsidRPr="00AF557E">
        <w:rPr>
          <w:szCs w:val="22"/>
        </w:rPr>
        <w:t xml:space="preserve"> presentado se entenderá </w:t>
      </w:r>
      <w:r w:rsidR="00E561B4" w:rsidRPr="00AF557E">
        <w:rPr>
          <w:szCs w:val="22"/>
        </w:rPr>
        <w:t>denegado</w:t>
      </w:r>
      <w:r w:rsidRPr="00AF557E">
        <w:rPr>
          <w:szCs w:val="22"/>
        </w:rPr>
        <w:t xml:space="preserve">. </w:t>
      </w:r>
    </w:p>
    <w:p w14:paraId="1D99F175" w14:textId="77777777" w:rsidR="004D4D30" w:rsidRPr="00AF557E" w:rsidRDefault="004D4D30" w:rsidP="00475411">
      <w:pPr>
        <w:pStyle w:val="Textoindependiente"/>
        <w:suppressLineNumbers/>
        <w:suppressAutoHyphens/>
        <w:ind w:left="708"/>
        <w:rPr>
          <w:szCs w:val="22"/>
        </w:rPr>
      </w:pPr>
    </w:p>
    <w:p w14:paraId="35D0CE73" w14:textId="77777777" w:rsidR="00475411" w:rsidRPr="00AF557E" w:rsidRDefault="00475411" w:rsidP="00C41137">
      <w:pPr>
        <w:pStyle w:val="Prrafodelista"/>
        <w:numPr>
          <w:ilvl w:val="1"/>
          <w:numId w:val="61"/>
        </w:numPr>
        <w:spacing w:after="120"/>
        <w:ind w:left="709" w:hanging="709"/>
        <w:jc w:val="both"/>
        <w:rPr>
          <w:szCs w:val="22"/>
          <w:lang w:val="es-MX"/>
        </w:rPr>
      </w:pPr>
      <w:r w:rsidRPr="00AF557E">
        <w:rPr>
          <w:szCs w:val="22"/>
          <w:lang w:val="es-MX"/>
        </w:rPr>
        <w:t>En los supuestos previstos en la Cláusula 6.5</w:t>
      </w:r>
      <w:r w:rsidR="00490AEB" w:rsidRPr="00AF557E">
        <w:rPr>
          <w:szCs w:val="22"/>
          <w:lang w:val="es-MX"/>
        </w:rPr>
        <w:t>,</w:t>
      </w:r>
      <w:r w:rsidR="00BD567F" w:rsidRPr="00AF557E">
        <w:rPr>
          <w:szCs w:val="22"/>
          <w:lang w:val="es-MX"/>
        </w:rPr>
        <w:t xml:space="preserve"> </w:t>
      </w:r>
      <w:r w:rsidR="00490AEB" w:rsidRPr="00AF557E">
        <w:rPr>
          <w:szCs w:val="22"/>
          <w:lang w:val="es-MX"/>
        </w:rPr>
        <w:t xml:space="preserve">si el CONCESIONARIO y el </w:t>
      </w:r>
      <w:r w:rsidR="00E06D06" w:rsidRPr="00AF557E">
        <w:rPr>
          <w:szCs w:val="22"/>
          <w:lang w:val="es-MX"/>
        </w:rPr>
        <w:t>CONCEDENTE</w:t>
      </w:r>
      <w:r w:rsidRPr="00AF557E">
        <w:rPr>
          <w:szCs w:val="22"/>
          <w:lang w:val="es-MX"/>
        </w:rPr>
        <w:t xml:space="preserve"> no llegaran a un acuerdo respecto de la subsanación de las observaciones</w:t>
      </w:r>
      <w:r w:rsidR="00007E36" w:rsidRPr="00AF557E">
        <w:rPr>
          <w:szCs w:val="22"/>
          <w:lang w:val="es-MX"/>
        </w:rPr>
        <w:t xml:space="preserve"> </w:t>
      </w:r>
      <w:r w:rsidRPr="00AF557E">
        <w:rPr>
          <w:szCs w:val="22"/>
          <w:lang w:val="es-MX"/>
        </w:rPr>
        <w:t xml:space="preserve"> efectuadas</w:t>
      </w:r>
      <w:r w:rsidR="002405F1" w:rsidRPr="00AF557E">
        <w:rPr>
          <w:szCs w:val="22"/>
          <w:lang w:val="es-MX"/>
        </w:rPr>
        <w:t xml:space="preserve"> al EDI, cualquiera de las Partes antes mencionadas podrá solicitar </w:t>
      </w:r>
      <w:r w:rsidR="002405F1" w:rsidRPr="00AF557E">
        <w:rPr>
          <w:bCs w:val="0"/>
          <w:szCs w:val="22"/>
          <w:lang w:val="es-PE"/>
        </w:rPr>
        <w:t>que la controversia sea dirimida por peritaje técnico, conforme al procedimiento a que se detalla en la presente cláusula.</w:t>
      </w:r>
      <w:r w:rsidRPr="00AF557E">
        <w:rPr>
          <w:szCs w:val="22"/>
          <w:lang w:val="es-MX"/>
        </w:rPr>
        <w:t xml:space="preserve"> </w:t>
      </w:r>
    </w:p>
    <w:p w14:paraId="268CED6B" w14:textId="77777777" w:rsidR="002405F1" w:rsidRPr="00AF557E" w:rsidRDefault="002405F1" w:rsidP="00B93B7A">
      <w:pPr>
        <w:pStyle w:val="Textoindependiente"/>
        <w:suppressLineNumbers/>
        <w:suppressAutoHyphens/>
        <w:spacing w:after="120"/>
        <w:ind w:left="708"/>
        <w:rPr>
          <w:szCs w:val="22"/>
        </w:rPr>
      </w:pPr>
      <w:r w:rsidRPr="00AF557E">
        <w:rPr>
          <w:szCs w:val="22"/>
        </w:rPr>
        <w:t>Para la elección del perito, en un plazo máximo de quince (15) Días, contados desde la  solicitud antes referida, el CONCEDENTE y el CONCESIONARIO propondrán, cada uno, dos (02) entidades de reconocido prestigio nacional o internacional para realizar el peritaje. De estas cuatro (04) entidades, en un plazo máximo de quince (15) Días, el R</w:t>
      </w:r>
      <w:r w:rsidR="007C12EC" w:rsidRPr="00AF557E">
        <w:rPr>
          <w:szCs w:val="22"/>
        </w:rPr>
        <w:t>EGULADOR</w:t>
      </w:r>
      <w:r w:rsidRPr="00AF557E">
        <w:rPr>
          <w:szCs w:val="22"/>
        </w:rPr>
        <w:t xml:space="preserve"> elegirá, a según su leal saber y entender, a la entidad que actuará en calidad de Perito, lo cual deberá notificar a las Partes de manera simultánea. En un plazo máximo de siete (07) Días, el</w:t>
      </w:r>
      <w:r w:rsidR="007C12EC" w:rsidRPr="00AF557E">
        <w:rPr>
          <w:szCs w:val="22"/>
        </w:rPr>
        <w:t xml:space="preserve"> </w:t>
      </w:r>
      <w:r w:rsidRPr="00AF557E">
        <w:rPr>
          <w:szCs w:val="22"/>
        </w:rPr>
        <w:t>CONCESIONARIO deberá suscribir el contrato correspondiente. En este caso, el pago del total de los honorarios estará a cargo del CONCESIONARIO. La decisión del R</w:t>
      </w:r>
      <w:r w:rsidR="007C12EC" w:rsidRPr="00AF557E">
        <w:rPr>
          <w:szCs w:val="22"/>
        </w:rPr>
        <w:t>EGULADOR</w:t>
      </w:r>
      <w:r w:rsidRPr="00AF557E">
        <w:rPr>
          <w:szCs w:val="22"/>
        </w:rPr>
        <w:t xml:space="preserve"> no será sujeta a impugnación o cuestionamiento alguno.</w:t>
      </w:r>
    </w:p>
    <w:p w14:paraId="077CDAF8" w14:textId="77777777" w:rsidR="002405F1" w:rsidRPr="00AF557E" w:rsidRDefault="002405F1" w:rsidP="00B93B7A">
      <w:pPr>
        <w:pStyle w:val="Textoindependiente"/>
        <w:suppressLineNumbers/>
        <w:suppressAutoHyphens/>
        <w:spacing w:after="120"/>
        <w:ind w:left="708"/>
        <w:rPr>
          <w:szCs w:val="22"/>
        </w:rPr>
      </w:pPr>
      <w:r w:rsidRPr="00AF557E">
        <w:rPr>
          <w:szCs w:val="22"/>
        </w:rPr>
        <w:t>El perito no podrá tener vinculación económica ni deberá estar prestando directamente ni indirectamente algún tipo de servicios a favor de</w:t>
      </w:r>
      <w:r w:rsidR="00A82BA1" w:rsidRPr="00AF557E">
        <w:rPr>
          <w:szCs w:val="22"/>
        </w:rPr>
        <w:t xml:space="preserve"> </w:t>
      </w:r>
      <w:r w:rsidRPr="00AF557E">
        <w:rPr>
          <w:szCs w:val="22"/>
        </w:rPr>
        <w:t>las Partes, sus accionistas o Empresas Vinculadas, en el Perú o en el extranjero. Esta limitación deberá abarcar desde el año anterior al que se seleccione al perito, hasta un año posterior a la culminación del peritaje. Las Partes reconocen que el peritaje se realiza a mero arbitrio del perito, no siendo impugnable, salvo que se pruebe la mala fe del mismo.</w:t>
      </w:r>
    </w:p>
    <w:p w14:paraId="5BE91F4E" w14:textId="77777777" w:rsidR="00CF5004" w:rsidRPr="00AF557E" w:rsidRDefault="002405F1" w:rsidP="00B93B7A">
      <w:pPr>
        <w:pStyle w:val="Textoindependiente"/>
        <w:suppressLineNumbers/>
        <w:suppressAutoHyphens/>
        <w:spacing w:after="120"/>
        <w:ind w:left="708"/>
        <w:rPr>
          <w:szCs w:val="22"/>
        </w:rPr>
      </w:pPr>
      <w:r w:rsidRPr="00AF557E">
        <w:rPr>
          <w:szCs w:val="22"/>
        </w:rPr>
        <w:t>La resolución que emita el perito se limitará a determinar si las observaciones han sido subsanadas y deberá efectuarse en un plazo no mayor de diez (10) Días Calendario desde la designación correspondiente.</w:t>
      </w:r>
    </w:p>
    <w:p w14:paraId="1962CA8E" w14:textId="77777777" w:rsidR="002405F1" w:rsidRPr="00AF557E" w:rsidRDefault="002405F1" w:rsidP="00B93B7A">
      <w:pPr>
        <w:pStyle w:val="Textoindependiente"/>
        <w:suppressLineNumbers/>
        <w:suppressAutoHyphens/>
        <w:spacing w:after="120"/>
        <w:ind w:left="708"/>
        <w:rPr>
          <w:szCs w:val="22"/>
        </w:rPr>
      </w:pPr>
      <w:r w:rsidRPr="00AF557E">
        <w:rPr>
          <w:szCs w:val="22"/>
        </w:rPr>
        <w:t xml:space="preserve">La resolución del perito será final e inapelable por las Partes y los costos y costas derivados del peritaje serán asumidos por la Parte vencida. En caso que el resultado del peritaje sea adverso para el CONCESIONARIO, éste deberá abonar las penalidades correspondientes, así como presentar una nueva subsanación a la observación, de tal forma que ésta se ajuste a las </w:t>
      </w:r>
      <w:r w:rsidR="00414027" w:rsidRPr="00AF557E">
        <w:rPr>
          <w:szCs w:val="22"/>
        </w:rPr>
        <w:t>e</w:t>
      </w:r>
      <w:r w:rsidRPr="00AF557E">
        <w:rPr>
          <w:szCs w:val="22"/>
        </w:rPr>
        <w:t xml:space="preserve">specificaciones </w:t>
      </w:r>
      <w:r w:rsidR="00414027" w:rsidRPr="00AF557E">
        <w:rPr>
          <w:szCs w:val="22"/>
        </w:rPr>
        <w:t>t</w:t>
      </w:r>
      <w:r w:rsidRPr="00AF557E">
        <w:rPr>
          <w:szCs w:val="22"/>
        </w:rPr>
        <w:t xml:space="preserve">écnicas  </w:t>
      </w:r>
      <w:r w:rsidR="00414027" w:rsidRPr="00AF557E">
        <w:rPr>
          <w:szCs w:val="22"/>
        </w:rPr>
        <w:t>de</w:t>
      </w:r>
      <w:r w:rsidRPr="00AF557E">
        <w:rPr>
          <w:szCs w:val="22"/>
        </w:rPr>
        <w:t>l Contrato y la normatividad vigente.</w:t>
      </w:r>
    </w:p>
    <w:p w14:paraId="7E016D8B" w14:textId="77777777" w:rsidR="00475411" w:rsidRPr="00AF557E" w:rsidRDefault="00490AEB" w:rsidP="00BD567F">
      <w:pPr>
        <w:pStyle w:val="Textoindependiente"/>
        <w:suppressLineNumbers/>
        <w:suppressAutoHyphens/>
        <w:ind w:left="708"/>
        <w:rPr>
          <w:szCs w:val="22"/>
        </w:rPr>
      </w:pPr>
      <w:r w:rsidRPr="00AF557E">
        <w:rPr>
          <w:szCs w:val="22"/>
        </w:rPr>
        <w:t>Aprobado el EDI</w:t>
      </w:r>
      <w:r w:rsidR="00475411" w:rsidRPr="00AF557E">
        <w:rPr>
          <w:szCs w:val="22"/>
        </w:rPr>
        <w:t xml:space="preserve"> correspondiente, </w:t>
      </w:r>
      <w:r w:rsidR="0096184C" w:rsidRPr="00AF557E">
        <w:rPr>
          <w:szCs w:val="22"/>
        </w:rPr>
        <w:t>o</w:t>
      </w:r>
      <w:r w:rsidR="002C1BF4" w:rsidRPr="00AF557E">
        <w:rPr>
          <w:szCs w:val="22"/>
        </w:rPr>
        <w:t xml:space="preserve"> cada uno de los Informes</w:t>
      </w:r>
      <w:r w:rsidR="0096184C" w:rsidRPr="00AF557E">
        <w:rPr>
          <w:szCs w:val="22"/>
        </w:rPr>
        <w:t xml:space="preserve"> de Avance</w:t>
      </w:r>
      <w:r w:rsidR="002C1BF4" w:rsidRPr="00AF557E">
        <w:rPr>
          <w:szCs w:val="22"/>
        </w:rPr>
        <w:t xml:space="preserve"> y Final citados en la Cláusula 6.</w:t>
      </w:r>
      <w:r w:rsidR="00C61785" w:rsidRPr="00AF557E">
        <w:rPr>
          <w:szCs w:val="22"/>
        </w:rPr>
        <w:t>3</w:t>
      </w:r>
      <w:r w:rsidR="002C1BF4" w:rsidRPr="00AF557E">
        <w:rPr>
          <w:szCs w:val="22"/>
        </w:rPr>
        <w:t xml:space="preserve">, </w:t>
      </w:r>
      <w:r w:rsidR="00475411" w:rsidRPr="00AF557E">
        <w:rPr>
          <w:szCs w:val="22"/>
        </w:rPr>
        <w:t>se entenderá que el CONCESIONARIO cu</w:t>
      </w:r>
      <w:r w:rsidRPr="00AF557E">
        <w:rPr>
          <w:szCs w:val="22"/>
        </w:rPr>
        <w:t xml:space="preserve">enta con la autorización del </w:t>
      </w:r>
      <w:r w:rsidR="00E06D06" w:rsidRPr="00AF557E">
        <w:rPr>
          <w:szCs w:val="22"/>
        </w:rPr>
        <w:t>CONCEDENTE</w:t>
      </w:r>
      <w:r w:rsidR="00475411" w:rsidRPr="00AF557E">
        <w:rPr>
          <w:szCs w:val="22"/>
        </w:rPr>
        <w:t xml:space="preserve">, para la </w:t>
      </w:r>
      <w:r w:rsidRPr="00AF557E">
        <w:rPr>
          <w:szCs w:val="22"/>
        </w:rPr>
        <w:t xml:space="preserve">adquisición de equipamiento y </w:t>
      </w:r>
      <w:r w:rsidR="00475411" w:rsidRPr="00AF557E">
        <w:rPr>
          <w:szCs w:val="22"/>
        </w:rPr>
        <w:t xml:space="preserve">ejecución de las Obras referidas al </w:t>
      </w:r>
      <w:r w:rsidRPr="00AF557E">
        <w:rPr>
          <w:szCs w:val="22"/>
        </w:rPr>
        <w:t>EDI</w:t>
      </w:r>
      <w:r w:rsidR="00475411" w:rsidRPr="00AF557E">
        <w:rPr>
          <w:szCs w:val="22"/>
        </w:rPr>
        <w:t xml:space="preserve"> aprobado</w:t>
      </w:r>
      <w:r w:rsidRPr="00AF557E">
        <w:rPr>
          <w:szCs w:val="22"/>
        </w:rPr>
        <w:t xml:space="preserve"> respectivamente</w:t>
      </w:r>
      <w:r w:rsidR="00475411" w:rsidRPr="00AF557E">
        <w:rPr>
          <w:szCs w:val="22"/>
        </w:rPr>
        <w:t>, sin perjuicio de las demás licencias, permisos y/o autorizaciones que pudiera requerir el CONCESIONARIO, de conformidad con las Leyes y Disposiciones Aplicables. El CONCEDENTE realizará sus mejores esfuerzos para que el CONCESIONARIO obtenga dichas licencias, permisos y/o autorizaciones correspondientes, conforme a sus competencias. La ejecución de las obras deberá realizarse</w:t>
      </w:r>
      <w:r w:rsidRPr="00AF557E">
        <w:rPr>
          <w:szCs w:val="22"/>
        </w:rPr>
        <w:t xml:space="preserve"> conforme al  EDI aprobado por el </w:t>
      </w:r>
      <w:r w:rsidR="00E06D06" w:rsidRPr="00AF557E">
        <w:rPr>
          <w:szCs w:val="22"/>
        </w:rPr>
        <w:t>CONCEDENTE</w:t>
      </w:r>
      <w:r w:rsidR="00475411" w:rsidRPr="00AF557E">
        <w:rPr>
          <w:szCs w:val="22"/>
        </w:rPr>
        <w:t>, el cual tiene carácter vinculante.</w:t>
      </w:r>
    </w:p>
    <w:p w14:paraId="17D46409" w14:textId="77777777" w:rsidR="00475411" w:rsidRPr="00AF557E" w:rsidRDefault="00475411" w:rsidP="00475411">
      <w:pPr>
        <w:pStyle w:val="Textoindependiente"/>
        <w:suppressLineNumbers/>
        <w:tabs>
          <w:tab w:val="num" w:pos="720"/>
        </w:tabs>
        <w:suppressAutoHyphens/>
        <w:ind w:left="720"/>
        <w:rPr>
          <w:szCs w:val="22"/>
        </w:rPr>
      </w:pPr>
    </w:p>
    <w:p w14:paraId="4A0E6E88" w14:textId="77777777" w:rsidR="00EC4002" w:rsidRPr="00AF557E" w:rsidRDefault="00954F22" w:rsidP="00C41137">
      <w:pPr>
        <w:pStyle w:val="Prrafodelista"/>
        <w:numPr>
          <w:ilvl w:val="1"/>
          <w:numId w:val="61"/>
        </w:numPr>
        <w:spacing w:after="120"/>
        <w:ind w:left="709" w:hanging="709"/>
        <w:jc w:val="both"/>
        <w:rPr>
          <w:szCs w:val="22"/>
          <w:lang w:val="es-ES_tradnl"/>
        </w:rPr>
      </w:pPr>
      <w:r w:rsidRPr="00AF557E">
        <w:rPr>
          <w:szCs w:val="22"/>
          <w:lang w:val="es-MX"/>
        </w:rPr>
        <w:t>Si durante la ejecución de las Obras el CONCESIONARIO considerara que se deben realizar modificaciones al EDI aprobado, siempre y cuando éstas no impliquen una ampliación del plazo de la Concesión, y se mantengan o mejoren los Niveles de Servicio previstos en el Anexo 3 y las especificaciones técnicas señaladas en el Anexo 6, deberá presentar su solicitud debidamente fundamentada conjuntamente con el EDI modificado correspondiente, al</w:t>
      </w:r>
      <w:r w:rsidR="00697400" w:rsidRPr="00AF557E">
        <w:rPr>
          <w:szCs w:val="22"/>
          <w:lang w:val="es-MX"/>
        </w:rPr>
        <w:t xml:space="preserve"> </w:t>
      </w:r>
      <w:r w:rsidRPr="00AF557E">
        <w:rPr>
          <w:szCs w:val="22"/>
          <w:lang w:val="es-MX"/>
        </w:rPr>
        <w:t xml:space="preserve">CONCEDENTE, con </w:t>
      </w:r>
      <w:r w:rsidR="00783732" w:rsidRPr="00AF557E">
        <w:rPr>
          <w:szCs w:val="22"/>
          <w:lang w:val="es-MX"/>
        </w:rPr>
        <w:t>copia</w:t>
      </w:r>
      <w:r w:rsidR="009148DA" w:rsidRPr="00AF557E">
        <w:rPr>
          <w:szCs w:val="22"/>
          <w:lang w:val="es-MX"/>
        </w:rPr>
        <w:t xml:space="preserve"> </w:t>
      </w:r>
      <w:r w:rsidR="00783732" w:rsidRPr="00AF557E">
        <w:rPr>
          <w:szCs w:val="22"/>
          <w:lang w:val="es-MX"/>
        </w:rPr>
        <w:t>a</w:t>
      </w:r>
      <w:r w:rsidR="009148DA" w:rsidRPr="00AF557E">
        <w:rPr>
          <w:szCs w:val="22"/>
          <w:lang w:val="es-MX"/>
        </w:rPr>
        <w:t xml:space="preserve">l </w:t>
      </w:r>
      <w:r w:rsidRPr="00AF557E">
        <w:rPr>
          <w:szCs w:val="22"/>
          <w:lang w:val="es-ES_tradnl"/>
        </w:rPr>
        <w:t xml:space="preserve">REGULADOR. </w:t>
      </w:r>
    </w:p>
    <w:p w14:paraId="26B33944" w14:textId="77777777" w:rsidR="00EC4002" w:rsidRPr="00AF557E" w:rsidRDefault="00E769D2" w:rsidP="001873AB">
      <w:pPr>
        <w:pStyle w:val="Textoindependiente"/>
        <w:suppressLineNumbers/>
        <w:suppressAutoHyphens/>
        <w:spacing w:after="120"/>
        <w:ind w:left="708"/>
        <w:rPr>
          <w:szCs w:val="22"/>
        </w:rPr>
      </w:pPr>
      <w:r w:rsidRPr="00AF557E">
        <w:rPr>
          <w:szCs w:val="22"/>
        </w:rPr>
        <w:t>L</w:t>
      </w:r>
      <w:r w:rsidR="004A11CA" w:rsidRPr="00AF557E">
        <w:rPr>
          <w:szCs w:val="22"/>
        </w:rPr>
        <w:t>a aprobación del EDI</w:t>
      </w:r>
      <w:r w:rsidR="002C1BF4" w:rsidRPr="00AF557E">
        <w:rPr>
          <w:szCs w:val="22"/>
        </w:rPr>
        <w:t xml:space="preserve"> modificado</w:t>
      </w:r>
      <w:r w:rsidR="00697400" w:rsidRPr="00AF557E">
        <w:rPr>
          <w:szCs w:val="22"/>
        </w:rPr>
        <w:t xml:space="preserve"> </w:t>
      </w:r>
      <w:r w:rsidR="002C1BF4" w:rsidRPr="00AF557E">
        <w:rPr>
          <w:szCs w:val="22"/>
        </w:rPr>
        <w:t xml:space="preserve">deberá seguir el procedimiento siguiente: </w:t>
      </w:r>
    </w:p>
    <w:p w14:paraId="44A8A1B9" w14:textId="37642293" w:rsidR="00EC4002" w:rsidRPr="00AF557E" w:rsidRDefault="002C1BF4" w:rsidP="001873AB">
      <w:pPr>
        <w:pStyle w:val="Textoindependiente"/>
        <w:suppressLineNumbers/>
        <w:suppressAutoHyphens/>
        <w:spacing w:after="120"/>
        <w:ind w:left="708"/>
        <w:rPr>
          <w:szCs w:val="22"/>
        </w:rPr>
      </w:pPr>
      <w:r w:rsidRPr="00AF557E">
        <w:rPr>
          <w:szCs w:val="22"/>
        </w:rPr>
        <w:t>El R</w:t>
      </w:r>
      <w:r w:rsidR="00BD567F" w:rsidRPr="00AF557E">
        <w:rPr>
          <w:szCs w:val="22"/>
        </w:rPr>
        <w:t>EGULADOR</w:t>
      </w:r>
      <w:r w:rsidRPr="00AF557E">
        <w:rPr>
          <w:szCs w:val="22"/>
        </w:rPr>
        <w:t xml:space="preserve"> tendrá un plazo máximo de </w:t>
      </w:r>
      <w:r w:rsidR="003E5977" w:rsidRPr="00AF557E">
        <w:rPr>
          <w:szCs w:val="22"/>
        </w:rPr>
        <w:t xml:space="preserve">veinte </w:t>
      </w:r>
      <w:r w:rsidRPr="00AF557E">
        <w:rPr>
          <w:szCs w:val="22"/>
        </w:rPr>
        <w:t>(</w:t>
      </w:r>
      <w:r w:rsidR="003E5977" w:rsidRPr="00AF557E">
        <w:rPr>
          <w:szCs w:val="22"/>
        </w:rPr>
        <w:t>20</w:t>
      </w:r>
      <w:r w:rsidRPr="00AF557E">
        <w:rPr>
          <w:szCs w:val="22"/>
        </w:rPr>
        <w:t xml:space="preserve">) </w:t>
      </w:r>
      <w:r w:rsidR="007F4720" w:rsidRPr="00AF557E">
        <w:rPr>
          <w:szCs w:val="22"/>
        </w:rPr>
        <w:t>D</w:t>
      </w:r>
      <w:r w:rsidRPr="00AF557E">
        <w:rPr>
          <w:szCs w:val="22"/>
        </w:rPr>
        <w:t xml:space="preserve">ías para emitir su opinión al </w:t>
      </w:r>
      <w:r w:rsidR="0084162F" w:rsidRPr="00AF557E">
        <w:rPr>
          <w:szCs w:val="22"/>
        </w:rPr>
        <w:t>CONCEDENTE, contados a partir del Día siguiente de que el REGULADOR reciba del CONCESIONARIO la copia de la solicitud de modificación del EDI</w:t>
      </w:r>
      <w:r w:rsidRPr="00AF557E">
        <w:rPr>
          <w:szCs w:val="22"/>
        </w:rPr>
        <w:t xml:space="preserve">.  </w:t>
      </w:r>
    </w:p>
    <w:p w14:paraId="1450FCA5" w14:textId="77777777" w:rsidR="00EC4002" w:rsidRPr="00AF557E" w:rsidRDefault="002C1BF4" w:rsidP="001873AB">
      <w:pPr>
        <w:pStyle w:val="Textoindependiente"/>
        <w:suppressLineNumbers/>
        <w:suppressAutoHyphens/>
        <w:spacing w:after="120"/>
        <w:ind w:left="708"/>
        <w:rPr>
          <w:szCs w:val="22"/>
        </w:rPr>
      </w:pPr>
      <w:r w:rsidRPr="00AF557E">
        <w:rPr>
          <w:szCs w:val="22"/>
        </w:rPr>
        <w:t>El C</w:t>
      </w:r>
      <w:r w:rsidR="00BD567F" w:rsidRPr="00AF557E">
        <w:rPr>
          <w:szCs w:val="22"/>
        </w:rPr>
        <w:t>ONCEDENTE</w:t>
      </w:r>
      <w:r w:rsidRPr="00AF557E">
        <w:rPr>
          <w:szCs w:val="22"/>
        </w:rPr>
        <w:t xml:space="preserve"> dispondrá de un plazo de cuarenta y cinco (45) </w:t>
      </w:r>
      <w:r w:rsidR="007F4720" w:rsidRPr="00AF557E">
        <w:rPr>
          <w:szCs w:val="22"/>
        </w:rPr>
        <w:t>D</w:t>
      </w:r>
      <w:r w:rsidRPr="00AF557E">
        <w:rPr>
          <w:szCs w:val="22"/>
        </w:rPr>
        <w:t xml:space="preserve">ías </w:t>
      </w:r>
      <w:r w:rsidR="007F4720" w:rsidRPr="00AF557E">
        <w:rPr>
          <w:szCs w:val="22"/>
        </w:rPr>
        <w:t>C</w:t>
      </w:r>
      <w:r w:rsidRPr="00AF557E">
        <w:rPr>
          <w:szCs w:val="22"/>
        </w:rPr>
        <w:t>alendario, a partir de recibida la opinión del R</w:t>
      </w:r>
      <w:r w:rsidR="00BD567F" w:rsidRPr="00AF557E">
        <w:rPr>
          <w:szCs w:val="22"/>
        </w:rPr>
        <w:t>EGULADOR</w:t>
      </w:r>
      <w:r w:rsidRPr="00AF557E">
        <w:rPr>
          <w:szCs w:val="22"/>
        </w:rPr>
        <w:t>, o de vencido el plazo para emitirla, para emitir observaciones o para su aprobación. En caso de formularse observaciones, el C</w:t>
      </w:r>
      <w:r w:rsidR="005A30AB" w:rsidRPr="00AF557E">
        <w:rPr>
          <w:szCs w:val="22"/>
        </w:rPr>
        <w:t>ONCEDENTE</w:t>
      </w:r>
      <w:r w:rsidRPr="00AF557E">
        <w:rPr>
          <w:szCs w:val="22"/>
        </w:rPr>
        <w:t xml:space="preserve"> deberá fundamentarlas indicando, de ser el caso, el criterio, la norma o la especificación técnica incumplida. En caso el C</w:t>
      </w:r>
      <w:r w:rsidR="00BD567F" w:rsidRPr="00AF557E">
        <w:rPr>
          <w:szCs w:val="22"/>
        </w:rPr>
        <w:t>ONCEDENTE</w:t>
      </w:r>
      <w:r w:rsidRPr="00AF557E">
        <w:rPr>
          <w:szCs w:val="22"/>
        </w:rPr>
        <w:t>, no se pronuncie en el plazo señalado</w:t>
      </w:r>
      <w:r w:rsidR="004A11CA" w:rsidRPr="00AF557E">
        <w:rPr>
          <w:szCs w:val="22"/>
        </w:rPr>
        <w:t>, se entenderá por aprobado el EDI</w:t>
      </w:r>
      <w:r w:rsidRPr="00AF557E">
        <w:rPr>
          <w:szCs w:val="22"/>
        </w:rPr>
        <w:t xml:space="preserve"> modificado. </w:t>
      </w:r>
    </w:p>
    <w:p w14:paraId="01F8EF88" w14:textId="77777777" w:rsidR="00EC4002" w:rsidRPr="00AF557E" w:rsidRDefault="00320173" w:rsidP="001873AB">
      <w:pPr>
        <w:pStyle w:val="Textoindependiente"/>
        <w:suppressLineNumbers/>
        <w:suppressAutoHyphens/>
        <w:spacing w:after="120"/>
        <w:ind w:left="720"/>
        <w:rPr>
          <w:szCs w:val="22"/>
        </w:rPr>
      </w:pPr>
      <w:r w:rsidRPr="00AF557E">
        <w:rPr>
          <w:szCs w:val="22"/>
        </w:rPr>
        <w:t>En relación a las modificaciones del EDI, los costos que irrogue al CONCEDENTE la revisión del EDI, serán cubiertos íntegramente por el CONCESIONARIO.</w:t>
      </w:r>
    </w:p>
    <w:p w14:paraId="4609E09D" w14:textId="77777777" w:rsidR="00BC5570" w:rsidRPr="00AF557E" w:rsidRDefault="00BC5570" w:rsidP="00B75D61">
      <w:pPr>
        <w:rPr>
          <w:szCs w:val="22"/>
          <w:lang w:val="es-PE"/>
        </w:rPr>
      </w:pPr>
    </w:p>
    <w:p w14:paraId="03FAC753" w14:textId="77777777" w:rsidR="00EC4002" w:rsidRPr="00AF557E" w:rsidRDefault="006E29FE" w:rsidP="001873AB">
      <w:pPr>
        <w:pStyle w:val="Ttulo1"/>
        <w:jc w:val="both"/>
        <w:rPr>
          <w:b w:val="0"/>
          <w:szCs w:val="22"/>
        </w:rPr>
      </w:pPr>
      <w:bookmarkStart w:id="1283" w:name="_DESCRIPCIÓN_DE_LAS"/>
      <w:bookmarkStart w:id="1284" w:name="_Toc94328512"/>
      <w:bookmarkStart w:id="1285" w:name="_Toc94328772"/>
      <w:bookmarkStart w:id="1286" w:name="_Toc94329028"/>
      <w:bookmarkStart w:id="1287" w:name="_Toc94329274"/>
      <w:bookmarkStart w:id="1288" w:name="_Toc94329520"/>
      <w:bookmarkStart w:id="1289" w:name="_Toc94330152"/>
      <w:bookmarkStart w:id="1290" w:name="_Toc94337608"/>
      <w:bookmarkStart w:id="1291" w:name="_Toc94337839"/>
      <w:bookmarkStart w:id="1292" w:name="_Toc102405294"/>
      <w:bookmarkStart w:id="1293" w:name="_Toc131327956"/>
      <w:bookmarkStart w:id="1294" w:name="_Toc131328772"/>
      <w:bookmarkStart w:id="1295" w:name="_Toc131329108"/>
      <w:bookmarkStart w:id="1296" w:name="_Toc131329340"/>
      <w:bookmarkStart w:id="1297" w:name="_Toc131329927"/>
      <w:bookmarkStart w:id="1298" w:name="_Toc131332014"/>
      <w:bookmarkStart w:id="1299" w:name="_Toc131332935"/>
      <w:bookmarkStart w:id="1300" w:name="_Toc449609223"/>
      <w:bookmarkEnd w:id="1283"/>
      <w:r w:rsidRPr="00AF557E">
        <w:rPr>
          <w:szCs w:val="22"/>
        </w:rPr>
        <w:t xml:space="preserve">PLAZO DE EJECUCIÓN </w:t>
      </w:r>
      <w:r w:rsidR="007A3B85" w:rsidRPr="00AF557E">
        <w:rPr>
          <w:szCs w:val="22"/>
        </w:rPr>
        <w:t>DE LAS OBRAS</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1321F7" w:rsidRPr="00AF557E">
        <w:rPr>
          <w:szCs w:val="22"/>
        </w:rPr>
        <w:t xml:space="preserve"> OBLIGATORIAS</w:t>
      </w:r>
      <w:bookmarkEnd w:id="1300"/>
    </w:p>
    <w:p w14:paraId="46BD6EED" w14:textId="77777777" w:rsidR="005A3E85" w:rsidRPr="00AF557E" w:rsidRDefault="005A3E85" w:rsidP="0074218F">
      <w:pPr>
        <w:pStyle w:val="Prrafodelista"/>
        <w:ind w:left="709"/>
        <w:jc w:val="both"/>
        <w:rPr>
          <w:szCs w:val="22"/>
          <w:lang w:val="es-MX"/>
        </w:rPr>
      </w:pPr>
      <w:bookmarkStart w:id="1301" w:name="_Ref271729813"/>
    </w:p>
    <w:p w14:paraId="6C5567A4" w14:textId="77777777" w:rsidR="002E6BB2" w:rsidRPr="00AF557E" w:rsidRDefault="007C21EF" w:rsidP="00C41137">
      <w:pPr>
        <w:pStyle w:val="Prrafodelista"/>
        <w:numPr>
          <w:ilvl w:val="1"/>
          <w:numId w:val="61"/>
        </w:numPr>
        <w:ind w:left="709" w:hanging="709"/>
        <w:jc w:val="both"/>
        <w:rPr>
          <w:szCs w:val="22"/>
          <w:lang w:val="es-MX"/>
        </w:rPr>
      </w:pPr>
      <w:r w:rsidRPr="00AF557E">
        <w:rPr>
          <w:szCs w:val="22"/>
          <w:lang w:val="es-MX"/>
        </w:rPr>
        <w:t xml:space="preserve">El CONCESIONARIO se obliga a ejecutar </w:t>
      </w:r>
      <w:r w:rsidR="00020787" w:rsidRPr="00AF557E">
        <w:rPr>
          <w:szCs w:val="22"/>
          <w:lang w:val="es-MX"/>
        </w:rPr>
        <w:t xml:space="preserve">y culminar </w:t>
      </w:r>
      <w:r w:rsidRPr="00AF557E">
        <w:rPr>
          <w:szCs w:val="22"/>
          <w:lang w:val="es-MX"/>
        </w:rPr>
        <w:t xml:space="preserve">las </w:t>
      </w:r>
      <w:r w:rsidR="001321F7" w:rsidRPr="00AF557E">
        <w:rPr>
          <w:szCs w:val="22"/>
          <w:lang w:val="es-MX"/>
        </w:rPr>
        <w:t>Obras Obligatorias</w:t>
      </w:r>
      <w:r w:rsidR="002E6BB2" w:rsidRPr="00AF557E">
        <w:rPr>
          <w:szCs w:val="22"/>
          <w:lang w:val="es-MX"/>
        </w:rPr>
        <w:t xml:space="preserve"> conforme a los siguientes plazos:</w:t>
      </w:r>
    </w:p>
    <w:p w14:paraId="2375EDD9" w14:textId="77777777" w:rsidR="002E6BB2" w:rsidRPr="00AF557E" w:rsidRDefault="002E6BB2" w:rsidP="002E6BB2">
      <w:pPr>
        <w:pStyle w:val="Prrafodelista"/>
        <w:ind w:left="709"/>
        <w:jc w:val="both"/>
        <w:rPr>
          <w:szCs w:val="22"/>
          <w:lang w:val="es-MX"/>
        </w:rPr>
      </w:pPr>
    </w:p>
    <w:p w14:paraId="7E326DA1" w14:textId="77777777" w:rsidR="002E6BB2" w:rsidRPr="00AF557E" w:rsidRDefault="002E6BB2" w:rsidP="00C41137">
      <w:pPr>
        <w:pStyle w:val="Prrafodelista"/>
        <w:numPr>
          <w:ilvl w:val="0"/>
          <w:numId w:val="115"/>
        </w:numPr>
        <w:spacing w:after="120"/>
        <w:ind w:left="993" w:hanging="284"/>
        <w:jc w:val="both"/>
        <w:rPr>
          <w:szCs w:val="22"/>
          <w:lang w:val="es-MX"/>
        </w:rPr>
      </w:pPr>
      <w:r w:rsidRPr="00AF557E">
        <w:rPr>
          <w:szCs w:val="22"/>
          <w:lang w:val="es-MX"/>
        </w:rPr>
        <w:t xml:space="preserve">Para la instalación de las estaciones limnimétricas, en un plazo máximo de </w:t>
      </w:r>
      <w:r w:rsidR="00944045" w:rsidRPr="00AF557E">
        <w:rPr>
          <w:szCs w:val="22"/>
          <w:lang w:val="es-MX"/>
        </w:rPr>
        <w:t>noventa</w:t>
      </w:r>
      <w:r w:rsidR="00E03671" w:rsidRPr="00AF557E">
        <w:rPr>
          <w:szCs w:val="22"/>
          <w:lang w:val="es-MX"/>
        </w:rPr>
        <w:t xml:space="preserve"> (</w:t>
      </w:r>
      <w:r w:rsidR="00944045" w:rsidRPr="00AF557E">
        <w:rPr>
          <w:szCs w:val="22"/>
          <w:lang w:val="es-MX"/>
        </w:rPr>
        <w:t>90</w:t>
      </w:r>
      <w:r w:rsidR="00E03671" w:rsidRPr="00AF557E">
        <w:rPr>
          <w:szCs w:val="22"/>
          <w:lang w:val="es-MX"/>
        </w:rPr>
        <w:t>) Días Calendarios</w:t>
      </w:r>
      <w:r w:rsidRPr="00AF557E">
        <w:rPr>
          <w:szCs w:val="22"/>
          <w:lang w:val="es-MX"/>
        </w:rPr>
        <w:t xml:space="preserve">, contados desde la suscripción del Acta de Entrega del </w:t>
      </w:r>
      <w:r w:rsidR="008639BA" w:rsidRPr="00AF557E">
        <w:rPr>
          <w:szCs w:val="22"/>
          <w:lang w:val="es-MX"/>
        </w:rPr>
        <w:t>Á</w:t>
      </w:r>
      <w:r w:rsidRPr="00AF557E">
        <w:rPr>
          <w:szCs w:val="22"/>
          <w:lang w:val="es-MX"/>
        </w:rPr>
        <w:t>rea de Desarrollo, al que se hace referencia en el numeral 5.15 a).</w:t>
      </w:r>
      <w:r w:rsidR="00E03671" w:rsidRPr="00AF557E">
        <w:rPr>
          <w:szCs w:val="22"/>
          <w:lang w:val="es-MX"/>
        </w:rPr>
        <w:t xml:space="preserve"> En dicho plazo, se deberá tener instaladas como mínimo las reglas de medición visual de niveles</w:t>
      </w:r>
      <w:r w:rsidR="00D57E63" w:rsidRPr="00AF557E">
        <w:rPr>
          <w:szCs w:val="22"/>
          <w:lang w:val="es-MX"/>
        </w:rPr>
        <w:t>, de las cuales se obtendrán información</w:t>
      </w:r>
      <w:r w:rsidR="00E03671" w:rsidRPr="00AF557E">
        <w:rPr>
          <w:szCs w:val="22"/>
          <w:lang w:val="es-MX"/>
        </w:rPr>
        <w:t xml:space="preserve"> </w:t>
      </w:r>
      <w:r w:rsidR="00D57E63" w:rsidRPr="00AF557E">
        <w:rPr>
          <w:szCs w:val="22"/>
          <w:lang w:val="es-MX"/>
        </w:rPr>
        <w:t xml:space="preserve">cuatro </w:t>
      </w:r>
      <w:r w:rsidR="00E03671" w:rsidRPr="00AF557E">
        <w:rPr>
          <w:szCs w:val="22"/>
          <w:lang w:val="es-MX"/>
        </w:rPr>
        <w:t>veces por día, y se dispondrá</w:t>
      </w:r>
      <w:r w:rsidR="00044E27" w:rsidRPr="00AF557E">
        <w:rPr>
          <w:szCs w:val="22"/>
          <w:lang w:val="es-MX"/>
        </w:rPr>
        <w:t xml:space="preserve"> de un plazo adicional de se</w:t>
      </w:r>
      <w:r w:rsidR="00944045" w:rsidRPr="00AF557E">
        <w:rPr>
          <w:szCs w:val="22"/>
          <w:lang w:val="es-MX"/>
        </w:rPr>
        <w:t>s</w:t>
      </w:r>
      <w:r w:rsidR="00044E27" w:rsidRPr="00AF557E">
        <w:rPr>
          <w:szCs w:val="22"/>
          <w:lang w:val="es-MX"/>
        </w:rPr>
        <w:t>enta (</w:t>
      </w:r>
      <w:r w:rsidR="00944045" w:rsidRPr="00AF557E">
        <w:rPr>
          <w:szCs w:val="22"/>
          <w:lang w:val="es-MX"/>
        </w:rPr>
        <w:t>60</w:t>
      </w:r>
      <w:r w:rsidR="00044E27" w:rsidRPr="00AF557E">
        <w:rPr>
          <w:szCs w:val="22"/>
          <w:lang w:val="es-MX"/>
        </w:rPr>
        <w:t>) Días Calendario para la instalación de las estaciones de medición automáticas. El sistema de difusión y transmisión de información vía internet deberá estar operativo a la fecha de habilitación del Tramo I a).</w:t>
      </w:r>
    </w:p>
    <w:p w14:paraId="6FA4A47C" w14:textId="77777777" w:rsidR="002E6BB2" w:rsidRPr="00AF557E" w:rsidRDefault="002E6BB2" w:rsidP="00C41137">
      <w:pPr>
        <w:pStyle w:val="Prrafodelista"/>
        <w:numPr>
          <w:ilvl w:val="0"/>
          <w:numId w:val="115"/>
        </w:numPr>
        <w:ind w:left="993" w:hanging="284"/>
        <w:jc w:val="both"/>
        <w:rPr>
          <w:szCs w:val="22"/>
          <w:lang w:val="es-MX"/>
        </w:rPr>
      </w:pPr>
      <w:r w:rsidRPr="00AF557E">
        <w:rPr>
          <w:szCs w:val="22"/>
          <w:lang w:val="es-MX"/>
        </w:rPr>
        <w:t xml:space="preserve">Para el dragado de apertura </w:t>
      </w:r>
      <w:r w:rsidR="005B5A37" w:rsidRPr="00AF557E">
        <w:rPr>
          <w:szCs w:val="22"/>
          <w:lang w:val="es-MX"/>
        </w:rPr>
        <w:t>de los Tramos I y II</w:t>
      </w:r>
      <w:r w:rsidR="00020E95" w:rsidRPr="00AF557E">
        <w:rPr>
          <w:szCs w:val="22"/>
          <w:lang w:val="es-MX"/>
        </w:rPr>
        <w:t>, en</w:t>
      </w:r>
      <w:r w:rsidR="007C21EF" w:rsidRPr="00AF557E">
        <w:rPr>
          <w:szCs w:val="22"/>
          <w:lang w:val="es-MX"/>
        </w:rPr>
        <w:t xml:space="preserve"> un plazo máximo de </w:t>
      </w:r>
      <w:r w:rsidR="00CE16FB" w:rsidRPr="00AF557E">
        <w:rPr>
          <w:szCs w:val="22"/>
          <w:lang w:val="es-MX"/>
        </w:rPr>
        <w:t>veinti</w:t>
      </w:r>
      <w:r w:rsidR="000163B2" w:rsidRPr="00AF557E">
        <w:rPr>
          <w:szCs w:val="22"/>
          <w:lang w:val="es-MX"/>
        </w:rPr>
        <w:t>cuatro</w:t>
      </w:r>
      <w:r w:rsidR="005B5A37" w:rsidRPr="00AF557E">
        <w:rPr>
          <w:szCs w:val="22"/>
          <w:lang w:val="es-MX"/>
        </w:rPr>
        <w:t xml:space="preserve"> meses (</w:t>
      </w:r>
      <w:r w:rsidR="008A0C43" w:rsidRPr="00AF557E">
        <w:rPr>
          <w:szCs w:val="22"/>
          <w:lang w:val="es-MX"/>
        </w:rPr>
        <w:t>2</w:t>
      </w:r>
      <w:r w:rsidR="000163B2" w:rsidRPr="00AF557E">
        <w:rPr>
          <w:szCs w:val="22"/>
          <w:lang w:val="es-MX"/>
        </w:rPr>
        <w:t>4</w:t>
      </w:r>
      <w:r w:rsidR="008A0C43" w:rsidRPr="00AF557E">
        <w:rPr>
          <w:szCs w:val="22"/>
          <w:lang w:val="es-MX"/>
        </w:rPr>
        <w:t>)</w:t>
      </w:r>
      <w:r w:rsidR="005B5A37" w:rsidRPr="00AF557E">
        <w:rPr>
          <w:szCs w:val="22"/>
          <w:lang w:val="es-MX"/>
        </w:rPr>
        <w:t>, contados desde</w:t>
      </w:r>
      <w:r w:rsidR="00F93B8B" w:rsidRPr="00AF557E">
        <w:rPr>
          <w:szCs w:val="22"/>
          <w:lang w:val="es-MX"/>
        </w:rPr>
        <w:t xml:space="preserve"> </w:t>
      </w:r>
      <w:r w:rsidR="006B0649" w:rsidRPr="00AF557E">
        <w:rPr>
          <w:szCs w:val="22"/>
          <w:lang w:val="es-MX"/>
        </w:rPr>
        <w:t>la suscripción</w:t>
      </w:r>
      <w:r w:rsidR="00FA4B67" w:rsidRPr="00AF557E">
        <w:rPr>
          <w:szCs w:val="22"/>
          <w:lang w:val="es-MX"/>
        </w:rPr>
        <w:t xml:space="preserve"> </w:t>
      </w:r>
      <w:r w:rsidR="006B0649" w:rsidRPr="00AF557E">
        <w:rPr>
          <w:szCs w:val="22"/>
          <w:lang w:val="es-MX"/>
        </w:rPr>
        <w:t xml:space="preserve">del </w:t>
      </w:r>
      <w:r w:rsidR="008D4C74" w:rsidRPr="00AF557E">
        <w:rPr>
          <w:szCs w:val="22"/>
        </w:rPr>
        <w:t xml:space="preserve">Acta </w:t>
      </w:r>
      <w:r w:rsidR="003C022A" w:rsidRPr="00AF557E">
        <w:rPr>
          <w:szCs w:val="22"/>
          <w:lang w:val="es-MX"/>
        </w:rPr>
        <w:t>de Entrega del Área de Desarrollo</w:t>
      </w:r>
      <w:r w:rsidR="00FA4B67" w:rsidRPr="00AF557E">
        <w:rPr>
          <w:szCs w:val="22"/>
          <w:lang w:val="es-MX"/>
        </w:rPr>
        <w:t xml:space="preserve"> </w:t>
      </w:r>
      <w:r w:rsidRPr="00AF557E">
        <w:rPr>
          <w:szCs w:val="22"/>
          <w:lang w:val="es-MX"/>
        </w:rPr>
        <w:t>que se hace referencia en el numeral 5.15 b)</w:t>
      </w:r>
      <w:r w:rsidR="003C42CA" w:rsidRPr="00AF557E">
        <w:rPr>
          <w:szCs w:val="22"/>
          <w:lang w:val="es-MX"/>
        </w:rPr>
        <w:t>.</w:t>
      </w:r>
    </w:p>
    <w:p w14:paraId="1A471193" w14:textId="77777777" w:rsidR="002E6BB2" w:rsidRPr="00AF557E" w:rsidRDefault="002E6BB2" w:rsidP="002E6BB2">
      <w:pPr>
        <w:pStyle w:val="Prrafodelista"/>
        <w:rPr>
          <w:szCs w:val="22"/>
          <w:lang w:val="es-MX"/>
        </w:rPr>
      </w:pPr>
    </w:p>
    <w:p w14:paraId="3379F6DD" w14:textId="77777777" w:rsidR="007C21EF" w:rsidRPr="00AF557E" w:rsidRDefault="002E6BB2" w:rsidP="00B93B7A">
      <w:pPr>
        <w:pStyle w:val="Prrafodelista"/>
        <w:spacing w:after="120"/>
        <w:ind w:left="709"/>
        <w:jc w:val="both"/>
        <w:rPr>
          <w:szCs w:val="22"/>
        </w:rPr>
      </w:pPr>
      <w:r w:rsidRPr="00AF557E">
        <w:rPr>
          <w:szCs w:val="22"/>
        </w:rPr>
        <w:t>E</w:t>
      </w:r>
      <w:r w:rsidR="000163B2" w:rsidRPr="00AF557E">
        <w:rPr>
          <w:szCs w:val="22"/>
        </w:rPr>
        <w:t>l</w:t>
      </w:r>
      <w:r w:rsidR="007C21EF" w:rsidRPr="00AF557E">
        <w:rPr>
          <w:szCs w:val="22"/>
        </w:rPr>
        <w:t xml:space="preserve"> inici</w:t>
      </w:r>
      <w:r w:rsidR="000163B2" w:rsidRPr="00AF557E">
        <w:rPr>
          <w:szCs w:val="22"/>
        </w:rPr>
        <w:t>o de</w:t>
      </w:r>
      <w:r w:rsidR="007C21EF" w:rsidRPr="00AF557E">
        <w:rPr>
          <w:szCs w:val="22"/>
        </w:rPr>
        <w:t xml:space="preserve"> la </w:t>
      </w:r>
      <w:r w:rsidR="005E3DA7" w:rsidRPr="00AF557E">
        <w:rPr>
          <w:szCs w:val="22"/>
        </w:rPr>
        <w:t xml:space="preserve">ejecución de las </w:t>
      </w:r>
      <w:r w:rsidR="007C21EF" w:rsidRPr="00AF557E">
        <w:rPr>
          <w:szCs w:val="22"/>
        </w:rPr>
        <w:t>Obra</w:t>
      </w:r>
      <w:r w:rsidR="005E3DA7" w:rsidRPr="00AF557E">
        <w:rPr>
          <w:szCs w:val="22"/>
        </w:rPr>
        <w:t>s</w:t>
      </w:r>
      <w:r w:rsidR="00FA4B67" w:rsidRPr="00AF557E">
        <w:rPr>
          <w:szCs w:val="22"/>
        </w:rPr>
        <w:t xml:space="preserve"> </w:t>
      </w:r>
      <w:r w:rsidR="001A37C7" w:rsidRPr="00AF557E">
        <w:rPr>
          <w:szCs w:val="22"/>
        </w:rPr>
        <w:t>Obligatorias</w:t>
      </w:r>
      <w:r w:rsidR="00C61785" w:rsidRPr="00AF557E">
        <w:rPr>
          <w:szCs w:val="22"/>
        </w:rPr>
        <w:t xml:space="preserve"> </w:t>
      </w:r>
      <w:r w:rsidR="004E1D8D" w:rsidRPr="00AF557E">
        <w:rPr>
          <w:szCs w:val="22"/>
        </w:rPr>
        <w:t xml:space="preserve">se </w:t>
      </w:r>
      <w:r w:rsidR="006D0942" w:rsidRPr="00AF557E">
        <w:rPr>
          <w:szCs w:val="22"/>
        </w:rPr>
        <w:t>realizará conform</w:t>
      </w:r>
      <w:r w:rsidR="00885F90" w:rsidRPr="00AF557E">
        <w:rPr>
          <w:szCs w:val="22"/>
        </w:rPr>
        <w:t>e</w:t>
      </w:r>
      <w:r w:rsidR="006D0942" w:rsidRPr="00AF557E">
        <w:rPr>
          <w:szCs w:val="22"/>
        </w:rPr>
        <w:t xml:space="preserve"> a lo establecido en la Cláusula</w:t>
      </w:r>
      <w:r w:rsidR="00E6098D" w:rsidRPr="00AF557E">
        <w:rPr>
          <w:szCs w:val="22"/>
        </w:rPr>
        <w:t xml:space="preserve"> </w:t>
      </w:r>
      <w:r w:rsidR="00AD6BB0" w:rsidRPr="00AF557E">
        <w:rPr>
          <w:szCs w:val="22"/>
        </w:rPr>
        <w:t>6.1</w:t>
      </w:r>
      <w:r w:rsidR="00C61785" w:rsidRPr="00AF557E">
        <w:rPr>
          <w:szCs w:val="22"/>
        </w:rPr>
        <w:t>5</w:t>
      </w:r>
      <w:r w:rsidR="007C21EF" w:rsidRPr="00AF557E">
        <w:rPr>
          <w:szCs w:val="22"/>
        </w:rPr>
        <w:t>.</w:t>
      </w:r>
      <w:bookmarkEnd w:id="1301"/>
    </w:p>
    <w:p w14:paraId="69005A8B" w14:textId="77777777" w:rsidR="004F5841" w:rsidRPr="00AF557E" w:rsidRDefault="004F5841" w:rsidP="00B93B7A">
      <w:pPr>
        <w:pStyle w:val="Prrafodelista"/>
        <w:spacing w:after="120"/>
        <w:ind w:left="709"/>
        <w:jc w:val="both"/>
        <w:rPr>
          <w:szCs w:val="22"/>
          <w:lang w:val="es-MX"/>
        </w:rPr>
      </w:pPr>
      <w:r w:rsidRPr="00AF557E">
        <w:rPr>
          <w:szCs w:val="22"/>
        </w:rPr>
        <w:t>El inicio de las Obras Obligatorias del Tramo II, se efectuará una vez culminada las Obras Obligatorias del Tramo I</w:t>
      </w:r>
      <w:r w:rsidR="00044E27" w:rsidRPr="00AF557E">
        <w:rPr>
          <w:szCs w:val="22"/>
        </w:rPr>
        <w:t xml:space="preserve"> a)</w:t>
      </w:r>
      <w:r w:rsidRPr="00AF557E">
        <w:rPr>
          <w:szCs w:val="22"/>
        </w:rPr>
        <w:t xml:space="preserve"> y de suscrita el Acta de Aceptación de Obras Obligatorias del Tramo I</w:t>
      </w:r>
      <w:r w:rsidR="00044E27" w:rsidRPr="00AF557E">
        <w:rPr>
          <w:szCs w:val="22"/>
        </w:rPr>
        <w:t xml:space="preserve"> a)</w:t>
      </w:r>
      <w:r w:rsidRPr="00AF557E">
        <w:rPr>
          <w:szCs w:val="22"/>
        </w:rPr>
        <w:t>.</w:t>
      </w:r>
    </w:p>
    <w:p w14:paraId="4D9E73AB" w14:textId="77777777" w:rsidR="005A3E85" w:rsidRPr="00AF557E" w:rsidRDefault="00937160" w:rsidP="0074218F">
      <w:pPr>
        <w:pStyle w:val="Prrafodelista"/>
        <w:ind w:left="709"/>
        <w:jc w:val="both"/>
        <w:rPr>
          <w:szCs w:val="22"/>
          <w:lang w:val="es-MX"/>
        </w:rPr>
      </w:pPr>
      <w:r w:rsidRPr="00AF557E">
        <w:rPr>
          <w:szCs w:val="22"/>
          <w:lang w:val="es-MX"/>
        </w:rPr>
        <w:t xml:space="preserve">Se entenderá </w:t>
      </w:r>
      <w:r w:rsidR="00BA0527" w:rsidRPr="00AF557E">
        <w:rPr>
          <w:szCs w:val="22"/>
          <w:lang w:val="es-MX"/>
        </w:rPr>
        <w:t>aprobada</w:t>
      </w:r>
      <w:r w:rsidRPr="00AF557E">
        <w:rPr>
          <w:szCs w:val="22"/>
          <w:lang w:val="es-MX"/>
        </w:rPr>
        <w:t xml:space="preserve"> la Obra Obligatoria del Tramo correspondiente una vez suscrita a conformidad del CONCEDENTE el Acta de Aceptación de Obras.</w:t>
      </w:r>
    </w:p>
    <w:p w14:paraId="52C8338C" w14:textId="77777777" w:rsidR="00C500E8" w:rsidRPr="00AF557E" w:rsidRDefault="00C500E8" w:rsidP="0074218F">
      <w:pPr>
        <w:pStyle w:val="Prrafodelista"/>
        <w:ind w:left="709"/>
        <w:jc w:val="both"/>
        <w:rPr>
          <w:szCs w:val="22"/>
          <w:lang w:val="es-MX"/>
        </w:rPr>
      </w:pPr>
    </w:p>
    <w:p w14:paraId="656E6630" w14:textId="77777777" w:rsidR="00B427A8" w:rsidRPr="00AF557E" w:rsidRDefault="00B427A8" w:rsidP="00B427A8">
      <w:pPr>
        <w:rPr>
          <w:szCs w:val="22"/>
          <w:lang w:val="es-ES_tradnl"/>
        </w:rPr>
      </w:pPr>
      <w:bookmarkStart w:id="1302" w:name="_Toc94328513"/>
      <w:bookmarkStart w:id="1303" w:name="_Toc94328773"/>
      <w:bookmarkStart w:id="1304" w:name="_Toc94329029"/>
      <w:bookmarkStart w:id="1305" w:name="_Toc94329275"/>
      <w:bookmarkStart w:id="1306" w:name="_Toc94329521"/>
      <w:bookmarkStart w:id="1307" w:name="_Toc94330153"/>
      <w:bookmarkStart w:id="1308" w:name="_Toc94337609"/>
      <w:bookmarkStart w:id="1309" w:name="_Toc94337840"/>
      <w:bookmarkStart w:id="1310" w:name="_Toc102405296"/>
      <w:bookmarkStart w:id="1311" w:name="_Toc131327958"/>
      <w:bookmarkStart w:id="1312" w:name="_Toc131328774"/>
      <w:bookmarkStart w:id="1313" w:name="_Toc131329110"/>
      <w:bookmarkStart w:id="1314" w:name="_Toc131329342"/>
      <w:bookmarkStart w:id="1315" w:name="_Toc131329929"/>
      <w:bookmarkStart w:id="1316" w:name="_Toc131332016"/>
      <w:bookmarkStart w:id="1317" w:name="_Toc131332937"/>
    </w:p>
    <w:p w14:paraId="57532198" w14:textId="77777777" w:rsidR="00EC4002" w:rsidRPr="00AF557E" w:rsidRDefault="007A3B85" w:rsidP="001873AB">
      <w:pPr>
        <w:pStyle w:val="Ttulo1"/>
        <w:jc w:val="both"/>
        <w:rPr>
          <w:b w:val="0"/>
          <w:szCs w:val="22"/>
        </w:rPr>
      </w:pPr>
      <w:bookmarkStart w:id="1318" w:name="_Toc449609224"/>
      <w:r w:rsidRPr="00AF557E">
        <w:rPr>
          <w:szCs w:val="22"/>
        </w:rPr>
        <w:t>SUPERVISIÓN DE LAS OBRAS</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2B3C9C1C" w14:textId="77777777" w:rsidR="00B75D61" w:rsidRPr="00AF557E" w:rsidRDefault="00B75D61">
      <w:pPr>
        <w:pStyle w:val="Textoindependiente"/>
        <w:rPr>
          <w:szCs w:val="22"/>
        </w:rPr>
      </w:pPr>
    </w:p>
    <w:p w14:paraId="4F3DBA7C" w14:textId="77777777" w:rsidR="00A130C4" w:rsidRPr="00AF557E" w:rsidRDefault="007A3B85" w:rsidP="00C41137">
      <w:pPr>
        <w:pStyle w:val="Prrafodelista"/>
        <w:numPr>
          <w:ilvl w:val="1"/>
          <w:numId w:val="61"/>
        </w:numPr>
        <w:spacing w:after="120"/>
        <w:ind w:left="709" w:hanging="709"/>
        <w:jc w:val="both"/>
        <w:rPr>
          <w:szCs w:val="22"/>
        </w:rPr>
      </w:pPr>
      <w:r w:rsidRPr="00AF557E">
        <w:rPr>
          <w:szCs w:val="22"/>
          <w:lang w:val="es-MX"/>
        </w:rPr>
        <w:t xml:space="preserve">Corresponde al </w:t>
      </w:r>
      <w:r w:rsidR="001321F7" w:rsidRPr="00AF557E">
        <w:rPr>
          <w:szCs w:val="22"/>
          <w:lang w:val="es-MX"/>
        </w:rPr>
        <w:t>REGULADOR</w:t>
      </w:r>
      <w:r w:rsidRPr="00AF557E">
        <w:rPr>
          <w:szCs w:val="22"/>
          <w:lang w:val="es-MX"/>
        </w:rPr>
        <w:t xml:space="preserve">, </w:t>
      </w:r>
      <w:r w:rsidR="00320173" w:rsidRPr="00AF557E">
        <w:rPr>
          <w:rFonts w:cs="Arial"/>
          <w:szCs w:val="22"/>
          <w:lang w:val="es-MX"/>
        </w:rPr>
        <w:t xml:space="preserve">directamente o a través del supervisor designado por </w:t>
      </w:r>
      <w:r w:rsidR="00071D0F" w:rsidRPr="00AF557E">
        <w:rPr>
          <w:rFonts w:cs="Arial"/>
          <w:szCs w:val="22"/>
          <w:lang w:val="es-MX"/>
        </w:rPr>
        <w:t>é</w:t>
      </w:r>
      <w:r w:rsidR="00320173" w:rsidRPr="00AF557E">
        <w:rPr>
          <w:rFonts w:cs="Arial"/>
          <w:szCs w:val="22"/>
          <w:lang w:val="es-MX"/>
        </w:rPr>
        <w:t>ste</w:t>
      </w:r>
      <w:r w:rsidR="00C10B00" w:rsidRPr="00AF557E">
        <w:rPr>
          <w:rFonts w:cs="Arial"/>
          <w:szCs w:val="22"/>
          <w:lang w:val="es-MX"/>
        </w:rPr>
        <w:t xml:space="preserve">, </w:t>
      </w:r>
      <w:r w:rsidRPr="00AF557E">
        <w:rPr>
          <w:szCs w:val="22"/>
          <w:lang w:val="es-MX"/>
        </w:rPr>
        <w:t xml:space="preserve">efectuar las acciones de </w:t>
      </w:r>
      <w:r w:rsidR="000C28D7" w:rsidRPr="00AF557E">
        <w:rPr>
          <w:szCs w:val="22"/>
          <w:lang w:val="es-MX"/>
        </w:rPr>
        <w:t xml:space="preserve">supervisión y fiscalización </w:t>
      </w:r>
      <w:r w:rsidRPr="00AF557E">
        <w:rPr>
          <w:szCs w:val="22"/>
          <w:lang w:val="es-MX"/>
        </w:rPr>
        <w:t xml:space="preserve">que le competen durante </w:t>
      </w:r>
      <w:r w:rsidR="00320173" w:rsidRPr="00AF557E">
        <w:rPr>
          <w:rFonts w:cs="Arial"/>
          <w:szCs w:val="22"/>
          <w:lang w:val="es-MX"/>
        </w:rPr>
        <w:t xml:space="preserve">la </w:t>
      </w:r>
      <w:r w:rsidR="00CB59C8" w:rsidRPr="00AF557E">
        <w:rPr>
          <w:szCs w:val="22"/>
        </w:rPr>
        <w:t xml:space="preserve">ejecución de las Obras Obligatorias indicadas en la Cláusula precedente. </w:t>
      </w:r>
    </w:p>
    <w:p w14:paraId="0E27F87F" w14:textId="77777777" w:rsidR="00A130C4" w:rsidRPr="00AF557E" w:rsidRDefault="00CB59C8" w:rsidP="00B93B7A">
      <w:pPr>
        <w:pStyle w:val="Prrafodelista"/>
        <w:spacing w:after="120"/>
        <w:ind w:left="709"/>
        <w:jc w:val="both"/>
        <w:rPr>
          <w:szCs w:val="22"/>
        </w:rPr>
      </w:pPr>
      <w:r w:rsidRPr="00AF557E">
        <w:rPr>
          <w:szCs w:val="22"/>
        </w:rPr>
        <w:t>En caso</w:t>
      </w:r>
      <w:r w:rsidR="0019528B" w:rsidRPr="00AF557E">
        <w:rPr>
          <w:szCs w:val="22"/>
          <w:lang w:val="es-MX"/>
        </w:rPr>
        <w:t xml:space="preserve"> que el REGULADOR opte por designar a un supervisor de Obras, deberá informar  por escrito al CONCESIONARIO en un plazo máximo de cinco (5) Días, contados a partir de la Fecha de Suscripción del Contrato con el supervisor antes indicado. Sin perjuicio de lo antes mencionado, la titularidad de la función supervisora </w:t>
      </w:r>
      <w:r w:rsidRPr="00AF557E">
        <w:rPr>
          <w:szCs w:val="22"/>
        </w:rPr>
        <w:t>se mantiene en el REGULADOR.</w:t>
      </w:r>
    </w:p>
    <w:p w14:paraId="2E74E49F" w14:textId="77777777" w:rsidR="00EC4002" w:rsidRPr="00AF557E" w:rsidRDefault="00057F99" w:rsidP="001873AB">
      <w:pPr>
        <w:pStyle w:val="Prrafodelista"/>
        <w:spacing w:after="120"/>
        <w:ind w:left="709"/>
        <w:jc w:val="both"/>
        <w:rPr>
          <w:szCs w:val="22"/>
        </w:rPr>
      </w:pPr>
      <w:r w:rsidRPr="00AF557E">
        <w:rPr>
          <w:szCs w:val="22"/>
        </w:rPr>
        <w:t>Las funciones del supervisor de obras, en caso de designación o contratación, serán ejercidas de acuerdo a las facultades conferidas por el REGULADOR.</w:t>
      </w:r>
    </w:p>
    <w:p w14:paraId="55738259" w14:textId="3B02791F" w:rsidR="00EC4002" w:rsidRPr="00AF557E" w:rsidRDefault="00057F99" w:rsidP="001873AB">
      <w:pPr>
        <w:pStyle w:val="Prrafodelista"/>
        <w:spacing w:after="120"/>
        <w:ind w:left="709"/>
        <w:jc w:val="both"/>
        <w:rPr>
          <w:szCs w:val="22"/>
        </w:rPr>
      </w:pPr>
      <w:r w:rsidRPr="00AF557E">
        <w:rPr>
          <w:szCs w:val="22"/>
        </w:rPr>
        <w:t xml:space="preserve">Los </w:t>
      </w:r>
      <w:r w:rsidR="00092559" w:rsidRPr="00AF557E">
        <w:rPr>
          <w:szCs w:val="22"/>
        </w:rPr>
        <w:t xml:space="preserve">gastos preparatorios y los </w:t>
      </w:r>
      <w:r w:rsidRPr="00AF557E">
        <w:rPr>
          <w:szCs w:val="22"/>
        </w:rPr>
        <w:t>costos derivados de las actividades de supervisión</w:t>
      </w:r>
      <w:r w:rsidR="00092559" w:rsidRPr="00AF557E">
        <w:rPr>
          <w:szCs w:val="22"/>
        </w:rPr>
        <w:t>, directos o indirectos,</w:t>
      </w:r>
      <w:r w:rsidRPr="00AF557E">
        <w:rPr>
          <w:szCs w:val="22"/>
        </w:rPr>
        <w:t xml:space="preserve"> en que incurra el REGULADOR para las Obras Obligatorias correspondientes a la Hidrovía Amazónica, serán pagados directamente por el CONCE</w:t>
      </w:r>
      <w:r w:rsidR="00B74C46" w:rsidRPr="00AF557E">
        <w:rPr>
          <w:szCs w:val="22"/>
        </w:rPr>
        <w:t>SIONARIO</w:t>
      </w:r>
      <w:r w:rsidRPr="00AF557E">
        <w:rPr>
          <w:szCs w:val="22"/>
        </w:rPr>
        <w:t>,</w:t>
      </w:r>
      <w:r w:rsidR="00676016" w:rsidRPr="00AF557E">
        <w:rPr>
          <w:szCs w:val="22"/>
        </w:rPr>
        <w:t xml:space="preserve"> sin incluir IGV</w:t>
      </w:r>
      <w:r w:rsidR="0085137D" w:rsidRPr="00AF557E">
        <w:rPr>
          <w:szCs w:val="22"/>
        </w:rPr>
        <w:t xml:space="preserve">; y </w:t>
      </w:r>
      <w:r w:rsidR="00B74C46" w:rsidRPr="00AF557E">
        <w:rPr>
          <w:szCs w:val="22"/>
        </w:rPr>
        <w:t xml:space="preserve">que </w:t>
      </w:r>
      <w:r w:rsidRPr="00AF557E">
        <w:rPr>
          <w:szCs w:val="22"/>
        </w:rPr>
        <w:t xml:space="preserve">como máximo </w:t>
      </w:r>
      <w:r w:rsidR="00B74C46" w:rsidRPr="00AF557E">
        <w:rPr>
          <w:szCs w:val="22"/>
        </w:rPr>
        <w:t xml:space="preserve">será </w:t>
      </w:r>
      <w:r w:rsidRPr="00AF557E">
        <w:rPr>
          <w:szCs w:val="22"/>
        </w:rPr>
        <w:t xml:space="preserve">el </w:t>
      </w:r>
      <w:r w:rsidR="0085137D" w:rsidRPr="00AF557E">
        <w:rPr>
          <w:szCs w:val="22"/>
        </w:rPr>
        <w:t xml:space="preserve">equivalente al </w:t>
      </w:r>
      <w:r w:rsidRPr="00AF557E">
        <w:rPr>
          <w:szCs w:val="22"/>
        </w:rPr>
        <w:t>5</w:t>
      </w:r>
      <w:r w:rsidR="00B31AFF" w:rsidRPr="00AF557E">
        <w:rPr>
          <w:szCs w:val="22"/>
        </w:rPr>
        <w:t>.</w:t>
      </w:r>
      <w:r w:rsidR="00B16A30" w:rsidRPr="00AF557E">
        <w:rPr>
          <w:szCs w:val="22"/>
        </w:rPr>
        <w:t>3892</w:t>
      </w:r>
      <w:r w:rsidRPr="00AF557E">
        <w:rPr>
          <w:szCs w:val="22"/>
        </w:rPr>
        <w:t>% del monto de la Inversión Proyectada Referencial</w:t>
      </w:r>
      <w:r w:rsidR="0014548C" w:rsidRPr="00AF557E">
        <w:rPr>
          <w:szCs w:val="22"/>
        </w:rPr>
        <w:t xml:space="preserve"> referido a Infraestructura y Equipos</w:t>
      </w:r>
      <w:r w:rsidR="00670FD8" w:rsidRPr="00AF557E">
        <w:rPr>
          <w:szCs w:val="22"/>
        </w:rPr>
        <w:t xml:space="preserve"> del numeral 1.</w:t>
      </w:r>
      <w:r w:rsidR="007A72CF" w:rsidRPr="00AF557E">
        <w:rPr>
          <w:szCs w:val="22"/>
        </w:rPr>
        <w:t>2.5</w:t>
      </w:r>
      <w:r w:rsidR="00F3626B" w:rsidRPr="00AF557E">
        <w:rPr>
          <w:szCs w:val="22"/>
        </w:rPr>
        <w:t>5</w:t>
      </w:r>
      <w:r w:rsidR="0085137D" w:rsidRPr="00AF557E">
        <w:rPr>
          <w:szCs w:val="22"/>
        </w:rPr>
        <w:t>. El</w:t>
      </w:r>
      <w:r w:rsidR="00670FD8" w:rsidRPr="00AF557E">
        <w:rPr>
          <w:szCs w:val="22"/>
        </w:rPr>
        <w:t xml:space="preserve"> desembolso de estos fondos deberá ajustarse al correspondiente cronograma que establezca el REGULADOR</w:t>
      </w:r>
      <w:r w:rsidR="00676016" w:rsidRPr="00AF557E">
        <w:rPr>
          <w:szCs w:val="22"/>
        </w:rPr>
        <w:t>. El</w:t>
      </w:r>
      <w:r w:rsidR="00A842F0" w:rsidRPr="00AF557E">
        <w:rPr>
          <w:szCs w:val="22"/>
        </w:rPr>
        <w:t xml:space="preserve"> </w:t>
      </w:r>
      <w:r w:rsidR="00676016" w:rsidRPr="00AF557E">
        <w:rPr>
          <w:szCs w:val="22"/>
        </w:rPr>
        <w:t>CONCESIONARIO deberá asumir el pago del IGV.</w:t>
      </w:r>
    </w:p>
    <w:p w14:paraId="4B5C8153" w14:textId="77777777" w:rsidR="00EC4002" w:rsidRPr="00AF557E" w:rsidRDefault="00057F99" w:rsidP="001873AB">
      <w:pPr>
        <w:pStyle w:val="Prrafodelista"/>
        <w:ind w:left="709"/>
        <w:jc w:val="both"/>
        <w:rPr>
          <w:szCs w:val="22"/>
        </w:rPr>
      </w:pPr>
      <w:r w:rsidRPr="00AF557E">
        <w:rPr>
          <w:szCs w:val="22"/>
        </w:rPr>
        <w:t>La contratación de empresas supervisoras se realizará conforme a las Leyes y Disposiciones Aplicables correspondientes.</w:t>
      </w:r>
    </w:p>
    <w:p w14:paraId="36DA23B2" w14:textId="77777777" w:rsidR="00057F99" w:rsidRPr="00AF557E" w:rsidRDefault="00057F99" w:rsidP="0095614A">
      <w:pPr>
        <w:pStyle w:val="Prrafodelista"/>
        <w:ind w:left="709"/>
        <w:jc w:val="both"/>
        <w:rPr>
          <w:szCs w:val="22"/>
          <w:lang w:val="es-ES_tradnl"/>
        </w:rPr>
      </w:pPr>
    </w:p>
    <w:p w14:paraId="699835A2" w14:textId="77777777" w:rsidR="007A3B85" w:rsidRPr="00AF557E" w:rsidRDefault="007A3B85" w:rsidP="00C41137">
      <w:pPr>
        <w:pStyle w:val="Prrafodelista"/>
        <w:numPr>
          <w:ilvl w:val="1"/>
          <w:numId w:val="61"/>
        </w:numPr>
        <w:ind w:left="709" w:hanging="709"/>
        <w:jc w:val="both"/>
        <w:rPr>
          <w:szCs w:val="22"/>
          <w:lang w:val="es-MX"/>
        </w:rPr>
      </w:pPr>
      <w:bookmarkStart w:id="1319" w:name="_Ref273550345"/>
      <w:r w:rsidRPr="00AF557E">
        <w:rPr>
          <w:szCs w:val="22"/>
          <w:lang w:val="es-MX"/>
        </w:rPr>
        <w:t xml:space="preserve">El CONCESIONARIO deberá dar al </w:t>
      </w:r>
      <w:r w:rsidR="001321F7" w:rsidRPr="00AF557E">
        <w:rPr>
          <w:szCs w:val="22"/>
          <w:lang w:val="es-MX"/>
        </w:rPr>
        <w:t xml:space="preserve">REGULADOR </w:t>
      </w:r>
      <w:r w:rsidRPr="00AF557E">
        <w:rPr>
          <w:szCs w:val="22"/>
          <w:lang w:val="es-MX"/>
        </w:rPr>
        <w:t>o al supervisor de Obras y al equipo que éste disponga, de ser el caso,</w:t>
      </w:r>
      <w:r w:rsidR="00057E2A" w:rsidRPr="00AF557E">
        <w:rPr>
          <w:szCs w:val="22"/>
          <w:lang w:val="es-MX"/>
        </w:rPr>
        <w:t xml:space="preserve"> así como al CONCEDENTE,</w:t>
      </w:r>
      <w:r w:rsidRPr="00AF557E">
        <w:rPr>
          <w:szCs w:val="22"/>
          <w:lang w:val="es-MX"/>
        </w:rPr>
        <w:t xml:space="preserve"> libre acceso al Área de</w:t>
      </w:r>
      <w:r w:rsidR="00DE5FE1" w:rsidRPr="00AF557E">
        <w:rPr>
          <w:szCs w:val="22"/>
          <w:lang w:val="es-MX"/>
        </w:rPr>
        <w:t xml:space="preserve"> Desarrollo de</w:t>
      </w:r>
      <w:r w:rsidRPr="00AF557E">
        <w:rPr>
          <w:szCs w:val="22"/>
          <w:lang w:val="es-MX"/>
        </w:rPr>
        <w:t xml:space="preserve"> la Concesión para realizar sin obstáculos su labor.</w:t>
      </w:r>
      <w:bookmarkEnd w:id="1319"/>
    </w:p>
    <w:p w14:paraId="0F4E7D1E" w14:textId="77777777" w:rsidR="00553126" w:rsidRPr="00AF557E" w:rsidRDefault="00553126" w:rsidP="00553126">
      <w:pPr>
        <w:pStyle w:val="Textoindependiente"/>
        <w:suppressLineNumbers/>
        <w:suppressAutoHyphens/>
        <w:rPr>
          <w:szCs w:val="22"/>
          <w:lang w:val="es-ES"/>
        </w:rPr>
      </w:pPr>
    </w:p>
    <w:p w14:paraId="5122A5A3" w14:textId="77777777" w:rsidR="000604DF" w:rsidRPr="00AF557E" w:rsidRDefault="000604DF" w:rsidP="006561EF">
      <w:pPr>
        <w:ind w:left="709"/>
        <w:jc w:val="both"/>
        <w:rPr>
          <w:szCs w:val="22"/>
        </w:rPr>
      </w:pPr>
      <w:bookmarkStart w:id="1320" w:name="_DE_LOS_ESTUDIOS"/>
      <w:bookmarkEnd w:id="1320"/>
    </w:p>
    <w:p w14:paraId="393951D4" w14:textId="77777777" w:rsidR="00EC4002" w:rsidRPr="00AF557E" w:rsidRDefault="00C75F9F" w:rsidP="001873AB">
      <w:pPr>
        <w:pStyle w:val="Ttulo1"/>
        <w:jc w:val="both"/>
        <w:rPr>
          <w:szCs w:val="22"/>
        </w:rPr>
      </w:pPr>
      <w:bookmarkStart w:id="1321" w:name="_LIBRO_DE_OBRA"/>
      <w:bookmarkStart w:id="1322" w:name="_Toc449609225"/>
      <w:bookmarkEnd w:id="1321"/>
      <w:r w:rsidRPr="00AF557E">
        <w:rPr>
          <w:szCs w:val="22"/>
        </w:rPr>
        <w:t xml:space="preserve">LIBRO DE </w:t>
      </w:r>
      <w:r w:rsidR="00955F8C" w:rsidRPr="00AF557E">
        <w:rPr>
          <w:szCs w:val="22"/>
        </w:rPr>
        <w:t>OBRA</w:t>
      </w:r>
      <w:bookmarkEnd w:id="1322"/>
    </w:p>
    <w:p w14:paraId="67051645" w14:textId="77777777" w:rsidR="00955F8C" w:rsidRPr="00AF557E" w:rsidRDefault="00955F8C" w:rsidP="00955F8C">
      <w:pPr>
        <w:jc w:val="both"/>
        <w:rPr>
          <w:szCs w:val="22"/>
          <w:lang w:val="es-ES_tradnl"/>
        </w:rPr>
      </w:pPr>
    </w:p>
    <w:p w14:paraId="49343041" w14:textId="77777777" w:rsidR="007A3B85" w:rsidRPr="00AF557E" w:rsidRDefault="007A3B85" w:rsidP="00C41137">
      <w:pPr>
        <w:pStyle w:val="Prrafodelista"/>
        <w:numPr>
          <w:ilvl w:val="1"/>
          <w:numId w:val="61"/>
        </w:numPr>
        <w:ind w:left="709" w:hanging="709"/>
        <w:jc w:val="both"/>
        <w:rPr>
          <w:szCs w:val="22"/>
          <w:lang w:val="es-MX"/>
        </w:rPr>
      </w:pPr>
      <w:bookmarkStart w:id="1323" w:name="_Ref273550373"/>
      <w:r w:rsidRPr="00AF557E">
        <w:rPr>
          <w:szCs w:val="22"/>
          <w:lang w:val="es-MX"/>
        </w:rPr>
        <w:t>A partir del inicio de las Obras</w:t>
      </w:r>
      <w:r w:rsidR="009128CD" w:rsidRPr="00AF557E">
        <w:rPr>
          <w:szCs w:val="22"/>
          <w:lang w:val="es-MX"/>
        </w:rPr>
        <w:t xml:space="preserve"> Obligatorias</w:t>
      </w:r>
      <w:r w:rsidRPr="00AF557E">
        <w:rPr>
          <w:szCs w:val="22"/>
          <w:lang w:val="es-MX"/>
        </w:rPr>
        <w:t xml:space="preserve"> en </w:t>
      </w:r>
      <w:r w:rsidR="009558D4" w:rsidRPr="00AF557E">
        <w:rPr>
          <w:szCs w:val="22"/>
          <w:lang w:val="es-MX"/>
        </w:rPr>
        <w:t>e</w:t>
      </w:r>
      <w:r w:rsidRPr="00AF557E">
        <w:rPr>
          <w:szCs w:val="22"/>
          <w:lang w:val="es-MX"/>
        </w:rPr>
        <w:t>l plazo indicado en la Cláusula</w:t>
      </w:r>
      <w:r w:rsidR="00670FD8" w:rsidRPr="00AF557E">
        <w:rPr>
          <w:szCs w:val="22"/>
          <w:lang w:val="es-MX"/>
        </w:rPr>
        <w:t xml:space="preserve"> </w:t>
      </w:r>
      <w:r w:rsidR="00AD6BB0" w:rsidRPr="00AF557E">
        <w:rPr>
          <w:szCs w:val="22"/>
          <w:lang w:val="es-MX"/>
        </w:rPr>
        <w:t>6.</w:t>
      </w:r>
      <w:r w:rsidR="00AF52AF" w:rsidRPr="00AF557E">
        <w:rPr>
          <w:szCs w:val="22"/>
          <w:lang w:val="es-MX"/>
        </w:rPr>
        <w:t>1</w:t>
      </w:r>
      <w:r w:rsidR="00C61785" w:rsidRPr="00AF557E">
        <w:rPr>
          <w:szCs w:val="22"/>
          <w:lang w:val="es-MX"/>
        </w:rPr>
        <w:t>5</w:t>
      </w:r>
      <w:r w:rsidR="0004513F" w:rsidRPr="00AF557E">
        <w:rPr>
          <w:szCs w:val="22"/>
          <w:lang w:val="es-MX"/>
        </w:rPr>
        <w:t xml:space="preserve"> </w:t>
      </w:r>
      <w:r w:rsidRPr="00AF557E">
        <w:rPr>
          <w:szCs w:val="22"/>
          <w:lang w:val="es-MX"/>
        </w:rPr>
        <w:t xml:space="preserve">el CONCESIONARIO se obliga a abrir y mantener un </w:t>
      </w:r>
      <w:r w:rsidR="001344ED" w:rsidRPr="00AF557E">
        <w:rPr>
          <w:szCs w:val="22"/>
          <w:lang w:val="es-MX"/>
        </w:rPr>
        <w:t>libro de obra</w:t>
      </w:r>
      <w:r w:rsidRPr="00AF557E">
        <w:rPr>
          <w:szCs w:val="22"/>
          <w:lang w:val="es-MX"/>
        </w:rPr>
        <w:t xml:space="preserve">. En dicho </w:t>
      </w:r>
      <w:r w:rsidR="001344ED" w:rsidRPr="00AF557E">
        <w:rPr>
          <w:szCs w:val="22"/>
          <w:lang w:val="es-MX"/>
        </w:rPr>
        <w:t xml:space="preserve">libro de obra </w:t>
      </w:r>
      <w:r w:rsidRPr="00AF557E">
        <w:rPr>
          <w:szCs w:val="22"/>
          <w:lang w:val="es-MX"/>
        </w:rPr>
        <w:t xml:space="preserve">se anotarán los hechos más importantes durante la </w:t>
      </w:r>
      <w:r w:rsidR="00E47FF4" w:rsidRPr="00AF557E">
        <w:rPr>
          <w:szCs w:val="22"/>
          <w:lang w:val="es-MX"/>
        </w:rPr>
        <w:t>ejecución</w:t>
      </w:r>
      <w:r w:rsidRPr="00AF557E">
        <w:rPr>
          <w:szCs w:val="22"/>
          <w:lang w:val="es-MX"/>
        </w:rPr>
        <w:t xml:space="preserve"> de las mismas, incluyendo entre otros: relación de fuentes de materiales que se estén empleando; relación de proveedores y subcontratistas; copia de resultados de ensayo o de pruebas de puesta en funcionamiento; copia de comunicaciones entre el CONCESIONARIO y el </w:t>
      </w:r>
      <w:r w:rsidR="001321F7" w:rsidRPr="00AF557E">
        <w:rPr>
          <w:szCs w:val="22"/>
          <w:lang w:val="es-MX"/>
        </w:rPr>
        <w:t>REGULADOR</w:t>
      </w:r>
      <w:r w:rsidRPr="00AF557E">
        <w:rPr>
          <w:szCs w:val="22"/>
          <w:lang w:val="es-MX"/>
        </w:rPr>
        <w:t xml:space="preserve">; </w:t>
      </w:r>
      <w:r w:rsidR="00057E2A" w:rsidRPr="00AF557E">
        <w:rPr>
          <w:szCs w:val="22"/>
          <w:lang w:val="es-MX"/>
        </w:rPr>
        <w:t xml:space="preserve">así como entre el CONCESIONARIO y el CONCEDENTE; </w:t>
      </w:r>
      <w:r w:rsidRPr="00AF557E">
        <w:rPr>
          <w:szCs w:val="22"/>
          <w:lang w:val="es-MX"/>
        </w:rPr>
        <w:t xml:space="preserve">copia de los </w:t>
      </w:r>
      <w:r w:rsidR="00321782" w:rsidRPr="00AF557E">
        <w:rPr>
          <w:szCs w:val="22"/>
          <w:lang w:val="es-MX"/>
        </w:rPr>
        <w:t>I</w:t>
      </w:r>
      <w:r w:rsidR="001344ED" w:rsidRPr="00AF557E">
        <w:rPr>
          <w:szCs w:val="22"/>
          <w:lang w:val="es-MX"/>
        </w:rPr>
        <w:t xml:space="preserve">nformes de </w:t>
      </w:r>
      <w:r w:rsidR="00321782" w:rsidRPr="00AF557E">
        <w:rPr>
          <w:szCs w:val="22"/>
          <w:lang w:val="es-MX"/>
        </w:rPr>
        <w:t>A</w:t>
      </w:r>
      <w:r w:rsidR="001344ED" w:rsidRPr="00AF557E">
        <w:rPr>
          <w:szCs w:val="22"/>
          <w:lang w:val="es-MX"/>
        </w:rPr>
        <w:t xml:space="preserve">vance de </w:t>
      </w:r>
      <w:r w:rsidR="00321782" w:rsidRPr="00AF557E">
        <w:rPr>
          <w:szCs w:val="22"/>
          <w:lang w:val="es-MX"/>
        </w:rPr>
        <w:t>O</w:t>
      </w:r>
      <w:r w:rsidR="001344ED" w:rsidRPr="00AF557E">
        <w:rPr>
          <w:szCs w:val="22"/>
          <w:lang w:val="es-MX"/>
        </w:rPr>
        <w:t>bra</w:t>
      </w:r>
      <w:r w:rsidRPr="00AF557E">
        <w:rPr>
          <w:szCs w:val="22"/>
          <w:lang w:val="es-MX"/>
        </w:rPr>
        <w:t xml:space="preserve">; relación de los eventos que han afectado el cumplimiento del calendario de avance; consultas y respuestas entre el </w:t>
      </w:r>
      <w:r w:rsidR="001321F7" w:rsidRPr="00AF557E">
        <w:rPr>
          <w:szCs w:val="22"/>
          <w:lang w:val="es-MX"/>
        </w:rPr>
        <w:t xml:space="preserve">REGULADOR </w:t>
      </w:r>
      <w:r w:rsidR="00280A98" w:rsidRPr="00AF557E">
        <w:rPr>
          <w:szCs w:val="22"/>
          <w:lang w:val="es-MX"/>
        </w:rPr>
        <w:t xml:space="preserve">o </w:t>
      </w:r>
      <w:r w:rsidR="001344ED" w:rsidRPr="00AF557E">
        <w:rPr>
          <w:szCs w:val="22"/>
          <w:lang w:val="es-MX"/>
        </w:rPr>
        <w:t xml:space="preserve">supervisor </w:t>
      </w:r>
      <w:r w:rsidR="00280A98" w:rsidRPr="00AF557E">
        <w:rPr>
          <w:szCs w:val="22"/>
          <w:lang w:val="es-MX"/>
        </w:rPr>
        <w:t xml:space="preserve">designado por éste, </w:t>
      </w:r>
      <w:r w:rsidRPr="00AF557E">
        <w:rPr>
          <w:szCs w:val="22"/>
          <w:lang w:val="es-MX"/>
        </w:rPr>
        <w:t>referido a todo evento</w:t>
      </w:r>
      <w:r w:rsidR="00280A98" w:rsidRPr="00AF557E">
        <w:rPr>
          <w:szCs w:val="22"/>
          <w:lang w:val="es-MX"/>
        </w:rPr>
        <w:t xml:space="preserve"> trascendente que tenga relación con el proceso de ejecución de obras</w:t>
      </w:r>
      <w:r w:rsidRPr="00AF557E">
        <w:rPr>
          <w:szCs w:val="22"/>
          <w:lang w:val="es-MX"/>
        </w:rPr>
        <w:t xml:space="preserve"> y cualquier otra información útil para documentar el proceso de </w:t>
      </w:r>
      <w:r w:rsidR="00B36949" w:rsidRPr="00AF557E">
        <w:rPr>
          <w:szCs w:val="22"/>
          <w:lang w:val="es-MX"/>
        </w:rPr>
        <w:t>ejecución</w:t>
      </w:r>
      <w:r w:rsidRPr="00AF557E">
        <w:rPr>
          <w:szCs w:val="22"/>
          <w:lang w:val="es-MX"/>
        </w:rPr>
        <w:t xml:space="preserve"> de las Obras. Se anotarán, por último, las condiciones en que se pone en servicio la Obra.</w:t>
      </w:r>
      <w:bookmarkEnd w:id="1323"/>
      <w:r w:rsidR="00057E2A" w:rsidRPr="00AF557E">
        <w:rPr>
          <w:szCs w:val="22"/>
          <w:lang w:val="es-MX"/>
        </w:rPr>
        <w:t xml:space="preserve"> Una vez finalizadas las Obras, el libro será remitido al REGULADOR.</w:t>
      </w:r>
    </w:p>
    <w:p w14:paraId="722C099F" w14:textId="77777777" w:rsidR="00732B97" w:rsidRPr="00AF557E" w:rsidRDefault="00732B97" w:rsidP="00732B97">
      <w:pPr>
        <w:pStyle w:val="Prrafodelista"/>
        <w:ind w:left="709"/>
        <w:jc w:val="both"/>
        <w:rPr>
          <w:szCs w:val="22"/>
          <w:lang w:val="es-MX"/>
        </w:rPr>
      </w:pPr>
    </w:p>
    <w:p w14:paraId="1E7A1B10" w14:textId="77777777" w:rsidR="00732B97" w:rsidRPr="00AF557E" w:rsidRDefault="00732B97" w:rsidP="00732B97">
      <w:pPr>
        <w:pStyle w:val="Prrafodelista"/>
        <w:ind w:left="709"/>
        <w:jc w:val="both"/>
        <w:rPr>
          <w:szCs w:val="22"/>
          <w:lang w:val="es-MX"/>
        </w:rPr>
      </w:pPr>
      <w:r w:rsidRPr="00AF557E">
        <w:rPr>
          <w:szCs w:val="22"/>
          <w:lang w:val="es-MX"/>
        </w:rPr>
        <w:t>Toda consulta efectuada al CONCESIONARIO en el libro de obra, deberá ser respondida por el CONCESIONARIO en el mismo libro, en un plazo que no exceda de tres (03) días hábiles, contados desde la fecha de consulta. En caso de requerir mayor tiempo para responder, el CONCESIONARIO podrá solicitar un mayor plazo, sustentando su solicitud, plazo que debe ser aceptado por el REGULADOR.</w:t>
      </w:r>
    </w:p>
    <w:p w14:paraId="4D6D09DB" w14:textId="77777777" w:rsidR="00732B97" w:rsidRPr="00AF557E" w:rsidRDefault="00732B97" w:rsidP="00732B97">
      <w:pPr>
        <w:pStyle w:val="Prrafodelista"/>
        <w:ind w:left="709"/>
        <w:jc w:val="both"/>
        <w:rPr>
          <w:szCs w:val="22"/>
          <w:lang w:val="es-MX"/>
        </w:rPr>
      </w:pPr>
    </w:p>
    <w:p w14:paraId="6B1FF69D" w14:textId="77777777" w:rsidR="00732B97" w:rsidRPr="00AF557E" w:rsidRDefault="00732B97" w:rsidP="00732B97">
      <w:pPr>
        <w:pStyle w:val="Prrafodelista"/>
        <w:ind w:left="709"/>
        <w:jc w:val="both"/>
        <w:rPr>
          <w:szCs w:val="22"/>
          <w:lang w:val="es-MX"/>
        </w:rPr>
      </w:pPr>
      <w:r w:rsidRPr="00AF557E">
        <w:rPr>
          <w:szCs w:val="22"/>
          <w:lang w:val="es-MX"/>
        </w:rPr>
        <w:t>Para efectos de actualización del Libro de Obra, se considerará un atraso no mayor a 03 días hábiles, sujeto a la aplicación de las correspondientes penalidades previstas en el Anexo 15 en caso de incumplimiento.</w:t>
      </w:r>
    </w:p>
    <w:p w14:paraId="4444DFFE" w14:textId="77777777" w:rsidR="007A3B85" w:rsidRPr="00AF557E" w:rsidRDefault="007A3B85">
      <w:pPr>
        <w:jc w:val="both"/>
        <w:rPr>
          <w:bCs w:val="0"/>
          <w:szCs w:val="22"/>
          <w:lang w:val="es-PE"/>
        </w:rPr>
      </w:pPr>
    </w:p>
    <w:p w14:paraId="2151EFF6" w14:textId="77777777" w:rsidR="0079726A" w:rsidRPr="00AF557E" w:rsidRDefault="005B0C1C" w:rsidP="00C41137">
      <w:pPr>
        <w:pStyle w:val="Prrafodelista"/>
        <w:numPr>
          <w:ilvl w:val="1"/>
          <w:numId w:val="61"/>
        </w:numPr>
        <w:spacing w:after="120"/>
        <w:ind w:left="709" w:hanging="709"/>
        <w:jc w:val="both"/>
        <w:rPr>
          <w:szCs w:val="22"/>
          <w:lang w:val="es-MX"/>
        </w:rPr>
      </w:pPr>
      <w:bookmarkStart w:id="1324" w:name="_Ref272156389"/>
      <w:r w:rsidRPr="00AF557E">
        <w:rPr>
          <w:szCs w:val="22"/>
          <w:lang w:val="es-MX"/>
        </w:rPr>
        <w:t xml:space="preserve">El </w:t>
      </w:r>
      <w:r w:rsidR="00C61785" w:rsidRPr="00AF557E">
        <w:rPr>
          <w:szCs w:val="22"/>
          <w:lang w:val="es-MX"/>
        </w:rPr>
        <w:t>l</w:t>
      </w:r>
      <w:r w:rsidRPr="00AF557E">
        <w:rPr>
          <w:szCs w:val="22"/>
          <w:lang w:val="es-MX"/>
        </w:rPr>
        <w:t>ibro de</w:t>
      </w:r>
      <w:r w:rsidR="007A3B85" w:rsidRPr="00AF557E">
        <w:rPr>
          <w:szCs w:val="22"/>
          <w:lang w:val="es-MX"/>
        </w:rPr>
        <w:t xml:space="preserve"> </w:t>
      </w:r>
      <w:r w:rsidR="00C61785" w:rsidRPr="00AF557E">
        <w:rPr>
          <w:szCs w:val="22"/>
          <w:lang w:val="es-MX"/>
        </w:rPr>
        <w:t>o</w:t>
      </w:r>
      <w:r w:rsidR="007A3B85" w:rsidRPr="00AF557E">
        <w:rPr>
          <w:szCs w:val="22"/>
          <w:lang w:val="es-MX"/>
        </w:rPr>
        <w:t>bra deberá llevarse en original</w:t>
      </w:r>
      <w:r w:rsidR="00ED42DF" w:rsidRPr="00AF557E">
        <w:rPr>
          <w:szCs w:val="22"/>
          <w:lang w:val="es-MX"/>
        </w:rPr>
        <w:t xml:space="preserve"> y tres (3) copias</w:t>
      </w:r>
      <w:r w:rsidRPr="00AF557E">
        <w:rPr>
          <w:szCs w:val="22"/>
          <w:lang w:val="es-MX"/>
        </w:rPr>
        <w:t>,</w:t>
      </w:r>
      <w:r w:rsidR="00ED42DF" w:rsidRPr="00AF557E">
        <w:rPr>
          <w:szCs w:val="22"/>
          <w:lang w:val="es-MX"/>
        </w:rPr>
        <w:t xml:space="preserve"> y</w:t>
      </w:r>
      <w:r w:rsidRPr="00AF557E">
        <w:rPr>
          <w:szCs w:val="22"/>
          <w:lang w:val="es-MX"/>
        </w:rPr>
        <w:t xml:space="preserve"> el mismo</w:t>
      </w:r>
      <w:r w:rsidR="00DF6629" w:rsidRPr="00AF557E">
        <w:rPr>
          <w:szCs w:val="22"/>
          <w:lang w:val="es-MX"/>
        </w:rPr>
        <w:t xml:space="preserve"> que</w:t>
      </w:r>
      <w:r w:rsidR="007A3B85" w:rsidRPr="00AF557E">
        <w:rPr>
          <w:szCs w:val="22"/>
          <w:lang w:val="es-MX"/>
        </w:rPr>
        <w:t xml:space="preserve"> deberá estar </w:t>
      </w:r>
      <w:r w:rsidRPr="00AF557E">
        <w:rPr>
          <w:szCs w:val="22"/>
          <w:lang w:val="es-MX"/>
        </w:rPr>
        <w:t xml:space="preserve">debidamente </w:t>
      </w:r>
      <w:r w:rsidR="007A3B85" w:rsidRPr="00AF557E">
        <w:rPr>
          <w:szCs w:val="22"/>
          <w:lang w:val="es-MX"/>
        </w:rPr>
        <w:t>legalizad</w:t>
      </w:r>
      <w:r w:rsidRPr="00AF557E">
        <w:rPr>
          <w:szCs w:val="22"/>
          <w:lang w:val="es-MX"/>
        </w:rPr>
        <w:t>o</w:t>
      </w:r>
      <w:r w:rsidR="007A3B85" w:rsidRPr="00AF557E">
        <w:rPr>
          <w:szCs w:val="22"/>
          <w:lang w:val="es-MX"/>
        </w:rPr>
        <w:t xml:space="preserve"> notarialmente, </w:t>
      </w:r>
      <w:r w:rsidR="009032E1" w:rsidRPr="00AF557E">
        <w:rPr>
          <w:szCs w:val="22"/>
          <w:lang w:val="es-MX"/>
        </w:rPr>
        <w:t>con</w:t>
      </w:r>
      <w:r w:rsidR="00CE7F21" w:rsidRPr="00AF557E">
        <w:rPr>
          <w:szCs w:val="22"/>
          <w:lang w:val="es-MX"/>
        </w:rPr>
        <w:t xml:space="preserve"> las p</w:t>
      </w:r>
      <w:r w:rsidR="005A50DA" w:rsidRPr="00AF557E">
        <w:rPr>
          <w:szCs w:val="22"/>
          <w:lang w:val="es-MX"/>
        </w:rPr>
        <w:t>á</w:t>
      </w:r>
      <w:r w:rsidR="00CE7F21" w:rsidRPr="00AF557E">
        <w:rPr>
          <w:szCs w:val="22"/>
          <w:lang w:val="es-MX"/>
        </w:rPr>
        <w:t xml:space="preserve">ginas </w:t>
      </w:r>
      <w:r w:rsidR="007A3B85" w:rsidRPr="00AF557E">
        <w:rPr>
          <w:szCs w:val="22"/>
          <w:lang w:val="es-MX"/>
        </w:rPr>
        <w:t>numeradas correlativamente, pudiendo adoptarse el sistema mecanizado de hojas sueltas</w:t>
      </w:r>
      <w:r w:rsidR="00C41F81" w:rsidRPr="00AF557E">
        <w:rPr>
          <w:szCs w:val="22"/>
          <w:lang w:val="es-MX"/>
        </w:rPr>
        <w:t xml:space="preserve">, que deberán ser incorporadas al </w:t>
      </w:r>
      <w:r w:rsidR="00C61785" w:rsidRPr="00AF557E">
        <w:rPr>
          <w:szCs w:val="22"/>
          <w:lang w:val="es-MX"/>
        </w:rPr>
        <w:t>l</w:t>
      </w:r>
      <w:r w:rsidR="00C41F81" w:rsidRPr="00AF557E">
        <w:rPr>
          <w:szCs w:val="22"/>
          <w:lang w:val="es-MX"/>
        </w:rPr>
        <w:t xml:space="preserve">ibro de </w:t>
      </w:r>
      <w:r w:rsidR="00C61785" w:rsidRPr="00AF557E">
        <w:rPr>
          <w:szCs w:val="22"/>
          <w:lang w:val="es-MX"/>
        </w:rPr>
        <w:t>o</w:t>
      </w:r>
      <w:r w:rsidR="00C41F81" w:rsidRPr="00AF557E">
        <w:rPr>
          <w:szCs w:val="22"/>
          <w:lang w:val="es-MX"/>
        </w:rPr>
        <w:t>bra.</w:t>
      </w:r>
      <w:bookmarkEnd w:id="1324"/>
    </w:p>
    <w:p w14:paraId="5F6F7E4B" w14:textId="77777777" w:rsidR="00C41F81" w:rsidRPr="00AF557E" w:rsidRDefault="00C41F81" w:rsidP="00B47841">
      <w:pPr>
        <w:pStyle w:val="Prrafodelista"/>
        <w:ind w:left="709"/>
        <w:jc w:val="both"/>
        <w:rPr>
          <w:szCs w:val="22"/>
          <w:lang w:val="es-MX"/>
        </w:rPr>
      </w:pPr>
      <w:r w:rsidRPr="00AF557E">
        <w:rPr>
          <w:szCs w:val="22"/>
          <w:lang w:val="es-MX"/>
        </w:rPr>
        <w:t xml:space="preserve">Tanto el CONCEDENTE, como el REGULADOR tendrán libre acceso al </w:t>
      </w:r>
      <w:r w:rsidR="00A842F0" w:rsidRPr="00AF557E">
        <w:rPr>
          <w:szCs w:val="22"/>
          <w:lang w:val="es-MX"/>
        </w:rPr>
        <w:t>l</w:t>
      </w:r>
      <w:r w:rsidRPr="00AF557E">
        <w:rPr>
          <w:szCs w:val="22"/>
          <w:lang w:val="es-MX"/>
        </w:rPr>
        <w:t xml:space="preserve">ibro de </w:t>
      </w:r>
      <w:r w:rsidR="00A842F0" w:rsidRPr="00AF557E">
        <w:rPr>
          <w:szCs w:val="22"/>
          <w:lang w:val="es-MX"/>
        </w:rPr>
        <w:t>o</w:t>
      </w:r>
      <w:r w:rsidRPr="00AF557E">
        <w:rPr>
          <w:szCs w:val="22"/>
          <w:lang w:val="es-MX"/>
        </w:rPr>
        <w:t>bra durante la Construcción y podrán anotar los hechos a que se refiere la Cláusula 6.1</w:t>
      </w:r>
      <w:r w:rsidR="00A842F0" w:rsidRPr="00AF557E">
        <w:rPr>
          <w:szCs w:val="22"/>
          <w:lang w:val="es-MX"/>
        </w:rPr>
        <w:t>1</w:t>
      </w:r>
      <w:r w:rsidRPr="00AF557E">
        <w:rPr>
          <w:szCs w:val="22"/>
          <w:lang w:val="es-MX"/>
        </w:rPr>
        <w:t>.</w:t>
      </w:r>
    </w:p>
    <w:p w14:paraId="534CD97D" w14:textId="77777777" w:rsidR="00AD259A" w:rsidRPr="00AF557E" w:rsidRDefault="00AD259A">
      <w:pPr>
        <w:ind w:left="705"/>
        <w:jc w:val="both"/>
        <w:rPr>
          <w:bCs w:val="0"/>
          <w:szCs w:val="22"/>
          <w:lang w:val="es-GT"/>
        </w:rPr>
      </w:pPr>
    </w:p>
    <w:p w14:paraId="46406CDF" w14:textId="77777777" w:rsidR="00EC4002" w:rsidRPr="00AF557E" w:rsidRDefault="00EC4002" w:rsidP="001873AB">
      <w:pPr>
        <w:pStyle w:val="Ttulo1"/>
        <w:jc w:val="both"/>
        <w:rPr>
          <w:szCs w:val="22"/>
        </w:rPr>
      </w:pPr>
      <w:bookmarkStart w:id="1325" w:name="_PROGRAMA_DE_EJECUCIÓN"/>
      <w:bookmarkStart w:id="1326" w:name="_Toc94328516"/>
      <w:bookmarkStart w:id="1327" w:name="_Toc94328776"/>
      <w:bookmarkStart w:id="1328" w:name="_Toc94329032"/>
      <w:bookmarkStart w:id="1329" w:name="_Toc94329278"/>
      <w:bookmarkStart w:id="1330" w:name="_Toc94329524"/>
      <w:bookmarkStart w:id="1331" w:name="_Toc94330156"/>
      <w:bookmarkStart w:id="1332" w:name="_Toc94337612"/>
      <w:bookmarkStart w:id="1333" w:name="_Toc94337843"/>
      <w:bookmarkStart w:id="1334" w:name="_Toc102405300"/>
      <w:bookmarkStart w:id="1335" w:name="_Toc131327961"/>
      <w:bookmarkStart w:id="1336" w:name="_Toc131328777"/>
      <w:bookmarkStart w:id="1337" w:name="_Toc131329113"/>
      <w:bookmarkStart w:id="1338" w:name="_Toc131329345"/>
      <w:bookmarkStart w:id="1339" w:name="_Toc131329932"/>
      <w:bookmarkStart w:id="1340" w:name="_Toc131332019"/>
      <w:bookmarkStart w:id="1341" w:name="_Toc131332940"/>
      <w:bookmarkStart w:id="1342" w:name="_Toc134448814"/>
      <w:bookmarkEnd w:id="1325"/>
    </w:p>
    <w:p w14:paraId="309D8666" w14:textId="77777777" w:rsidR="00EC4002" w:rsidRPr="00AF557E" w:rsidRDefault="00D16789" w:rsidP="001873AB">
      <w:pPr>
        <w:pStyle w:val="Ttulo1"/>
        <w:jc w:val="both"/>
        <w:rPr>
          <w:b w:val="0"/>
          <w:szCs w:val="22"/>
        </w:rPr>
      </w:pPr>
      <w:bookmarkStart w:id="1343" w:name="_Toc449609226"/>
      <w:r w:rsidRPr="00AF557E">
        <w:rPr>
          <w:szCs w:val="22"/>
        </w:rPr>
        <w:t>PROGRAMA DE EJECUCIÓN DE LAS OBRAS</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r w:rsidRPr="00AF557E">
        <w:rPr>
          <w:szCs w:val="22"/>
        </w:rPr>
        <w:t xml:space="preserve"> OBLIGATORIAS</w:t>
      </w:r>
      <w:bookmarkEnd w:id="1343"/>
    </w:p>
    <w:p w14:paraId="2639B34D" w14:textId="77777777" w:rsidR="007A3B85" w:rsidRPr="00AF557E" w:rsidRDefault="007A3B85">
      <w:pPr>
        <w:jc w:val="both"/>
        <w:rPr>
          <w:szCs w:val="22"/>
          <w:lang w:val="es-ES_tradnl"/>
        </w:rPr>
      </w:pPr>
    </w:p>
    <w:p w14:paraId="0EA045F3" w14:textId="77777777" w:rsidR="007A3B85" w:rsidRPr="00AF557E" w:rsidRDefault="007A3B85" w:rsidP="00C41137">
      <w:pPr>
        <w:pStyle w:val="Prrafodelista"/>
        <w:numPr>
          <w:ilvl w:val="1"/>
          <w:numId w:val="61"/>
        </w:numPr>
        <w:spacing w:after="120"/>
        <w:ind w:left="709" w:hanging="709"/>
        <w:jc w:val="both"/>
        <w:rPr>
          <w:szCs w:val="22"/>
          <w:lang w:val="es-MX"/>
        </w:rPr>
      </w:pPr>
      <w:bookmarkStart w:id="1344" w:name="_Ref271728216"/>
      <w:r w:rsidRPr="00AF557E">
        <w:rPr>
          <w:szCs w:val="22"/>
          <w:lang w:val="es-MX"/>
        </w:rPr>
        <w:t xml:space="preserve">El </w:t>
      </w:r>
      <w:r w:rsidR="007D76E7" w:rsidRPr="00AF557E">
        <w:rPr>
          <w:szCs w:val="22"/>
          <w:lang w:val="es-MX"/>
        </w:rPr>
        <w:t>p</w:t>
      </w:r>
      <w:r w:rsidRPr="00AF557E">
        <w:rPr>
          <w:szCs w:val="22"/>
          <w:lang w:val="es-MX"/>
        </w:rPr>
        <w:t>laneamiento de la organización de las Obras</w:t>
      </w:r>
      <w:r w:rsidR="00E27F3E" w:rsidRPr="00AF557E">
        <w:rPr>
          <w:szCs w:val="22"/>
          <w:lang w:val="es-MX"/>
        </w:rPr>
        <w:t xml:space="preserve"> Obligatorias</w:t>
      </w:r>
      <w:r w:rsidRPr="00AF557E">
        <w:rPr>
          <w:szCs w:val="22"/>
          <w:lang w:val="es-MX"/>
        </w:rPr>
        <w:t xml:space="preserve"> corresponde al CONCESIONARIO, el mismo que se reflejará en el Programa de Ejecución de Obras</w:t>
      </w:r>
      <w:r w:rsidR="00E27F3E" w:rsidRPr="00AF557E">
        <w:rPr>
          <w:szCs w:val="22"/>
          <w:lang w:val="es-MX"/>
        </w:rPr>
        <w:t xml:space="preserve"> Obligatorias</w:t>
      </w:r>
      <w:r w:rsidR="00DE6F08" w:rsidRPr="00AF557E">
        <w:rPr>
          <w:szCs w:val="22"/>
          <w:lang w:val="es-MX"/>
        </w:rPr>
        <w:t>, el cual forma parte del EDI</w:t>
      </w:r>
      <w:r w:rsidRPr="00AF557E">
        <w:rPr>
          <w:szCs w:val="22"/>
          <w:lang w:val="es-MX"/>
        </w:rPr>
        <w:t>.</w:t>
      </w:r>
      <w:bookmarkEnd w:id="1344"/>
    </w:p>
    <w:p w14:paraId="35A83EDD" w14:textId="77777777" w:rsidR="007A3B85" w:rsidRPr="00AF557E" w:rsidRDefault="007A3B85" w:rsidP="004C2177">
      <w:pPr>
        <w:pStyle w:val="Textoindependiente"/>
        <w:spacing w:after="120"/>
        <w:ind w:left="709"/>
        <w:rPr>
          <w:szCs w:val="22"/>
          <w:lang w:val="es-ES"/>
        </w:rPr>
      </w:pPr>
      <w:r w:rsidRPr="00AF557E">
        <w:rPr>
          <w:szCs w:val="22"/>
        </w:rPr>
        <w:t xml:space="preserve">Con una anticipación de treinta (30) Días Calendario al inicio de las Obras </w:t>
      </w:r>
      <w:r w:rsidR="00E27F3E" w:rsidRPr="00AF557E">
        <w:rPr>
          <w:szCs w:val="22"/>
        </w:rPr>
        <w:t xml:space="preserve">Obligatorias </w:t>
      </w:r>
      <w:r w:rsidRPr="00AF557E">
        <w:rPr>
          <w:szCs w:val="22"/>
        </w:rPr>
        <w:t>indicadas en la Cláusula</w:t>
      </w:r>
      <w:r w:rsidR="00E6098D" w:rsidRPr="00AF557E">
        <w:rPr>
          <w:szCs w:val="22"/>
        </w:rPr>
        <w:t xml:space="preserve"> </w:t>
      </w:r>
      <w:r w:rsidR="00AD6BB0" w:rsidRPr="00AF557E">
        <w:rPr>
          <w:szCs w:val="22"/>
        </w:rPr>
        <w:t>6.</w:t>
      </w:r>
      <w:r w:rsidR="00814ADC" w:rsidRPr="00AF557E">
        <w:rPr>
          <w:szCs w:val="22"/>
        </w:rPr>
        <w:t>1</w:t>
      </w:r>
      <w:r w:rsidR="00C61785" w:rsidRPr="00AF557E">
        <w:rPr>
          <w:szCs w:val="22"/>
        </w:rPr>
        <w:t>5</w:t>
      </w:r>
      <w:r w:rsidR="00814ADC" w:rsidRPr="00AF557E">
        <w:rPr>
          <w:szCs w:val="22"/>
        </w:rPr>
        <w:t>,</w:t>
      </w:r>
      <w:r w:rsidR="00F738BC" w:rsidRPr="00AF557E">
        <w:rPr>
          <w:szCs w:val="22"/>
        </w:rPr>
        <w:t xml:space="preserve"> </w:t>
      </w:r>
      <w:r w:rsidRPr="00AF557E">
        <w:rPr>
          <w:szCs w:val="22"/>
        </w:rPr>
        <w:t xml:space="preserve">el CONCESIONARIO deberá presentar en medios </w:t>
      </w:r>
      <w:r w:rsidR="0042794D" w:rsidRPr="00AF557E">
        <w:rPr>
          <w:szCs w:val="22"/>
        </w:rPr>
        <w:t xml:space="preserve">digitales </w:t>
      </w:r>
      <w:r w:rsidRPr="00AF557E">
        <w:rPr>
          <w:szCs w:val="22"/>
        </w:rPr>
        <w:t xml:space="preserve">y físicos para </w:t>
      </w:r>
      <w:r w:rsidR="004A7EA8" w:rsidRPr="00AF557E">
        <w:rPr>
          <w:szCs w:val="22"/>
        </w:rPr>
        <w:t xml:space="preserve">conocimiento </w:t>
      </w:r>
      <w:r w:rsidRPr="00AF557E">
        <w:rPr>
          <w:szCs w:val="22"/>
        </w:rPr>
        <w:t xml:space="preserve">del </w:t>
      </w:r>
      <w:r w:rsidR="00E2153C" w:rsidRPr="00AF557E">
        <w:rPr>
          <w:szCs w:val="22"/>
        </w:rPr>
        <w:t>REGULADOR</w:t>
      </w:r>
      <w:r w:rsidR="00F738BC" w:rsidRPr="00AF557E">
        <w:rPr>
          <w:szCs w:val="22"/>
        </w:rPr>
        <w:t xml:space="preserve"> </w:t>
      </w:r>
      <w:r w:rsidRPr="00AF557E">
        <w:rPr>
          <w:szCs w:val="22"/>
        </w:rPr>
        <w:t xml:space="preserve">el Programa de Ejecución de Obras </w:t>
      </w:r>
      <w:r w:rsidR="00E27F3E" w:rsidRPr="00AF557E">
        <w:rPr>
          <w:szCs w:val="22"/>
        </w:rPr>
        <w:t>Obligatorias</w:t>
      </w:r>
      <w:r w:rsidR="00E6098D" w:rsidRPr="00AF557E">
        <w:rPr>
          <w:szCs w:val="22"/>
        </w:rPr>
        <w:t xml:space="preserve"> </w:t>
      </w:r>
      <w:r w:rsidRPr="00AF557E">
        <w:rPr>
          <w:szCs w:val="22"/>
        </w:rPr>
        <w:t>que incluya tiempos de las partidas relativas a la ejecución de las obras indicadas</w:t>
      </w:r>
      <w:r w:rsidR="0006520B" w:rsidRPr="00AF557E">
        <w:rPr>
          <w:szCs w:val="22"/>
        </w:rPr>
        <w:t xml:space="preserve">. Se podrán realizar los ajustes que se consideren necesarios por el CONCESIONARIO siempre y cuando no se amplíe la duración total de la ejecución de las </w:t>
      </w:r>
      <w:r w:rsidR="001D4831" w:rsidRPr="00AF557E">
        <w:rPr>
          <w:szCs w:val="22"/>
        </w:rPr>
        <w:t>O</w:t>
      </w:r>
      <w:r w:rsidR="0006520B" w:rsidRPr="00AF557E">
        <w:rPr>
          <w:szCs w:val="22"/>
        </w:rPr>
        <w:t xml:space="preserve">bras </w:t>
      </w:r>
      <w:r w:rsidR="001D4831" w:rsidRPr="00AF557E">
        <w:rPr>
          <w:szCs w:val="22"/>
        </w:rPr>
        <w:t>O</w:t>
      </w:r>
      <w:r w:rsidR="0006520B" w:rsidRPr="00AF557E">
        <w:rPr>
          <w:szCs w:val="22"/>
        </w:rPr>
        <w:t>bligatorias.</w:t>
      </w:r>
    </w:p>
    <w:p w14:paraId="128077FC" w14:textId="77777777" w:rsidR="007A3B85" w:rsidRPr="00AF557E" w:rsidRDefault="007A3B85" w:rsidP="004C2177">
      <w:pPr>
        <w:pStyle w:val="Textoindependiente"/>
        <w:spacing w:after="120"/>
        <w:ind w:left="705"/>
        <w:rPr>
          <w:szCs w:val="22"/>
          <w:lang w:val="es-ES"/>
        </w:rPr>
      </w:pPr>
      <w:r w:rsidRPr="00AF557E">
        <w:rPr>
          <w:szCs w:val="22"/>
        </w:rPr>
        <w:t xml:space="preserve">El Programa de Ejecución de Obras </w:t>
      </w:r>
      <w:r w:rsidR="00E27F3E" w:rsidRPr="00AF557E">
        <w:rPr>
          <w:szCs w:val="22"/>
        </w:rPr>
        <w:t>Obligatorias</w:t>
      </w:r>
      <w:r w:rsidR="00F738BC" w:rsidRPr="00AF557E">
        <w:rPr>
          <w:szCs w:val="22"/>
        </w:rPr>
        <w:t xml:space="preserve"> </w:t>
      </w:r>
      <w:r w:rsidRPr="00AF557E">
        <w:rPr>
          <w:szCs w:val="22"/>
        </w:rPr>
        <w:t xml:space="preserve">deberá respetar </w:t>
      </w:r>
      <w:r w:rsidR="00405026" w:rsidRPr="00AF557E">
        <w:rPr>
          <w:szCs w:val="22"/>
        </w:rPr>
        <w:t>los</w:t>
      </w:r>
      <w:r w:rsidRPr="00AF557E">
        <w:rPr>
          <w:szCs w:val="22"/>
        </w:rPr>
        <w:t xml:space="preserve"> plazo</w:t>
      </w:r>
      <w:r w:rsidR="00405026" w:rsidRPr="00AF557E">
        <w:rPr>
          <w:szCs w:val="22"/>
        </w:rPr>
        <w:t>s</w:t>
      </w:r>
      <w:r w:rsidRPr="00AF557E">
        <w:rPr>
          <w:szCs w:val="22"/>
        </w:rPr>
        <w:t xml:space="preserve"> máximo</w:t>
      </w:r>
      <w:r w:rsidR="00405026" w:rsidRPr="00AF557E">
        <w:rPr>
          <w:szCs w:val="22"/>
        </w:rPr>
        <w:t>s</w:t>
      </w:r>
      <w:r w:rsidR="00E6098D" w:rsidRPr="00AF557E">
        <w:rPr>
          <w:szCs w:val="22"/>
        </w:rPr>
        <w:t xml:space="preserve"> </w:t>
      </w:r>
      <w:r w:rsidRPr="00AF557E">
        <w:rPr>
          <w:szCs w:val="22"/>
        </w:rPr>
        <w:t>establecido</w:t>
      </w:r>
      <w:r w:rsidR="00405026" w:rsidRPr="00AF557E">
        <w:rPr>
          <w:szCs w:val="22"/>
        </w:rPr>
        <w:t>s</w:t>
      </w:r>
      <w:r w:rsidRPr="00AF557E">
        <w:rPr>
          <w:szCs w:val="22"/>
        </w:rPr>
        <w:t xml:space="preserve"> en la Cláusula</w:t>
      </w:r>
      <w:r w:rsidR="00E6098D" w:rsidRPr="00AF557E">
        <w:rPr>
          <w:szCs w:val="22"/>
        </w:rPr>
        <w:t xml:space="preserve"> </w:t>
      </w:r>
      <w:r w:rsidR="004A11CA" w:rsidRPr="00AF557E">
        <w:rPr>
          <w:szCs w:val="22"/>
        </w:rPr>
        <w:t>6.</w:t>
      </w:r>
      <w:r w:rsidR="00CB13F0" w:rsidRPr="00AF557E">
        <w:rPr>
          <w:szCs w:val="22"/>
        </w:rPr>
        <w:t>8</w:t>
      </w:r>
      <w:r w:rsidR="004A11CA" w:rsidRPr="00AF557E">
        <w:rPr>
          <w:szCs w:val="22"/>
        </w:rPr>
        <w:t>.</w:t>
      </w:r>
    </w:p>
    <w:p w14:paraId="6587ADE6" w14:textId="77777777" w:rsidR="007A3B85" w:rsidRPr="00AF557E" w:rsidRDefault="007A3B85" w:rsidP="004C2177">
      <w:pPr>
        <w:pStyle w:val="Textoindependiente"/>
        <w:spacing w:after="120"/>
        <w:ind w:left="709"/>
        <w:rPr>
          <w:szCs w:val="22"/>
          <w:lang w:val="es-ES"/>
        </w:rPr>
      </w:pPr>
      <w:r w:rsidRPr="00AF557E">
        <w:rPr>
          <w:szCs w:val="22"/>
        </w:rPr>
        <w:t xml:space="preserve">El </w:t>
      </w:r>
      <w:r w:rsidR="00E2153C" w:rsidRPr="00AF557E">
        <w:rPr>
          <w:szCs w:val="22"/>
        </w:rPr>
        <w:t>REGULADOR</w:t>
      </w:r>
      <w:r w:rsidR="00E6098D" w:rsidRPr="00AF557E">
        <w:rPr>
          <w:szCs w:val="22"/>
        </w:rPr>
        <w:t xml:space="preserve"> </w:t>
      </w:r>
      <w:r w:rsidRPr="00AF557E">
        <w:rPr>
          <w:szCs w:val="22"/>
        </w:rPr>
        <w:t>deberá verificar el cumplimiento del Programa de Ejecución de Obras</w:t>
      </w:r>
      <w:r w:rsidR="00E27F3E" w:rsidRPr="00AF557E">
        <w:rPr>
          <w:szCs w:val="22"/>
        </w:rPr>
        <w:t xml:space="preserve"> Obligatorias</w:t>
      </w:r>
      <w:r w:rsidR="006512FA" w:rsidRPr="00AF557E">
        <w:rPr>
          <w:szCs w:val="22"/>
        </w:rPr>
        <w:t>.</w:t>
      </w:r>
    </w:p>
    <w:p w14:paraId="212748F7" w14:textId="77777777" w:rsidR="00502F3D" w:rsidRPr="00AF557E" w:rsidRDefault="00FF6A8A" w:rsidP="004C2177">
      <w:pPr>
        <w:pStyle w:val="Textoindependiente"/>
        <w:spacing w:after="120"/>
        <w:ind w:left="705"/>
        <w:rPr>
          <w:bCs w:val="0"/>
          <w:szCs w:val="22"/>
        </w:rPr>
      </w:pPr>
      <w:r w:rsidRPr="00AF557E">
        <w:rPr>
          <w:szCs w:val="22"/>
        </w:rPr>
        <w:t>En</w:t>
      </w:r>
      <w:r w:rsidR="007A3B85" w:rsidRPr="00AF557E">
        <w:rPr>
          <w:szCs w:val="22"/>
        </w:rPr>
        <w:t xml:space="preserve"> caso de demora en </w:t>
      </w:r>
      <w:r w:rsidR="00220B02" w:rsidRPr="00AF557E">
        <w:rPr>
          <w:bCs w:val="0"/>
          <w:szCs w:val="22"/>
        </w:rPr>
        <w:t>el inicio de las Obras</w:t>
      </w:r>
      <w:r w:rsidR="00E6098D" w:rsidRPr="00AF557E">
        <w:rPr>
          <w:bCs w:val="0"/>
          <w:szCs w:val="22"/>
        </w:rPr>
        <w:t xml:space="preserve"> </w:t>
      </w:r>
      <w:r w:rsidR="00E2153C" w:rsidRPr="00AF557E">
        <w:rPr>
          <w:szCs w:val="22"/>
        </w:rPr>
        <w:t>Obligatorias</w:t>
      </w:r>
      <w:r w:rsidR="00405026" w:rsidRPr="00AF557E">
        <w:rPr>
          <w:bCs w:val="0"/>
          <w:szCs w:val="22"/>
        </w:rPr>
        <w:t xml:space="preserve">, según sea el caso, </w:t>
      </w:r>
      <w:r w:rsidR="00220B02" w:rsidRPr="00AF557E">
        <w:rPr>
          <w:bCs w:val="0"/>
          <w:szCs w:val="22"/>
        </w:rPr>
        <w:t>y en la terminación de la ejecución de las mismas</w:t>
      </w:r>
      <w:r w:rsidR="007A3B85" w:rsidRPr="00AF557E">
        <w:rPr>
          <w:szCs w:val="22"/>
        </w:rPr>
        <w:t xml:space="preserve"> por causa</w:t>
      </w:r>
      <w:r w:rsidR="00220B02" w:rsidRPr="00AF557E">
        <w:rPr>
          <w:szCs w:val="22"/>
        </w:rPr>
        <w:t>s</w:t>
      </w:r>
      <w:r w:rsidR="007A3B85" w:rsidRPr="00AF557E">
        <w:rPr>
          <w:szCs w:val="22"/>
        </w:rPr>
        <w:t xml:space="preserve"> imputables al CONCESIONARIO, </w:t>
      </w:r>
      <w:r w:rsidR="00220B02" w:rsidRPr="00AF557E">
        <w:rPr>
          <w:bCs w:val="0"/>
          <w:szCs w:val="22"/>
        </w:rPr>
        <w:t>dará lugar</w:t>
      </w:r>
      <w:r w:rsidR="00894BFE" w:rsidRPr="00AF557E">
        <w:rPr>
          <w:bCs w:val="0"/>
          <w:szCs w:val="22"/>
        </w:rPr>
        <w:t>,</w:t>
      </w:r>
      <w:r w:rsidR="00220B02" w:rsidRPr="00AF557E">
        <w:rPr>
          <w:bCs w:val="0"/>
          <w:szCs w:val="22"/>
        </w:rPr>
        <w:t xml:space="preserve"> sin necesidad de un requerimiento previo</w:t>
      </w:r>
      <w:r w:rsidR="00CB13F0" w:rsidRPr="00AF557E">
        <w:rPr>
          <w:bCs w:val="0"/>
          <w:szCs w:val="22"/>
        </w:rPr>
        <w:t xml:space="preserve"> </w:t>
      </w:r>
      <w:r w:rsidR="00894BFE" w:rsidRPr="00AF557E">
        <w:rPr>
          <w:bCs w:val="0"/>
          <w:szCs w:val="22"/>
        </w:rPr>
        <w:t>a la aplicación</w:t>
      </w:r>
      <w:r w:rsidR="00160AFD" w:rsidRPr="00AF557E">
        <w:rPr>
          <w:bCs w:val="0"/>
          <w:szCs w:val="22"/>
        </w:rPr>
        <w:t>,</w:t>
      </w:r>
      <w:r w:rsidR="00894BFE" w:rsidRPr="00AF557E">
        <w:rPr>
          <w:bCs w:val="0"/>
          <w:szCs w:val="22"/>
        </w:rPr>
        <w:t xml:space="preserve"> de </w:t>
      </w:r>
      <w:r w:rsidR="00220B02" w:rsidRPr="00AF557E">
        <w:rPr>
          <w:bCs w:val="0"/>
          <w:szCs w:val="22"/>
        </w:rPr>
        <w:t xml:space="preserve">una penalidad al </w:t>
      </w:r>
      <w:r w:rsidR="00220B02" w:rsidRPr="00AF557E">
        <w:rPr>
          <w:szCs w:val="22"/>
        </w:rPr>
        <w:t>CONCESIONARIO</w:t>
      </w:r>
      <w:r w:rsidR="00220B02" w:rsidRPr="00AF557E">
        <w:rPr>
          <w:bCs w:val="0"/>
          <w:szCs w:val="22"/>
        </w:rPr>
        <w:t xml:space="preserve"> equivalente a tres </w:t>
      </w:r>
      <w:r w:rsidR="008C6DD9" w:rsidRPr="00AF557E">
        <w:rPr>
          <w:bCs w:val="0"/>
          <w:szCs w:val="22"/>
        </w:rPr>
        <w:t>por diez mil</w:t>
      </w:r>
      <w:r w:rsidR="00220B02" w:rsidRPr="00AF557E">
        <w:rPr>
          <w:bCs w:val="0"/>
          <w:szCs w:val="22"/>
        </w:rPr>
        <w:t xml:space="preserve"> (3</w:t>
      </w:r>
      <w:r w:rsidR="008C6DD9" w:rsidRPr="00AF557E">
        <w:rPr>
          <w:bCs w:val="0"/>
          <w:szCs w:val="22"/>
        </w:rPr>
        <w:t>/</w:t>
      </w:r>
      <w:r w:rsidR="00CE16FB" w:rsidRPr="00AF557E">
        <w:rPr>
          <w:bCs w:val="0"/>
          <w:szCs w:val="22"/>
        </w:rPr>
        <w:t>10,</w:t>
      </w:r>
      <w:r w:rsidR="00D17128" w:rsidRPr="00AF557E">
        <w:rPr>
          <w:bCs w:val="0"/>
          <w:szCs w:val="22"/>
        </w:rPr>
        <w:t>000</w:t>
      </w:r>
      <w:r w:rsidR="00220B02" w:rsidRPr="00AF557E">
        <w:rPr>
          <w:bCs w:val="0"/>
          <w:szCs w:val="22"/>
        </w:rPr>
        <w:t xml:space="preserve">) </w:t>
      </w:r>
      <w:r w:rsidRPr="00AF557E">
        <w:rPr>
          <w:bCs w:val="0"/>
          <w:szCs w:val="22"/>
        </w:rPr>
        <w:t xml:space="preserve">del presupuesto aprobado en </w:t>
      </w:r>
      <w:r w:rsidR="00337223" w:rsidRPr="00AF557E">
        <w:rPr>
          <w:bCs w:val="0"/>
          <w:szCs w:val="22"/>
        </w:rPr>
        <w:t>el E</w:t>
      </w:r>
      <w:r w:rsidR="000164CA" w:rsidRPr="00AF557E">
        <w:rPr>
          <w:bCs w:val="0"/>
          <w:szCs w:val="22"/>
        </w:rPr>
        <w:t>DI</w:t>
      </w:r>
      <w:r w:rsidR="00220B02" w:rsidRPr="00AF557E">
        <w:rPr>
          <w:bCs w:val="0"/>
          <w:szCs w:val="22"/>
        </w:rPr>
        <w:t xml:space="preserve">, </w:t>
      </w:r>
      <w:r w:rsidR="00D5110F" w:rsidRPr="00AF557E">
        <w:rPr>
          <w:bCs w:val="0"/>
          <w:szCs w:val="22"/>
        </w:rPr>
        <w:t xml:space="preserve">por cada Día de atraso </w:t>
      </w:r>
      <w:r w:rsidR="00220B02" w:rsidRPr="00AF557E">
        <w:rPr>
          <w:bCs w:val="0"/>
          <w:szCs w:val="22"/>
        </w:rPr>
        <w:t xml:space="preserve">hasta por un máximo equivalente al cinco </w:t>
      </w:r>
      <w:r w:rsidR="00101F0F" w:rsidRPr="00AF557E">
        <w:rPr>
          <w:bCs w:val="0"/>
          <w:szCs w:val="22"/>
        </w:rPr>
        <w:t xml:space="preserve">por ciento </w:t>
      </w:r>
      <w:r w:rsidR="00220B02" w:rsidRPr="00AF557E">
        <w:rPr>
          <w:bCs w:val="0"/>
          <w:szCs w:val="22"/>
        </w:rPr>
        <w:t>(5%) de</w:t>
      </w:r>
      <w:r w:rsidR="00821EE5" w:rsidRPr="00AF557E">
        <w:rPr>
          <w:bCs w:val="0"/>
          <w:szCs w:val="22"/>
        </w:rPr>
        <w:t xml:space="preserve"> </w:t>
      </w:r>
      <w:r w:rsidR="00220B02" w:rsidRPr="00AF557E">
        <w:rPr>
          <w:bCs w:val="0"/>
          <w:szCs w:val="22"/>
        </w:rPr>
        <w:t>l</w:t>
      </w:r>
      <w:r w:rsidR="0086336D" w:rsidRPr="00AF557E">
        <w:rPr>
          <w:bCs w:val="0"/>
          <w:szCs w:val="22"/>
        </w:rPr>
        <w:t>a suma de</w:t>
      </w:r>
      <w:r w:rsidR="00CB13F0" w:rsidRPr="00AF557E">
        <w:rPr>
          <w:bCs w:val="0"/>
          <w:szCs w:val="22"/>
        </w:rPr>
        <w:t xml:space="preserve"> </w:t>
      </w:r>
      <w:r w:rsidR="001C619A" w:rsidRPr="00AF557E">
        <w:rPr>
          <w:bCs w:val="0"/>
          <w:szCs w:val="22"/>
        </w:rPr>
        <w:t>l</w:t>
      </w:r>
      <w:r w:rsidR="001619C6" w:rsidRPr="00AF557E">
        <w:rPr>
          <w:bCs w:val="0"/>
          <w:szCs w:val="22"/>
        </w:rPr>
        <w:t>os</w:t>
      </w:r>
      <w:r w:rsidR="00CB13F0" w:rsidRPr="00AF557E">
        <w:rPr>
          <w:bCs w:val="0"/>
          <w:szCs w:val="22"/>
        </w:rPr>
        <w:t xml:space="preserve"> </w:t>
      </w:r>
      <w:r w:rsidR="00AA18DF" w:rsidRPr="00AF557E">
        <w:rPr>
          <w:bCs w:val="0"/>
          <w:szCs w:val="22"/>
        </w:rPr>
        <w:t>presupuesto</w:t>
      </w:r>
      <w:r w:rsidR="001619C6" w:rsidRPr="00AF557E">
        <w:rPr>
          <w:bCs w:val="0"/>
          <w:szCs w:val="22"/>
        </w:rPr>
        <w:t>s</w:t>
      </w:r>
      <w:r w:rsidR="0086336D" w:rsidRPr="00AF557E">
        <w:rPr>
          <w:bCs w:val="0"/>
          <w:szCs w:val="22"/>
        </w:rPr>
        <w:t xml:space="preserve"> contenido</w:t>
      </w:r>
      <w:r w:rsidR="000164CA" w:rsidRPr="00AF557E">
        <w:rPr>
          <w:bCs w:val="0"/>
          <w:szCs w:val="22"/>
        </w:rPr>
        <w:t>s</w:t>
      </w:r>
      <w:r w:rsidR="0086336D" w:rsidRPr="00AF557E">
        <w:rPr>
          <w:bCs w:val="0"/>
          <w:szCs w:val="22"/>
        </w:rPr>
        <w:t xml:space="preserve"> en </w:t>
      </w:r>
      <w:r w:rsidR="00337223" w:rsidRPr="00AF557E">
        <w:rPr>
          <w:bCs w:val="0"/>
          <w:szCs w:val="22"/>
        </w:rPr>
        <w:t>el E</w:t>
      </w:r>
      <w:r w:rsidR="000164CA" w:rsidRPr="00AF557E">
        <w:rPr>
          <w:bCs w:val="0"/>
          <w:szCs w:val="22"/>
        </w:rPr>
        <w:t>DI</w:t>
      </w:r>
      <w:r w:rsidR="003211D3" w:rsidRPr="00AF557E">
        <w:rPr>
          <w:bCs w:val="0"/>
          <w:szCs w:val="22"/>
        </w:rPr>
        <w:t>.</w:t>
      </w:r>
      <w:r w:rsidR="00F738BC" w:rsidRPr="00AF557E">
        <w:rPr>
          <w:bCs w:val="0"/>
          <w:szCs w:val="22"/>
        </w:rPr>
        <w:t xml:space="preserve"> </w:t>
      </w:r>
      <w:r w:rsidR="003211D3" w:rsidRPr="00AF557E">
        <w:rPr>
          <w:bCs w:val="0"/>
          <w:szCs w:val="22"/>
        </w:rPr>
        <w:t xml:space="preserve">En caso se supere el porcentaje indicado, </w:t>
      </w:r>
      <w:r w:rsidR="005A50DA" w:rsidRPr="00AF557E">
        <w:rPr>
          <w:bCs w:val="0"/>
          <w:szCs w:val="22"/>
        </w:rPr>
        <w:t>será</w:t>
      </w:r>
      <w:r w:rsidR="003211D3" w:rsidRPr="00AF557E">
        <w:rPr>
          <w:bCs w:val="0"/>
          <w:szCs w:val="22"/>
        </w:rPr>
        <w:t xml:space="preserve"> causal de </w:t>
      </w:r>
      <w:r w:rsidR="005A30AB" w:rsidRPr="00AF557E">
        <w:rPr>
          <w:bCs w:val="0"/>
          <w:szCs w:val="22"/>
        </w:rPr>
        <w:t>C</w:t>
      </w:r>
      <w:r w:rsidR="003211D3" w:rsidRPr="00AF557E">
        <w:rPr>
          <w:bCs w:val="0"/>
          <w:szCs w:val="22"/>
        </w:rPr>
        <w:t>aducidad.</w:t>
      </w:r>
    </w:p>
    <w:p w14:paraId="7B270198" w14:textId="77777777" w:rsidR="00EC593F" w:rsidRPr="00AF557E" w:rsidRDefault="00B56BCD">
      <w:pPr>
        <w:pStyle w:val="Textoindependiente"/>
        <w:ind w:left="705"/>
        <w:rPr>
          <w:szCs w:val="22"/>
        </w:rPr>
      </w:pPr>
      <w:r w:rsidRPr="00AF557E">
        <w:rPr>
          <w:szCs w:val="22"/>
        </w:rPr>
        <w:t>El R</w:t>
      </w:r>
      <w:r w:rsidR="0086336D" w:rsidRPr="00AF557E">
        <w:rPr>
          <w:szCs w:val="22"/>
        </w:rPr>
        <w:t>EGULADOR</w:t>
      </w:r>
      <w:r w:rsidRPr="00AF557E">
        <w:rPr>
          <w:szCs w:val="22"/>
        </w:rPr>
        <w:t xml:space="preserve"> en base al P</w:t>
      </w:r>
      <w:r w:rsidR="00321782" w:rsidRPr="00AF557E">
        <w:rPr>
          <w:szCs w:val="22"/>
        </w:rPr>
        <w:t xml:space="preserve">rograma de </w:t>
      </w:r>
      <w:r w:rsidRPr="00AF557E">
        <w:rPr>
          <w:szCs w:val="22"/>
        </w:rPr>
        <w:t>E</w:t>
      </w:r>
      <w:r w:rsidR="00321782" w:rsidRPr="00AF557E">
        <w:rPr>
          <w:szCs w:val="22"/>
        </w:rPr>
        <w:t xml:space="preserve">jecución </w:t>
      </w:r>
      <w:r w:rsidRPr="00AF557E">
        <w:rPr>
          <w:szCs w:val="22"/>
        </w:rPr>
        <w:t>O</w:t>
      </w:r>
      <w:r w:rsidR="00321782" w:rsidRPr="00AF557E">
        <w:rPr>
          <w:szCs w:val="22"/>
        </w:rPr>
        <w:t>bras Obligatorias</w:t>
      </w:r>
      <w:r w:rsidRPr="00AF557E">
        <w:rPr>
          <w:szCs w:val="22"/>
        </w:rPr>
        <w:t xml:space="preserve"> </w:t>
      </w:r>
      <w:r w:rsidR="00C84ABC" w:rsidRPr="00AF557E">
        <w:rPr>
          <w:szCs w:val="22"/>
        </w:rPr>
        <w:t>efectuará el control de avance de Obras</w:t>
      </w:r>
      <w:r w:rsidR="00821EE5" w:rsidRPr="00AF557E">
        <w:rPr>
          <w:szCs w:val="22"/>
        </w:rPr>
        <w:t xml:space="preserve"> </w:t>
      </w:r>
      <w:r w:rsidR="00E27F3E" w:rsidRPr="00AF557E">
        <w:rPr>
          <w:szCs w:val="22"/>
        </w:rPr>
        <w:t>Obligatorias</w:t>
      </w:r>
      <w:r w:rsidR="0026563A" w:rsidRPr="00AF557E">
        <w:rPr>
          <w:szCs w:val="22"/>
        </w:rPr>
        <w:t>.</w:t>
      </w:r>
    </w:p>
    <w:p w14:paraId="22752A91" w14:textId="77777777" w:rsidR="00B56BCD" w:rsidRPr="00AF557E" w:rsidRDefault="00B56BCD">
      <w:pPr>
        <w:pStyle w:val="Textoindependiente"/>
        <w:ind w:left="705"/>
        <w:rPr>
          <w:szCs w:val="22"/>
        </w:rPr>
      </w:pPr>
    </w:p>
    <w:p w14:paraId="03EECA61" w14:textId="77777777" w:rsidR="00EC593F" w:rsidRPr="00AF557E" w:rsidRDefault="007A3B85" w:rsidP="00C41137">
      <w:pPr>
        <w:pStyle w:val="Prrafodelista"/>
        <w:numPr>
          <w:ilvl w:val="1"/>
          <w:numId w:val="61"/>
        </w:numPr>
        <w:spacing w:after="120"/>
        <w:ind w:left="709" w:hanging="709"/>
        <w:jc w:val="both"/>
        <w:rPr>
          <w:szCs w:val="22"/>
          <w:lang w:val="es-MX"/>
        </w:rPr>
      </w:pPr>
      <w:bookmarkStart w:id="1345" w:name="_Ref271728250"/>
      <w:r w:rsidRPr="00AF557E">
        <w:rPr>
          <w:szCs w:val="22"/>
          <w:lang w:val="es-MX"/>
        </w:rPr>
        <w:t>El Programa de Ejecución de Obras</w:t>
      </w:r>
      <w:r w:rsidR="00E27F3E" w:rsidRPr="00AF557E">
        <w:rPr>
          <w:szCs w:val="22"/>
          <w:lang w:val="es-MX"/>
        </w:rPr>
        <w:t xml:space="preserve"> Obligatorias</w:t>
      </w:r>
      <w:r w:rsidRPr="00AF557E">
        <w:rPr>
          <w:szCs w:val="22"/>
          <w:lang w:val="es-MX"/>
        </w:rPr>
        <w:t xml:space="preserve"> deberá ser confeccionado teniendo en cuenta que se garantizará que </w:t>
      </w:r>
      <w:r w:rsidR="00EC593F" w:rsidRPr="00AF557E">
        <w:rPr>
          <w:szCs w:val="22"/>
          <w:lang w:val="es-MX"/>
        </w:rPr>
        <w:t>las interrupciones d</w:t>
      </w:r>
      <w:r w:rsidRPr="00AF557E">
        <w:rPr>
          <w:szCs w:val="22"/>
          <w:lang w:val="es-MX"/>
        </w:rPr>
        <w:t>el tránsito</w:t>
      </w:r>
      <w:r w:rsidR="00EC593F" w:rsidRPr="00AF557E">
        <w:rPr>
          <w:szCs w:val="22"/>
          <w:lang w:val="es-MX"/>
        </w:rPr>
        <w:t xml:space="preserve"> de embarcaciones usuarias del canal, en el sector intervenido durante la ejecución de las obras obligatorias, no superará los siguientes parámetros (los cuales pueden ser ajustados por el CONCEDENTE</w:t>
      </w:r>
      <w:r w:rsidR="00057E2A" w:rsidRPr="00AF557E">
        <w:rPr>
          <w:szCs w:val="22"/>
          <w:lang w:val="es-MX"/>
        </w:rPr>
        <w:t xml:space="preserve"> con opinión previa del REGULADOR</w:t>
      </w:r>
      <w:r w:rsidR="00EC593F" w:rsidRPr="00AF557E">
        <w:rPr>
          <w:szCs w:val="22"/>
          <w:lang w:val="es-MX"/>
        </w:rPr>
        <w:t xml:space="preserve">): </w:t>
      </w:r>
    </w:p>
    <w:p w14:paraId="7AD6AC93" w14:textId="77777777" w:rsidR="00EF69A5" w:rsidRPr="00AF557E" w:rsidRDefault="00EC593F" w:rsidP="00C41137">
      <w:pPr>
        <w:pStyle w:val="Prrafodelista"/>
        <w:numPr>
          <w:ilvl w:val="0"/>
          <w:numId w:val="76"/>
        </w:numPr>
        <w:spacing w:after="120"/>
        <w:ind w:left="1423" w:hanging="357"/>
        <w:jc w:val="both"/>
        <w:rPr>
          <w:szCs w:val="22"/>
          <w:lang w:val="es-MX"/>
        </w:rPr>
      </w:pPr>
      <w:r w:rsidRPr="00AF557E">
        <w:rPr>
          <w:szCs w:val="22"/>
          <w:lang w:val="es-MX"/>
        </w:rPr>
        <w:t xml:space="preserve">Para operación de dragas de succión por arrastre y equipos que no deban operar anclados o estacionarios en el Canal, el periodo máximo de espera de otras embarcaciones para atravesar a la zona de obra, será de </w:t>
      </w:r>
      <w:r w:rsidR="00D63B1F" w:rsidRPr="00AF557E">
        <w:rPr>
          <w:szCs w:val="22"/>
          <w:lang w:val="es-MX"/>
        </w:rPr>
        <w:t>treinta (</w:t>
      </w:r>
      <w:r w:rsidRPr="00AF557E">
        <w:rPr>
          <w:szCs w:val="22"/>
          <w:lang w:val="es-MX"/>
        </w:rPr>
        <w:t>30</w:t>
      </w:r>
      <w:r w:rsidR="00D63B1F" w:rsidRPr="00AF557E">
        <w:rPr>
          <w:szCs w:val="22"/>
          <w:lang w:val="es-MX"/>
        </w:rPr>
        <w:t>)</w:t>
      </w:r>
      <w:r w:rsidRPr="00AF557E">
        <w:rPr>
          <w:szCs w:val="22"/>
          <w:lang w:val="es-MX"/>
        </w:rPr>
        <w:t xml:space="preserve"> min</w:t>
      </w:r>
      <w:r w:rsidR="00321782" w:rsidRPr="00AF557E">
        <w:rPr>
          <w:szCs w:val="22"/>
          <w:lang w:val="es-MX"/>
        </w:rPr>
        <w:t>utos</w:t>
      </w:r>
      <w:r w:rsidRPr="00AF557E">
        <w:rPr>
          <w:szCs w:val="22"/>
          <w:lang w:val="es-MX"/>
        </w:rPr>
        <w:t xml:space="preserve"> </w:t>
      </w:r>
      <w:r w:rsidR="00D63B1F" w:rsidRPr="00AF557E">
        <w:rPr>
          <w:szCs w:val="22"/>
          <w:lang w:val="es-MX"/>
        </w:rPr>
        <w:t>i</w:t>
      </w:r>
      <w:r w:rsidRPr="00AF557E">
        <w:rPr>
          <w:szCs w:val="22"/>
          <w:lang w:val="es-MX"/>
        </w:rPr>
        <w:t xml:space="preserve">ncrementable a </w:t>
      </w:r>
      <w:r w:rsidR="00D63B1F" w:rsidRPr="00AF557E">
        <w:rPr>
          <w:szCs w:val="22"/>
          <w:lang w:val="es-MX"/>
        </w:rPr>
        <w:t>una (</w:t>
      </w:r>
      <w:r w:rsidRPr="00AF557E">
        <w:rPr>
          <w:szCs w:val="22"/>
          <w:lang w:val="es-MX"/>
        </w:rPr>
        <w:t>1</w:t>
      </w:r>
      <w:r w:rsidR="00D63B1F" w:rsidRPr="00AF557E">
        <w:rPr>
          <w:szCs w:val="22"/>
          <w:lang w:val="es-MX"/>
        </w:rPr>
        <w:t>)</w:t>
      </w:r>
      <w:r w:rsidRPr="00AF557E">
        <w:rPr>
          <w:szCs w:val="22"/>
          <w:lang w:val="es-MX"/>
        </w:rPr>
        <w:t xml:space="preserve"> hora solo en casos justificados. </w:t>
      </w:r>
    </w:p>
    <w:p w14:paraId="18A76C3B" w14:textId="77777777" w:rsidR="00EF69A5" w:rsidRPr="00AF557E" w:rsidRDefault="00EC593F" w:rsidP="00C41137">
      <w:pPr>
        <w:pStyle w:val="Prrafodelista"/>
        <w:numPr>
          <w:ilvl w:val="0"/>
          <w:numId w:val="76"/>
        </w:numPr>
        <w:spacing w:after="120"/>
        <w:jc w:val="both"/>
        <w:rPr>
          <w:szCs w:val="22"/>
          <w:lang w:val="es-MX"/>
        </w:rPr>
      </w:pPr>
      <w:r w:rsidRPr="00AF557E">
        <w:rPr>
          <w:szCs w:val="22"/>
          <w:lang w:val="es-ES_tradnl"/>
        </w:rPr>
        <w:t>Para la  operación de  dragas  de  succión  con  cortador</w:t>
      </w:r>
      <w:r w:rsidR="00D63B1F" w:rsidRPr="00AF557E">
        <w:rPr>
          <w:szCs w:val="22"/>
          <w:lang w:val="es-ES_tradnl"/>
        </w:rPr>
        <w:t xml:space="preserve">  y  equipos  que  deban  operar</w:t>
      </w:r>
      <w:r w:rsidRPr="00AF557E">
        <w:rPr>
          <w:szCs w:val="22"/>
          <w:lang w:val="es-ES_tradnl"/>
        </w:rPr>
        <w:t xml:space="preserve"> anclados  o estacionarios en el Canal, el período máximo de espera de otras embarcaciones para atravesar el canal en la zona de obra, será de </w:t>
      </w:r>
      <w:r w:rsidR="00D63B1F" w:rsidRPr="00AF557E">
        <w:rPr>
          <w:szCs w:val="22"/>
          <w:lang w:val="es-ES_tradnl"/>
        </w:rPr>
        <w:t>dos (</w:t>
      </w:r>
      <w:r w:rsidRPr="00AF557E">
        <w:rPr>
          <w:szCs w:val="22"/>
          <w:lang w:val="es-ES_tradnl"/>
        </w:rPr>
        <w:t>2</w:t>
      </w:r>
      <w:r w:rsidR="00D63B1F" w:rsidRPr="00AF557E">
        <w:rPr>
          <w:szCs w:val="22"/>
          <w:lang w:val="es-ES_tradnl"/>
        </w:rPr>
        <w:t>)</w:t>
      </w:r>
      <w:r w:rsidRPr="00AF557E">
        <w:rPr>
          <w:szCs w:val="22"/>
          <w:lang w:val="es-ES_tradnl"/>
        </w:rPr>
        <w:t xml:space="preserve"> horas, ajustable con un margen máximo de </w:t>
      </w:r>
      <w:r w:rsidR="00D63B1F" w:rsidRPr="00AF557E">
        <w:rPr>
          <w:szCs w:val="22"/>
          <w:lang w:val="es-ES_tradnl"/>
        </w:rPr>
        <w:t>una (</w:t>
      </w:r>
      <w:r w:rsidRPr="00AF557E">
        <w:rPr>
          <w:szCs w:val="22"/>
          <w:lang w:val="es-ES_tradnl"/>
        </w:rPr>
        <w:t>1</w:t>
      </w:r>
      <w:r w:rsidR="00D63B1F" w:rsidRPr="00AF557E">
        <w:rPr>
          <w:szCs w:val="22"/>
          <w:lang w:val="es-ES_tradnl"/>
        </w:rPr>
        <w:t>)</w:t>
      </w:r>
      <w:r w:rsidRPr="00AF557E">
        <w:rPr>
          <w:szCs w:val="22"/>
          <w:lang w:val="es-ES_tradnl"/>
        </w:rPr>
        <w:t xml:space="preserve"> hora adicional para permitir la formación de convoys de embarcaciones que atraviesen la zona en conjunto. </w:t>
      </w:r>
    </w:p>
    <w:p w14:paraId="69EFCB67" w14:textId="77777777" w:rsidR="00EF69A5" w:rsidRPr="00AF557E" w:rsidRDefault="0086336D">
      <w:pPr>
        <w:ind w:left="708"/>
        <w:jc w:val="both"/>
        <w:rPr>
          <w:szCs w:val="22"/>
          <w:lang w:val="es-MX"/>
        </w:rPr>
      </w:pPr>
      <w:r w:rsidRPr="00AF557E">
        <w:rPr>
          <w:szCs w:val="22"/>
          <w:lang w:val="es-MX"/>
        </w:rPr>
        <w:t>De darse caso</w:t>
      </w:r>
      <w:r w:rsidR="00172A7A" w:rsidRPr="00AF557E">
        <w:rPr>
          <w:szCs w:val="22"/>
          <w:lang w:val="es-MX"/>
        </w:rPr>
        <w:t>s</w:t>
      </w:r>
      <w:r w:rsidRPr="00AF557E">
        <w:rPr>
          <w:szCs w:val="22"/>
          <w:lang w:val="es-MX"/>
        </w:rPr>
        <w:t xml:space="preserve"> e</w:t>
      </w:r>
      <w:r w:rsidR="00172A7A" w:rsidRPr="00AF557E">
        <w:rPr>
          <w:szCs w:val="22"/>
          <w:lang w:val="es-MX"/>
        </w:rPr>
        <w:t>speciales</w:t>
      </w:r>
      <w:r w:rsidRPr="00AF557E">
        <w:rPr>
          <w:szCs w:val="22"/>
          <w:lang w:val="es-MX"/>
        </w:rPr>
        <w:t>, el CONCESIONARIO podrá solicitar al</w:t>
      </w:r>
      <w:r w:rsidR="00821EE5" w:rsidRPr="00AF557E">
        <w:rPr>
          <w:szCs w:val="22"/>
          <w:lang w:val="es-MX"/>
        </w:rPr>
        <w:t xml:space="preserve"> </w:t>
      </w:r>
      <w:r w:rsidR="00CA105F" w:rsidRPr="00AF557E">
        <w:rPr>
          <w:szCs w:val="22"/>
          <w:lang w:val="es-MX"/>
        </w:rPr>
        <w:t>CONCEDENTE</w:t>
      </w:r>
      <w:r w:rsidRPr="00AF557E">
        <w:rPr>
          <w:szCs w:val="22"/>
          <w:lang w:val="es-MX"/>
        </w:rPr>
        <w:t xml:space="preserve"> ampliación del período indicado</w:t>
      </w:r>
      <w:r w:rsidR="00057E2A" w:rsidRPr="00AF557E">
        <w:rPr>
          <w:szCs w:val="22"/>
          <w:lang w:val="es-MX"/>
        </w:rPr>
        <w:t xml:space="preserve">,  podrá </w:t>
      </w:r>
      <w:r w:rsidR="007A35BA" w:rsidRPr="00AF557E">
        <w:rPr>
          <w:szCs w:val="22"/>
          <w:lang w:val="es-MX"/>
        </w:rPr>
        <w:t>otorgarlo,</w:t>
      </w:r>
      <w:r w:rsidR="00057E2A" w:rsidRPr="00AF557E">
        <w:rPr>
          <w:szCs w:val="22"/>
          <w:lang w:val="es-MX"/>
        </w:rPr>
        <w:t xml:space="preserve"> con opinión previa del REGULADOR</w:t>
      </w:r>
      <w:bookmarkEnd w:id="1345"/>
    </w:p>
    <w:p w14:paraId="2F5B228F" w14:textId="77777777" w:rsidR="00873FF2" w:rsidRPr="00AF557E" w:rsidRDefault="00873FF2">
      <w:pPr>
        <w:pStyle w:val="Ttulo2"/>
        <w:ind w:left="0"/>
        <w:rPr>
          <w:rFonts w:ascii="Arial" w:hAnsi="Arial"/>
          <w:b/>
          <w:bCs w:val="0"/>
          <w:szCs w:val="22"/>
          <w:u w:val="none"/>
          <w:lang w:val="es-MX"/>
        </w:rPr>
      </w:pPr>
      <w:bookmarkStart w:id="1346" w:name="_Toc102405301"/>
      <w:bookmarkStart w:id="1347" w:name="_Toc131327962"/>
      <w:bookmarkStart w:id="1348" w:name="_Toc131328778"/>
      <w:bookmarkStart w:id="1349" w:name="_Toc131329114"/>
      <w:bookmarkStart w:id="1350" w:name="_Toc131329346"/>
      <w:bookmarkStart w:id="1351" w:name="_Toc131329933"/>
      <w:bookmarkStart w:id="1352" w:name="_Toc131332020"/>
      <w:bookmarkStart w:id="1353" w:name="_Toc131332941"/>
      <w:bookmarkStart w:id="1354" w:name="_Toc134448815"/>
    </w:p>
    <w:p w14:paraId="56499041" w14:textId="77777777" w:rsidR="00C500E8" w:rsidRPr="00AF557E" w:rsidRDefault="00C500E8" w:rsidP="005A2637"/>
    <w:p w14:paraId="5F2FF251" w14:textId="77777777" w:rsidR="00EC4002" w:rsidRPr="00AF557E" w:rsidRDefault="007A3B85" w:rsidP="001873AB">
      <w:pPr>
        <w:pStyle w:val="Ttulo1"/>
        <w:jc w:val="both"/>
        <w:rPr>
          <w:b w:val="0"/>
          <w:szCs w:val="22"/>
        </w:rPr>
      </w:pPr>
      <w:bookmarkStart w:id="1355" w:name="_INICIO_DE_EJECUCIÓN"/>
      <w:bookmarkStart w:id="1356" w:name="_Toc449609227"/>
      <w:bookmarkEnd w:id="1355"/>
      <w:r w:rsidRPr="00AF557E">
        <w:rPr>
          <w:szCs w:val="22"/>
        </w:rPr>
        <w:t xml:space="preserve">INICIO DE </w:t>
      </w:r>
      <w:bookmarkEnd w:id="1346"/>
      <w:bookmarkEnd w:id="1347"/>
      <w:bookmarkEnd w:id="1348"/>
      <w:bookmarkEnd w:id="1349"/>
      <w:bookmarkEnd w:id="1350"/>
      <w:bookmarkEnd w:id="1351"/>
      <w:bookmarkEnd w:id="1352"/>
      <w:bookmarkEnd w:id="1353"/>
      <w:bookmarkEnd w:id="1354"/>
      <w:r w:rsidRPr="00AF557E">
        <w:rPr>
          <w:szCs w:val="22"/>
        </w:rPr>
        <w:t>EJECUCIÓN DE OBRAS</w:t>
      </w:r>
      <w:r w:rsidR="00E27F3E" w:rsidRPr="00AF557E">
        <w:rPr>
          <w:szCs w:val="22"/>
        </w:rPr>
        <w:t xml:space="preserve"> OBLIGATORIAS</w:t>
      </w:r>
      <w:bookmarkEnd w:id="1356"/>
    </w:p>
    <w:p w14:paraId="4D6FEC0F" w14:textId="77777777" w:rsidR="00744406" w:rsidRPr="00AF557E" w:rsidRDefault="00744406">
      <w:pPr>
        <w:pStyle w:val="Piedepgina"/>
        <w:tabs>
          <w:tab w:val="clear" w:pos="4419"/>
          <w:tab w:val="clear" w:pos="8838"/>
        </w:tabs>
        <w:rPr>
          <w:b/>
          <w:szCs w:val="22"/>
        </w:rPr>
      </w:pPr>
    </w:p>
    <w:p w14:paraId="59BFE519" w14:textId="77777777" w:rsidR="00483D91" w:rsidRPr="00AF557E" w:rsidRDefault="00D80371" w:rsidP="00C41137">
      <w:pPr>
        <w:pStyle w:val="Prrafodelista"/>
        <w:numPr>
          <w:ilvl w:val="1"/>
          <w:numId w:val="61"/>
        </w:numPr>
        <w:ind w:left="709" w:hanging="709"/>
        <w:jc w:val="both"/>
        <w:rPr>
          <w:szCs w:val="22"/>
          <w:lang w:val="es-MX"/>
        </w:rPr>
      </w:pPr>
      <w:bookmarkStart w:id="1357" w:name="_Ref271823069"/>
      <w:r w:rsidRPr="00AF557E">
        <w:rPr>
          <w:szCs w:val="22"/>
          <w:lang w:val="es-ES_tradnl"/>
        </w:rPr>
        <w:t>Las Obras Obligatorias d</w:t>
      </w:r>
      <w:r w:rsidR="00E723F4" w:rsidRPr="00AF557E">
        <w:rPr>
          <w:szCs w:val="22"/>
          <w:lang w:val="es-ES_tradnl"/>
        </w:rPr>
        <w:t>eberá</w:t>
      </w:r>
      <w:r w:rsidRPr="00AF557E">
        <w:rPr>
          <w:szCs w:val="22"/>
          <w:lang w:val="es-ES_tradnl"/>
        </w:rPr>
        <w:t>n</w:t>
      </w:r>
      <w:r w:rsidR="00E723F4" w:rsidRPr="00AF557E">
        <w:rPr>
          <w:szCs w:val="22"/>
          <w:lang w:val="es-ES_tradnl"/>
        </w:rPr>
        <w:t xml:space="preserve"> iniciarse </w:t>
      </w:r>
      <w:r w:rsidR="00171EF6" w:rsidRPr="00AF557E">
        <w:rPr>
          <w:szCs w:val="22"/>
          <w:lang w:val="es-MX"/>
        </w:rPr>
        <w:t xml:space="preserve">una vez suscrita el </w:t>
      </w:r>
      <w:r w:rsidR="00171EF6" w:rsidRPr="00AF557E">
        <w:rPr>
          <w:szCs w:val="22"/>
        </w:rPr>
        <w:t xml:space="preserve">Acta </w:t>
      </w:r>
      <w:r w:rsidR="00171EF6" w:rsidRPr="00AF557E">
        <w:rPr>
          <w:szCs w:val="22"/>
          <w:lang w:val="es-MX"/>
        </w:rPr>
        <w:t>de Entrega del Área de Desarrollo</w:t>
      </w:r>
      <w:r w:rsidR="00B40A3F" w:rsidRPr="00AF557E">
        <w:rPr>
          <w:szCs w:val="22"/>
          <w:lang w:val="es-MX"/>
        </w:rPr>
        <w:t xml:space="preserve"> </w:t>
      </w:r>
      <w:r w:rsidR="00F76A8D" w:rsidRPr="00AF557E">
        <w:rPr>
          <w:szCs w:val="22"/>
          <w:lang w:val="es-MX"/>
        </w:rPr>
        <w:t xml:space="preserve">por el CONCESIONARIO y el CONCEDENTE, </w:t>
      </w:r>
      <w:r w:rsidR="001D4831" w:rsidRPr="00AF557E">
        <w:rPr>
          <w:szCs w:val="22"/>
          <w:lang w:val="es-MX"/>
        </w:rPr>
        <w:t>según corresponda, conforme a lo establecido en el numeral 5.15</w:t>
      </w:r>
      <w:r w:rsidRPr="00AF557E">
        <w:rPr>
          <w:szCs w:val="22"/>
          <w:lang w:val="es-MX"/>
        </w:rPr>
        <w:t>.</w:t>
      </w:r>
      <w:r w:rsidR="00CC0ED1" w:rsidRPr="00AF557E">
        <w:rPr>
          <w:szCs w:val="22"/>
          <w:lang w:val="es-MX"/>
        </w:rPr>
        <w:t xml:space="preserve"> </w:t>
      </w:r>
      <w:r w:rsidR="00F76A8D" w:rsidRPr="00AF557E">
        <w:rPr>
          <w:szCs w:val="22"/>
          <w:lang w:val="es-MX"/>
        </w:rPr>
        <w:t>A tal efecto, e</w:t>
      </w:r>
      <w:r w:rsidR="00171EF6" w:rsidRPr="00AF557E">
        <w:rPr>
          <w:szCs w:val="22"/>
          <w:lang w:val="es-MX"/>
        </w:rPr>
        <w:t xml:space="preserve">l CONCESIONARIO </w:t>
      </w:r>
      <w:r w:rsidR="00F76A8D" w:rsidRPr="00AF557E">
        <w:rPr>
          <w:szCs w:val="22"/>
          <w:lang w:val="es-MX"/>
        </w:rPr>
        <w:t>deberá</w:t>
      </w:r>
      <w:r w:rsidR="00171EF6" w:rsidRPr="00AF557E">
        <w:rPr>
          <w:szCs w:val="22"/>
          <w:lang w:val="es-MX"/>
        </w:rPr>
        <w:t xml:space="preserve"> abrir y mantener</w:t>
      </w:r>
      <w:r w:rsidR="009717C3" w:rsidRPr="00AF557E">
        <w:rPr>
          <w:szCs w:val="22"/>
          <w:lang w:val="es-MX"/>
        </w:rPr>
        <w:t xml:space="preserve"> un</w:t>
      </w:r>
      <w:r w:rsidR="00CC0ED1" w:rsidRPr="00AF557E">
        <w:rPr>
          <w:szCs w:val="22"/>
          <w:lang w:val="es-MX"/>
        </w:rPr>
        <w:t xml:space="preserve"> </w:t>
      </w:r>
      <w:r w:rsidR="00CB13F0" w:rsidRPr="00AF557E">
        <w:rPr>
          <w:szCs w:val="22"/>
          <w:lang w:val="es-MX"/>
        </w:rPr>
        <w:t>l</w:t>
      </w:r>
      <w:r w:rsidR="009717C3" w:rsidRPr="00AF557E">
        <w:rPr>
          <w:szCs w:val="22"/>
          <w:lang w:val="es-MX"/>
        </w:rPr>
        <w:t xml:space="preserve">ibro de </w:t>
      </w:r>
      <w:r w:rsidR="00CB13F0" w:rsidRPr="00AF557E">
        <w:rPr>
          <w:szCs w:val="22"/>
          <w:lang w:val="es-MX"/>
        </w:rPr>
        <w:t>o</w:t>
      </w:r>
      <w:r w:rsidR="009717C3" w:rsidRPr="00AF557E">
        <w:rPr>
          <w:szCs w:val="22"/>
          <w:lang w:val="es-MX"/>
        </w:rPr>
        <w:t>bra</w:t>
      </w:r>
      <w:r w:rsidR="00F76A8D" w:rsidRPr="00AF557E">
        <w:rPr>
          <w:szCs w:val="22"/>
          <w:lang w:val="es-MX"/>
        </w:rPr>
        <w:t>,</w:t>
      </w:r>
      <w:r w:rsidR="00AF52AF" w:rsidRPr="00AF557E">
        <w:rPr>
          <w:szCs w:val="22"/>
          <w:lang w:val="es-MX"/>
        </w:rPr>
        <w:t xml:space="preserve"> conforme a lo señalado en el numeral 6.1</w:t>
      </w:r>
      <w:r w:rsidR="00CB13F0" w:rsidRPr="00AF557E">
        <w:rPr>
          <w:szCs w:val="22"/>
          <w:lang w:val="es-MX"/>
        </w:rPr>
        <w:t>1</w:t>
      </w:r>
      <w:r w:rsidR="00A05A82" w:rsidRPr="00AF557E">
        <w:rPr>
          <w:szCs w:val="22"/>
          <w:lang w:val="es-MX"/>
        </w:rPr>
        <w:t xml:space="preserve"> </w:t>
      </w:r>
      <w:r w:rsidR="00F76A8D" w:rsidRPr="00AF557E">
        <w:rPr>
          <w:szCs w:val="22"/>
          <w:lang w:val="es-MX"/>
        </w:rPr>
        <w:t>y contar con el Equipamiento exigido de acuerdo al presente Contrato.</w:t>
      </w:r>
      <w:bookmarkEnd w:id="1357"/>
      <w:r w:rsidR="00570DD6" w:rsidRPr="00AF557E">
        <w:rPr>
          <w:szCs w:val="22"/>
          <w:lang w:val="es-MX"/>
        </w:rPr>
        <w:t xml:space="preserve"> E</w:t>
      </w:r>
      <w:r w:rsidR="00B03D8C" w:rsidRPr="00AF557E">
        <w:rPr>
          <w:szCs w:val="22"/>
          <w:lang w:val="es-MX"/>
        </w:rPr>
        <w:t xml:space="preserve">l </w:t>
      </w:r>
      <w:r w:rsidR="00055E27" w:rsidRPr="00AF557E">
        <w:rPr>
          <w:szCs w:val="22"/>
          <w:lang w:val="es-MX"/>
        </w:rPr>
        <w:t>CONCEDENTE</w:t>
      </w:r>
      <w:r w:rsidR="00CC0ED1" w:rsidRPr="00AF557E">
        <w:rPr>
          <w:szCs w:val="22"/>
          <w:lang w:val="es-MX"/>
        </w:rPr>
        <w:t xml:space="preserve"> </w:t>
      </w:r>
      <w:r w:rsidR="00570DD6" w:rsidRPr="00AF557E">
        <w:rPr>
          <w:szCs w:val="22"/>
          <w:lang w:val="es-MX"/>
        </w:rPr>
        <w:t xml:space="preserve">podrá establecer un </w:t>
      </w:r>
      <w:r w:rsidR="00F76A8D" w:rsidRPr="00AF557E">
        <w:rPr>
          <w:szCs w:val="22"/>
          <w:lang w:val="es-MX"/>
        </w:rPr>
        <w:t xml:space="preserve">plazo </w:t>
      </w:r>
      <w:r w:rsidR="00055E27" w:rsidRPr="00AF557E">
        <w:rPr>
          <w:szCs w:val="22"/>
          <w:lang w:val="es-MX"/>
        </w:rPr>
        <w:t xml:space="preserve"> distint</w:t>
      </w:r>
      <w:r w:rsidR="00F76A8D" w:rsidRPr="00AF557E">
        <w:rPr>
          <w:szCs w:val="22"/>
          <w:lang w:val="es-MX"/>
        </w:rPr>
        <w:t>o</w:t>
      </w:r>
      <w:r w:rsidR="00CC0ED1" w:rsidRPr="00AF557E">
        <w:rPr>
          <w:szCs w:val="22"/>
          <w:lang w:val="es-MX"/>
        </w:rPr>
        <w:t xml:space="preserve"> </w:t>
      </w:r>
      <w:r w:rsidR="00570DD6" w:rsidRPr="00AF557E">
        <w:rPr>
          <w:szCs w:val="22"/>
          <w:lang w:val="es-MX"/>
        </w:rPr>
        <w:t>a</w:t>
      </w:r>
      <w:r w:rsidR="00F76A8D" w:rsidRPr="00AF557E">
        <w:rPr>
          <w:szCs w:val="22"/>
          <w:lang w:val="es-MX"/>
        </w:rPr>
        <w:t>l</w:t>
      </w:r>
      <w:r w:rsidR="00570DD6" w:rsidRPr="00AF557E">
        <w:rPr>
          <w:szCs w:val="22"/>
          <w:lang w:val="es-MX"/>
        </w:rPr>
        <w:t xml:space="preserve"> establecid</w:t>
      </w:r>
      <w:r w:rsidR="00F76A8D" w:rsidRPr="00AF557E">
        <w:rPr>
          <w:szCs w:val="22"/>
          <w:lang w:val="es-MX"/>
        </w:rPr>
        <w:t>o</w:t>
      </w:r>
      <w:r w:rsidR="00570DD6" w:rsidRPr="00AF557E">
        <w:rPr>
          <w:szCs w:val="22"/>
          <w:lang w:val="es-MX"/>
        </w:rPr>
        <w:t xml:space="preserve"> en el numeral 6.</w:t>
      </w:r>
      <w:r w:rsidR="0024634E" w:rsidRPr="00AF557E">
        <w:rPr>
          <w:szCs w:val="22"/>
          <w:lang w:val="es-MX"/>
        </w:rPr>
        <w:t>8</w:t>
      </w:r>
      <w:r w:rsidR="00570DD6" w:rsidRPr="00AF557E">
        <w:rPr>
          <w:szCs w:val="22"/>
          <w:lang w:val="es-MX"/>
        </w:rPr>
        <w:t>,</w:t>
      </w:r>
      <w:r w:rsidR="00CC0ED1" w:rsidRPr="00AF557E">
        <w:rPr>
          <w:szCs w:val="22"/>
          <w:lang w:val="es-MX"/>
        </w:rPr>
        <w:t xml:space="preserve"> previa </w:t>
      </w:r>
      <w:r w:rsidR="00B40A3F" w:rsidRPr="00AF557E">
        <w:rPr>
          <w:szCs w:val="22"/>
          <w:lang w:val="es-MX"/>
        </w:rPr>
        <w:t xml:space="preserve">opinión </w:t>
      </w:r>
      <w:r w:rsidR="00CC0ED1" w:rsidRPr="00AF557E">
        <w:rPr>
          <w:szCs w:val="22"/>
          <w:lang w:val="es-MX"/>
        </w:rPr>
        <w:t>del REGULADOR,</w:t>
      </w:r>
      <w:r w:rsidR="00570DD6" w:rsidRPr="00AF557E">
        <w:rPr>
          <w:szCs w:val="22"/>
          <w:lang w:val="es-MX"/>
        </w:rPr>
        <w:t xml:space="preserve"> </w:t>
      </w:r>
      <w:r w:rsidR="00904B8A" w:rsidRPr="00AF557E">
        <w:rPr>
          <w:szCs w:val="22"/>
          <w:lang w:val="es-MX"/>
        </w:rPr>
        <w:t xml:space="preserve">como consecuencia </w:t>
      </w:r>
      <w:r w:rsidR="00055E27" w:rsidRPr="00AF557E">
        <w:rPr>
          <w:szCs w:val="22"/>
          <w:lang w:val="es-MX"/>
        </w:rPr>
        <w:t xml:space="preserve">de </w:t>
      </w:r>
      <w:r w:rsidR="00B03D8C" w:rsidRPr="00AF557E">
        <w:rPr>
          <w:szCs w:val="22"/>
          <w:lang w:val="es-MX"/>
        </w:rPr>
        <w:t>las condiciones hidrológicas</w:t>
      </w:r>
      <w:r w:rsidR="00570DD6" w:rsidRPr="00AF557E">
        <w:rPr>
          <w:szCs w:val="22"/>
          <w:lang w:val="es-MX"/>
        </w:rPr>
        <w:t xml:space="preserve"> y/o </w:t>
      </w:r>
      <w:r w:rsidR="00814B96" w:rsidRPr="00AF557E">
        <w:rPr>
          <w:szCs w:val="22"/>
          <w:lang w:val="es-MX"/>
        </w:rPr>
        <w:t>meteorológicas</w:t>
      </w:r>
      <w:r w:rsidR="00262529" w:rsidRPr="00AF557E">
        <w:rPr>
          <w:szCs w:val="22"/>
          <w:lang w:val="es-MX"/>
        </w:rPr>
        <w:t xml:space="preserve"> </w:t>
      </w:r>
      <w:r w:rsidR="00055E27" w:rsidRPr="00AF557E">
        <w:rPr>
          <w:szCs w:val="22"/>
          <w:lang w:val="es-MX"/>
        </w:rPr>
        <w:t>de la Hidrovía Amazónica</w:t>
      </w:r>
      <w:r w:rsidR="00CC0ED1" w:rsidRPr="00AF557E">
        <w:rPr>
          <w:szCs w:val="22"/>
          <w:lang w:val="es-MX"/>
        </w:rPr>
        <w:t>.</w:t>
      </w:r>
    </w:p>
    <w:p w14:paraId="31C4CE45" w14:textId="77777777" w:rsidR="00483D91" w:rsidRPr="00AF557E" w:rsidRDefault="00483D91" w:rsidP="00E45FC5">
      <w:pPr>
        <w:rPr>
          <w:lang w:val="es-MX"/>
        </w:rPr>
      </w:pPr>
    </w:p>
    <w:p w14:paraId="6629ECE7" w14:textId="77777777" w:rsidR="00BC5570" w:rsidRPr="00AF557E" w:rsidRDefault="00BC5570">
      <w:pPr>
        <w:ind w:left="1134" w:hanging="425"/>
        <w:jc w:val="both"/>
        <w:rPr>
          <w:szCs w:val="22"/>
          <w:lang w:val="es-ES_tradnl"/>
        </w:rPr>
      </w:pPr>
    </w:p>
    <w:p w14:paraId="717250D4" w14:textId="77777777" w:rsidR="00EC4002" w:rsidRPr="00AF557E" w:rsidRDefault="001614C1" w:rsidP="001873AB">
      <w:pPr>
        <w:pStyle w:val="Ttulo1"/>
        <w:jc w:val="both"/>
        <w:rPr>
          <w:b w:val="0"/>
          <w:szCs w:val="22"/>
        </w:rPr>
      </w:pPr>
      <w:bookmarkStart w:id="1358" w:name="_MODIFICACIÓN_DE_PLAZOS"/>
      <w:bookmarkStart w:id="1359" w:name="_Toc449609228"/>
      <w:bookmarkEnd w:id="1358"/>
      <w:r w:rsidRPr="00AF557E">
        <w:rPr>
          <w:szCs w:val="22"/>
        </w:rPr>
        <w:t>MODIFICACI</w:t>
      </w:r>
      <w:r w:rsidR="00982D9D" w:rsidRPr="00AF557E">
        <w:rPr>
          <w:szCs w:val="22"/>
        </w:rPr>
        <w:t>Ó</w:t>
      </w:r>
      <w:r w:rsidRPr="00AF557E">
        <w:rPr>
          <w:szCs w:val="22"/>
        </w:rPr>
        <w:t>N DE PLAZOS PARA EJECUCI</w:t>
      </w:r>
      <w:r w:rsidR="00982D9D" w:rsidRPr="00AF557E">
        <w:rPr>
          <w:szCs w:val="22"/>
        </w:rPr>
        <w:t>Ó</w:t>
      </w:r>
      <w:r w:rsidRPr="00AF557E">
        <w:rPr>
          <w:szCs w:val="22"/>
        </w:rPr>
        <w:t>N DE OBRAS</w:t>
      </w:r>
      <w:r w:rsidR="00F13065" w:rsidRPr="00AF557E">
        <w:rPr>
          <w:szCs w:val="22"/>
        </w:rPr>
        <w:t xml:space="preserve"> OBLIGATORIAS</w:t>
      </w:r>
      <w:bookmarkEnd w:id="1359"/>
    </w:p>
    <w:p w14:paraId="4993B8F8" w14:textId="77777777" w:rsidR="001614C1" w:rsidRPr="00AF557E" w:rsidRDefault="001614C1">
      <w:pPr>
        <w:ind w:left="1134" w:hanging="425"/>
        <w:jc w:val="both"/>
        <w:rPr>
          <w:szCs w:val="22"/>
        </w:rPr>
      </w:pPr>
    </w:p>
    <w:p w14:paraId="432BE7EC" w14:textId="77777777" w:rsidR="008806E2" w:rsidRPr="00AF557E" w:rsidRDefault="007A3B85" w:rsidP="00C41137">
      <w:pPr>
        <w:pStyle w:val="Prrafodelista"/>
        <w:numPr>
          <w:ilvl w:val="1"/>
          <w:numId w:val="61"/>
        </w:numPr>
        <w:spacing w:after="120"/>
        <w:ind w:left="709" w:hanging="709"/>
        <w:jc w:val="both"/>
        <w:rPr>
          <w:szCs w:val="22"/>
          <w:lang w:val="es-MX"/>
        </w:rPr>
      </w:pPr>
      <w:bookmarkStart w:id="1360" w:name="_Ref271822503"/>
      <w:r w:rsidRPr="00AF557E">
        <w:rPr>
          <w:szCs w:val="22"/>
          <w:lang w:val="es-MX"/>
        </w:rPr>
        <w:t>El CONCESIONARIO podrá solicitar la modificación de los plazos contenidos en el Programa de Ejecución de Obras</w:t>
      </w:r>
      <w:r w:rsidR="00F13065" w:rsidRPr="00AF557E">
        <w:rPr>
          <w:szCs w:val="22"/>
          <w:lang w:val="es-MX"/>
        </w:rPr>
        <w:t xml:space="preserve"> Obligatorias</w:t>
      </w:r>
      <w:r w:rsidR="00AF52AF" w:rsidRPr="00AF557E">
        <w:rPr>
          <w:szCs w:val="22"/>
          <w:lang w:val="es-MX"/>
        </w:rPr>
        <w:t>, la misma que requerirá estar debidamente fundamentada</w:t>
      </w:r>
      <w:bookmarkEnd w:id="1360"/>
    </w:p>
    <w:p w14:paraId="066D1CCF" w14:textId="77777777" w:rsidR="00EC4002" w:rsidRPr="00AF557E" w:rsidRDefault="00CB59C8" w:rsidP="001873AB">
      <w:pPr>
        <w:pStyle w:val="Prrafodelista"/>
        <w:ind w:left="709"/>
        <w:jc w:val="both"/>
        <w:rPr>
          <w:szCs w:val="22"/>
          <w:lang w:val="es-ES_tradnl"/>
        </w:rPr>
      </w:pPr>
      <w:r w:rsidRPr="00AF557E">
        <w:rPr>
          <w:szCs w:val="22"/>
          <w:lang w:val="es-ES_tradnl"/>
        </w:rPr>
        <w:t xml:space="preserve">El CONCESIONARIO, deberá anotar en el </w:t>
      </w:r>
      <w:r w:rsidR="005A30AB" w:rsidRPr="00AF557E">
        <w:rPr>
          <w:szCs w:val="22"/>
          <w:lang w:val="es-ES_tradnl"/>
        </w:rPr>
        <w:t>l</w:t>
      </w:r>
      <w:r w:rsidRPr="00AF557E">
        <w:rPr>
          <w:szCs w:val="22"/>
          <w:lang w:val="es-ES_tradnl"/>
        </w:rPr>
        <w:t xml:space="preserve">ibro de </w:t>
      </w:r>
      <w:r w:rsidR="005A30AB" w:rsidRPr="00AF557E">
        <w:rPr>
          <w:szCs w:val="22"/>
          <w:lang w:val="es-ES_tradnl"/>
        </w:rPr>
        <w:t>o</w:t>
      </w:r>
      <w:r w:rsidRPr="00AF557E">
        <w:rPr>
          <w:szCs w:val="22"/>
          <w:lang w:val="es-ES_tradnl"/>
        </w:rPr>
        <w:t xml:space="preserve">bra las circunstancias que a su criterio ameriten ampliación de plazo para la culminación de las Obras Obligatorias. </w:t>
      </w:r>
    </w:p>
    <w:p w14:paraId="22F6DD09" w14:textId="77777777" w:rsidR="0053738F" w:rsidRPr="00AF557E" w:rsidRDefault="0053738F" w:rsidP="0053738F">
      <w:pPr>
        <w:pStyle w:val="Prrafodelista"/>
        <w:ind w:left="0"/>
        <w:jc w:val="both"/>
        <w:rPr>
          <w:szCs w:val="22"/>
          <w:lang w:val="es-PE"/>
        </w:rPr>
      </w:pPr>
    </w:p>
    <w:p w14:paraId="738A5FB5" w14:textId="77777777" w:rsidR="008806E2" w:rsidRPr="00AF557E" w:rsidRDefault="008806E2" w:rsidP="00C41137">
      <w:pPr>
        <w:pStyle w:val="Prrafodelista"/>
        <w:numPr>
          <w:ilvl w:val="1"/>
          <w:numId w:val="61"/>
        </w:numPr>
        <w:ind w:left="709" w:hanging="709"/>
        <w:jc w:val="both"/>
        <w:rPr>
          <w:szCs w:val="22"/>
          <w:lang w:val="es-MX"/>
        </w:rPr>
      </w:pPr>
      <w:r w:rsidRPr="00AF557E">
        <w:rPr>
          <w:szCs w:val="22"/>
          <w:lang w:val="es-MX"/>
        </w:rPr>
        <w:t>Las solicitudes de ampliación de plazo para la ejecuci</w:t>
      </w:r>
      <w:r w:rsidR="004312A3" w:rsidRPr="00AF557E">
        <w:rPr>
          <w:szCs w:val="22"/>
          <w:lang w:val="es-MX"/>
        </w:rPr>
        <w:t>ón de las Obras</w:t>
      </w:r>
      <w:r w:rsidR="00F13065" w:rsidRPr="00AF557E">
        <w:rPr>
          <w:szCs w:val="22"/>
          <w:lang w:val="es-MX"/>
        </w:rPr>
        <w:t xml:space="preserve"> Obligatorias</w:t>
      </w:r>
      <w:r w:rsidRPr="00AF557E">
        <w:rPr>
          <w:szCs w:val="22"/>
          <w:lang w:val="es-MX"/>
        </w:rPr>
        <w:t xml:space="preserve"> serán presentadas al CONCEDENTE</w:t>
      </w:r>
      <w:r w:rsidR="00D64CEC" w:rsidRPr="00AF557E">
        <w:rPr>
          <w:szCs w:val="22"/>
          <w:lang w:val="es-MX"/>
        </w:rPr>
        <w:t xml:space="preserve"> con copia al REGULADOR</w:t>
      </w:r>
      <w:r w:rsidRPr="00AF557E">
        <w:rPr>
          <w:szCs w:val="22"/>
          <w:lang w:val="es-MX"/>
        </w:rPr>
        <w:t xml:space="preserve">, </w:t>
      </w:r>
      <w:r w:rsidR="00C80DF0" w:rsidRPr="00AF557E">
        <w:rPr>
          <w:szCs w:val="22"/>
          <w:lang w:val="es-MX"/>
        </w:rPr>
        <w:t xml:space="preserve">a fin de que este último emita su opinión técnica y la remita al CONCEDENTE en un plazo no mayor a </w:t>
      </w:r>
      <w:r w:rsidR="00A707C2" w:rsidRPr="00AF557E">
        <w:rPr>
          <w:szCs w:val="22"/>
          <w:lang w:val="es-MX"/>
        </w:rPr>
        <w:t xml:space="preserve">diez (10) Días Calendario. Una vez recibida la opinión del REGULADOR o vencido el plazo para emitirla, el CONCEDENTE </w:t>
      </w:r>
      <w:r w:rsidRPr="00AF557E">
        <w:rPr>
          <w:szCs w:val="22"/>
          <w:lang w:val="es-MX"/>
        </w:rPr>
        <w:t xml:space="preserve">deberá pronunciarse en el </w:t>
      </w:r>
      <w:r w:rsidR="00F265DA" w:rsidRPr="00AF557E">
        <w:rPr>
          <w:szCs w:val="22"/>
          <w:lang w:val="es-MX"/>
        </w:rPr>
        <w:t xml:space="preserve">plazo </w:t>
      </w:r>
      <w:r w:rsidRPr="00AF557E">
        <w:rPr>
          <w:szCs w:val="22"/>
          <w:lang w:val="es-MX"/>
        </w:rPr>
        <w:t xml:space="preserve">de </w:t>
      </w:r>
      <w:r w:rsidR="00A707C2" w:rsidRPr="00AF557E">
        <w:rPr>
          <w:szCs w:val="22"/>
          <w:lang w:val="es-MX"/>
        </w:rPr>
        <w:t xml:space="preserve">veinte </w:t>
      </w:r>
      <w:r w:rsidRPr="00AF557E">
        <w:rPr>
          <w:szCs w:val="22"/>
          <w:lang w:val="es-MX"/>
        </w:rPr>
        <w:t>(</w:t>
      </w:r>
      <w:r w:rsidR="00A707C2" w:rsidRPr="00AF557E">
        <w:rPr>
          <w:szCs w:val="22"/>
          <w:lang w:val="es-MX"/>
        </w:rPr>
        <w:t>2</w:t>
      </w:r>
      <w:r w:rsidRPr="00AF557E">
        <w:rPr>
          <w:szCs w:val="22"/>
          <w:lang w:val="es-MX"/>
        </w:rPr>
        <w:t xml:space="preserve">0) Días </w:t>
      </w:r>
      <w:r w:rsidR="0092616A" w:rsidRPr="00AF557E">
        <w:rPr>
          <w:szCs w:val="22"/>
          <w:lang w:val="es-MX"/>
        </w:rPr>
        <w:t>Calendario</w:t>
      </w:r>
      <w:r w:rsidRPr="00AF557E">
        <w:rPr>
          <w:szCs w:val="22"/>
          <w:lang w:val="es-MX"/>
        </w:rPr>
        <w:t>. Transcurrido el plazo indicado, el silencio del CONCEDENTE debe interpretarse como una denegatoria del pedido de ampliación. Cuando las ampliaciones sean concedidas por causas no imputables al CONCESIONARIO, impedirán la aplicación de penalidades y de las demás medidas previstas para sancionar el incumplimiento contractual por causa de demora en la ejecuc</w:t>
      </w:r>
      <w:r w:rsidR="0026563A" w:rsidRPr="00AF557E">
        <w:rPr>
          <w:szCs w:val="22"/>
          <w:lang w:val="es-MX"/>
        </w:rPr>
        <w:t>ión de la obra correspondiente.</w:t>
      </w:r>
    </w:p>
    <w:p w14:paraId="1E86A0DC" w14:textId="77777777" w:rsidR="00B23FCD" w:rsidRPr="00AF557E" w:rsidRDefault="00B23FCD" w:rsidP="0095614A">
      <w:pPr>
        <w:pStyle w:val="Prrafodelista"/>
        <w:ind w:left="709"/>
        <w:jc w:val="both"/>
        <w:rPr>
          <w:szCs w:val="22"/>
          <w:lang w:val="es-MX"/>
        </w:rPr>
      </w:pPr>
    </w:p>
    <w:p w14:paraId="2DD5E660" w14:textId="77777777" w:rsidR="00EC4002" w:rsidRPr="00AF557E" w:rsidRDefault="006C2A90" w:rsidP="00C41137">
      <w:pPr>
        <w:pStyle w:val="Prrafodelista"/>
        <w:numPr>
          <w:ilvl w:val="1"/>
          <w:numId w:val="61"/>
        </w:numPr>
        <w:spacing w:after="120"/>
        <w:ind w:left="709" w:hanging="709"/>
        <w:jc w:val="both"/>
        <w:rPr>
          <w:szCs w:val="22"/>
          <w:lang w:val="es-MX"/>
        </w:rPr>
      </w:pPr>
      <w:bookmarkStart w:id="1361" w:name="_Ref271822535"/>
      <w:r w:rsidRPr="00AF557E">
        <w:rPr>
          <w:szCs w:val="22"/>
          <w:lang w:val="es-MX"/>
        </w:rPr>
        <w:t>Las modificaciones de plazo que sean aprobadas, podrán generar la reformulación del Programa de Ejecución de Obras</w:t>
      </w:r>
      <w:bookmarkEnd w:id="1361"/>
      <w:r w:rsidR="00F13065" w:rsidRPr="00AF557E">
        <w:rPr>
          <w:szCs w:val="22"/>
          <w:lang w:val="es-MX"/>
        </w:rPr>
        <w:t xml:space="preserve"> Obligatorias</w:t>
      </w:r>
      <w:r w:rsidR="00F265DA" w:rsidRPr="00AF557E">
        <w:rPr>
          <w:szCs w:val="22"/>
          <w:lang w:val="es-MX"/>
        </w:rPr>
        <w:t>.</w:t>
      </w:r>
    </w:p>
    <w:p w14:paraId="01F3AB2C" w14:textId="77777777" w:rsidR="00A130C4" w:rsidRPr="00AF557E" w:rsidRDefault="00320173" w:rsidP="007A4C03">
      <w:pPr>
        <w:pStyle w:val="Prrafodelista"/>
        <w:spacing w:after="120"/>
        <w:ind w:left="709"/>
        <w:jc w:val="both"/>
        <w:rPr>
          <w:szCs w:val="22"/>
          <w:lang w:val="es-MX"/>
        </w:rPr>
      </w:pPr>
      <w:r w:rsidRPr="00AF557E">
        <w:rPr>
          <w:szCs w:val="22"/>
          <w:lang w:val="es-MX"/>
        </w:rPr>
        <w:t>Así, una vez aprobada la ampliación de plazo el CONCESIONARIO deberá presentar al CONCEDENTE con copia al REGULADOR un Programa de Ejecución de Obras Obligatorias actualizado, en un plazo que no excederá de diez (10) Días Calendario de aprobada dicha ampliación.</w:t>
      </w:r>
    </w:p>
    <w:p w14:paraId="7BFA7698" w14:textId="77777777" w:rsidR="007A3B85" w:rsidRPr="00AF557E" w:rsidRDefault="007A3B85" w:rsidP="0095614A">
      <w:pPr>
        <w:pStyle w:val="Prrafodelista"/>
        <w:ind w:left="709"/>
        <w:jc w:val="both"/>
        <w:rPr>
          <w:szCs w:val="22"/>
          <w:lang w:val="es-MX"/>
        </w:rPr>
      </w:pPr>
      <w:r w:rsidRPr="00AF557E">
        <w:rPr>
          <w:szCs w:val="22"/>
          <w:lang w:val="es-MX"/>
        </w:rPr>
        <w:t xml:space="preserve">En el caso que el </w:t>
      </w:r>
      <w:r w:rsidR="00EC29F0" w:rsidRPr="00AF557E">
        <w:rPr>
          <w:szCs w:val="22"/>
          <w:lang w:val="es-MX"/>
        </w:rPr>
        <w:t>i</w:t>
      </w:r>
      <w:r w:rsidRPr="00AF557E">
        <w:rPr>
          <w:szCs w:val="22"/>
          <w:lang w:val="es-MX"/>
        </w:rPr>
        <w:t xml:space="preserve">nicio </w:t>
      </w:r>
      <w:r w:rsidR="00EC29F0" w:rsidRPr="00AF557E">
        <w:rPr>
          <w:szCs w:val="22"/>
          <w:lang w:val="es-MX"/>
        </w:rPr>
        <w:t xml:space="preserve">o continuación </w:t>
      </w:r>
      <w:r w:rsidRPr="00AF557E">
        <w:rPr>
          <w:szCs w:val="22"/>
          <w:lang w:val="es-MX"/>
        </w:rPr>
        <w:t>de las Obras</w:t>
      </w:r>
      <w:r w:rsidR="00F13065" w:rsidRPr="00AF557E">
        <w:rPr>
          <w:szCs w:val="22"/>
          <w:lang w:val="es-MX"/>
        </w:rPr>
        <w:t xml:space="preserve"> Obligatorias</w:t>
      </w:r>
      <w:r w:rsidRPr="00AF557E">
        <w:rPr>
          <w:szCs w:val="22"/>
          <w:lang w:val="es-MX"/>
        </w:rPr>
        <w:t xml:space="preserve"> se retrase</w:t>
      </w:r>
      <w:r w:rsidR="00EC29F0" w:rsidRPr="00AF557E">
        <w:rPr>
          <w:szCs w:val="22"/>
          <w:lang w:val="es-MX"/>
        </w:rPr>
        <w:t>n</w:t>
      </w:r>
      <w:r w:rsidRPr="00AF557E">
        <w:rPr>
          <w:szCs w:val="22"/>
          <w:lang w:val="es-MX"/>
        </w:rPr>
        <w:t xml:space="preserve"> por un hecho imputable al CONCEDENTE, el CONCESIONARIO podrá solicitar al </w:t>
      </w:r>
      <w:r w:rsidR="008118A9" w:rsidRPr="00AF557E">
        <w:rPr>
          <w:szCs w:val="22"/>
          <w:lang w:val="es-MX"/>
        </w:rPr>
        <w:t>CONCEDENTE</w:t>
      </w:r>
      <w:r w:rsidR="00547B79" w:rsidRPr="00AF557E">
        <w:rPr>
          <w:szCs w:val="22"/>
          <w:lang w:val="es-MX"/>
        </w:rPr>
        <w:t xml:space="preserve">, </w:t>
      </w:r>
      <w:r w:rsidRPr="00AF557E">
        <w:rPr>
          <w:szCs w:val="22"/>
          <w:lang w:val="es-MX"/>
        </w:rPr>
        <w:t>que el plazo de ejecución de Obras</w:t>
      </w:r>
      <w:r w:rsidR="00F13065" w:rsidRPr="00AF557E">
        <w:rPr>
          <w:szCs w:val="22"/>
          <w:lang w:val="es-MX"/>
        </w:rPr>
        <w:t xml:space="preserve"> Obligatorias</w:t>
      </w:r>
      <w:r w:rsidRPr="00AF557E">
        <w:rPr>
          <w:szCs w:val="22"/>
          <w:lang w:val="es-MX"/>
        </w:rPr>
        <w:t xml:space="preserve"> se amplíe proporcionalmente a dicha demora</w:t>
      </w:r>
      <w:r w:rsidR="00F5409D" w:rsidRPr="00AF557E">
        <w:rPr>
          <w:szCs w:val="22"/>
          <w:lang w:val="es-MX"/>
        </w:rPr>
        <w:t xml:space="preserve">, conforme al procedimiento indicado en la Cláusula </w:t>
      </w:r>
      <w:r w:rsidR="001E633A" w:rsidRPr="00AF557E">
        <w:rPr>
          <w:szCs w:val="22"/>
          <w:lang w:val="es-MX"/>
        </w:rPr>
        <w:t>precedente</w:t>
      </w:r>
      <w:r w:rsidR="00547B79" w:rsidRPr="00AF557E">
        <w:rPr>
          <w:szCs w:val="22"/>
          <w:lang w:val="es-MX"/>
        </w:rPr>
        <w:t xml:space="preserve">. </w:t>
      </w:r>
    </w:p>
    <w:p w14:paraId="52A4AD97" w14:textId="77777777" w:rsidR="007A3B85" w:rsidRPr="00AF557E" w:rsidRDefault="007A3B85" w:rsidP="005E6D00">
      <w:pPr>
        <w:pStyle w:val="EstiloNegritaJustificado"/>
        <w:rPr>
          <w:rFonts w:ascii="Arial" w:hAnsi="Arial" w:cs="Arial"/>
          <w:szCs w:val="22"/>
        </w:rPr>
      </w:pPr>
      <w:bookmarkStart w:id="1362" w:name="_CIRCULACIÓN_DEL_TRÁNSITO"/>
      <w:bookmarkEnd w:id="1362"/>
    </w:p>
    <w:p w14:paraId="12A45AE4" w14:textId="77777777" w:rsidR="001057FD" w:rsidRPr="00AF557E" w:rsidRDefault="001057FD" w:rsidP="001057FD">
      <w:pPr>
        <w:pStyle w:val="Ttulo2"/>
        <w:rPr>
          <w:rFonts w:ascii="Arial" w:hAnsi="Arial"/>
          <w:szCs w:val="22"/>
        </w:rPr>
      </w:pPr>
    </w:p>
    <w:p w14:paraId="463F98EC" w14:textId="77777777" w:rsidR="00EC4002" w:rsidRPr="00AF557E" w:rsidRDefault="006852E3" w:rsidP="001873AB">
      <w:pPr>
        <w:pStyle w:val="Ttulo1"/>
        <w:jc w:val="both"/>
        <w:rPr>
          <w:b w:val="0"/>
          <w:szCs w:val="22"/>
        </w:rPr>
      </w:pPr>
      <w:bookmarkStart w:id="1363" w:name="_ACEPTACIÓN_DE_LAS"/>
      <w:bookmarkStart w:id="1364" w:name="_Toc94328519"/>
      <w:bookmarkStart w:id="1365" w:name="_Toc94328779"/>
      <w:bookmarkStart w:id="1366" w:name="_Toc94329035"/>
      <w:bookmarkStart w:id="1367" w:name="_Toc94329281"/>
      <w:bookmarkStart w:id="1368" w:name="_Toc94329527"/>
      <w:bookmarkStart w:id="1369" w:name="_Toc94330159"/>
      <w:bookmarkStart w:id="1370" w:name="_Toc94337615"/>
      <w:bookmarkStart w:id="1371" w:name="_Toc94337846"/>
      <w:bookmarkStart w:id="1372" w:name="_Toc102405304"/>
      <w:bookmarkStart w:id="1373" w:name="_Toc131327965"/>
      <w:bookmarkStart w:id="1374" w:name="_Toc131328781"/>
      <w:bookmarkStart w:id="1375" w:name="_Toc131329117"/>
      <w:bookmarkStart w:id="1376" w:name="_Toc131329349"/>
      <w:bookmarkStart w:id="1377" w:name="_Toc131329936"/>
      <w:bookmarkStart w:id="1378" w:name="_Toc131332023"/>
      <w:bookmarkStart w:id="1379" w:name="_Toc131332944"/>
      <w:bookmarkStart w:id="1380" w:name="_Toc134448818"/>
      <w:bookmarkStart w:id="1381" w:name="_Ref272745319"/>
      <w:bookmarkStart w:id="1382" w:name="_Ref272745329"/>
      <w:bookmarkStart w:id="1383" w:name="_Toc449609229"/>
      <w:bookmarkEnd w:id="1363"/>
      <w:r w:rsidRPr="00AF557E">
        <w:rPr>
          <w:szCs w:val="22"/>
        </w:rPr>
        <w:t>ACEPTACIÓN DE LAS OBRAS</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00F13065" w:rsidRPr="00AF557E">
        <w:rPr>
          <w:szCs w:val="22"/>
        </w:rPr>
        <w:t xml:space="preserve"> OBLIGATORIAS</w:t>
      </w:r>
      <w:bookmarkEnd w:id="1383"/>
    </w:p>
    <w:p w14:paraId="10DA6323" w14:textId="77777777" w:rsidR="00D841F5" w:rsidRPr="00AF557E" w:rsidRDefault="00D841F5" w:rsidP="00F34C26">
      <w:pPr>
        <w:pStyle w:val="Textoindependiente"/>
        <w:suppressLineNumbers/>
        <w:suppressAutoHyphens/>
        <w:rPr>
          <w:bCs w:val="0"/>
          <w:szCs w:val="22"/>
        </w:rPr>
      </w:pPr>
    </w:p>
    <w:p w14:paraId="251A018B" w14:textId="77777777" w:rsidR="00A64A2D" w:rsidRPr="00AF557E" w:rsidRDefault="008625B0" w:rsidP="00C41137">
      <w:pPr>
        <w:pStyle w:val="Prrafodelista"/>
        <w:numPr>
          <w:ilvl w:val="1"/>
          <w:numId w:val="61"/>
        </w:numPr>
        <w:ind w:left="709" w:hanging="709"/>
        <w:jc w:val="both"/>
        <w:rPr>
          <w:szCs w:val="22"/>
          <w:lang w:val="es-MX"/>
        </w:rPr>
      </w:pPr>
      <w:bookmarkStart w:id="1384" w:name="_Ref272157251"/>
      <w:r w:rsidRPr="00AF557E">
        <w:rPr>
          <w:szCs w:val="22"/>
          <w:lang w:val="es-MX"/>
        </w:rPr>
        <w:t>Una vez culminadas las Obras Obligatorias, el CONCESIONARIO</w:t>
      </w:r>
      <w:r w:rsidR="00187182" w:rsidRPr="00AF557E">
        <w:rPr>
          <w:szCs w:val="22"/>
          <w:lang w:val="es-MX"/>
        </w:rPr>
        <w:t xml:space="preserve"> </w:t>
      </w:r>
      <w:r w:rsidR="00A64A2D" w:rsidRPr="00AF557E">
        <w:rPr>
          <w:szCs w:val="22"/>
          <w:lang w:val="es-MX"/>
        </w:rPr>
        <w:t>solicitar</w:t>
      </w:r>
      <w:r w:rsidRPr="00AF557E">
        <w:rPr>
          <w:szCs w:val="22"/>
          <w:lang w:val="es-MX"/>
        </w:rPr>
        <w:t>á</w:t>
      </w:r>
      <w:r w:rsidR="00A64A2D" w:rsidRPr="00AF557E">
        <w:rPr>
          <w:szCs w:val="22"/>
          <w:lang w:val="es-MX"/>
        </w:rPr>
        <w:t xml:space="preserve"> al CONCEDENTE </w:t>
      </w:r>
      <w:r w:rsidR="005836C0" w:rsidRPr="00AF557E">
        <w:rPr>
          <w:szCs w:val="22"/>
          <w:lang w:val="es-MX"/>
        </w:rPr>
        <w:t xml:space="preserve">con copia </w:t>
      </w:r>
      <w:r w:rsidR="00E2153C" w:rsidRPr="00AF557E">
        <w:rPr>
          <w:szCs w:val="22"/>
          <w:lang w:val="es-MX"/>
        </w:rPr>
        <w:t>al REGULADOR</w:t>
      </w:r>
      <w:r w:rsidRPr="00AF557E">
        <w:rPr>
          <w:szCs w:val="22"/>
          <w:lang w:val="es-MX"/>
        </w:rPr>
        <w:t>, la aceptación de dichas Obras</w:t>
      </w:r>
      <w:r w:rsidR="006512FA" w:rsidRPr="00AF557E">
        <w:rPr>
          <w:szCs w:val="22"/>
          <w:lang w:val="es-MX"/>
        </w:rPr>
        <w:t xml:space="preserve">, adjuntando </w:t>
      </w:r>
      <w:r w:rsidRPr="00AF557E">
        <w:rPr>
          <w:szCs w:val="22"/>
          <w:lang w:val="es-MX"/>
        </w:rPr>
        <w:t xml:space="preserve">un informe donde establecerá su culminación cumpliendo con los parámetros técnicos establecidos en el EDI y EIA, así como las Leyes y Disposiciones Aplicables. </w:t>
      </w:r>
    </w:p>
    <w:bookmarkEnd w:id="1384"/>
    <w:p w14:paraId="71BA0470" w14:textId="77777777" w:rsidR="00C7229E" w:rsidRPr="00AF557E" w:rsidRDefault="00C7229E" w:rsidP="0095614A">
      <w:pPr>
        <w:pStyle w:val="Prrafodelista"/>
        <w:ind w:left="709"/>
        <w:jc w:val="both"/>
        <w:rPr>
          <w:szCs w:val="22"/>
          <w:lang w:val="es-MX"/>
        </w:rPr>
      </w:pPr>
    </w:p>
    <w:p w14:paraId="08493FD1" w14:textId="77777777" w:rsidR="00745592" w:rsidRPr="00AF557E" w:rsidRDefault="0067133C" w:rsidP="00C41137">
      <w:pPr>
        <w:pStyle w:val="Prrafodelista"/>
        <w:numPr>
          <w:ilvl w:val="1"/>
          <w:numId w:val="61"/>
        </w:numPr>
        <w:spacing w:after="120"/>
        <w:ind w:left="709" w:hanging="709"/>
        <w:jc w:val="both"/>
        <w:rPr>
          <w:szCs w:val="22"/>
          <w:lang w:val="es-MX"/>
        </w:rPr>
      </w:pPr>
      <w:r w:rsidRPr="00AF557E">
        <w:rPr>
          <w:szCs w:val="22"/>
          <w:lang w:val="es-MX"/>
        </w:rPr>
        <w:t>En el plazo de cinco (5) Días de solicitada la aceptación de las Obras</w:t>
      </w:r>
      <w:r w:rsidR="00E2153C" w:rsidRPr="00AF557E">
        <w:rPr>
          <w:szCs w:val="22"/>
          <w:lang w:val="es-MX"/>
        </w:rPr>
        <w:t xml:space="preserve"> Obligatorias</w:t>
      </w:r>
      <w:r w:rsidRPr="00AF557E">
        <w:rPr>
          <w:szCs w:val="22"/>
          <w:lang w:val="es-MX"/>
        </w:rPr>
        <w:t xml:space="preserve">, el  CONCEDENTE </w:t>
      </w:r>
      <w:r w:rsidR="00F738BC" w:rsidRPr="00AF557E">
        <w:rPr>
          <w:szCs w:val="22"/>
          <w:lang w:val="es-MX"/>
        </w:rPr>
        <w:t xml:space="preserve"> </w:t>
      </w:r>
      <w:r w:rsidRPr="00AF557E">
        <w:rPr>
          <w:szCs w:val="22"/>
          <w:lang w:val="es-MX"/>
        </w:rPr>
        <w:t>nombrará un Comité de Aceptación de</w:t>
      </w:r>
      <w:r w:rsidR="00E8363E" w:rsidRPr="00AF557E">
        <w:rPr>
          <w:szCs w:val="22"/>
          <w:lang w:val="es-MX"/>
        </w:rPr>
        <w:t xml:space="preserve"> Obras</w:t>
      </w:r>
      <w:r w:rsidR="00E2153C" w:rsidRPr="00AF557E">
        <w:rPr>
          <w:szCs w:val="22"/>
          <w:lang w:val="es-MX"/>
        </w:rPr>
        <w:t xml:space="preserve"> Obligatorias</w:t>
      </w:r>
      <w:r w:rsidR="00745592" w:rsidRPr="00AF557E">
        <w:rPr>
          <w:szCs w:val="22"/>
          <w:lang w:val="es-MX"/>
        </w:rPr>
        <w:t>. El Comité de Aceptación de Obras</w:t>
      </w:r>
      <w:r w:rsidR="00E2153C" w:rsidRPr="00AF557E">
        <w:rPr>
          <w:szCs w:val="22"/>
          <w:lang w:val="es-MX"/>
        </w:rPr>
        <w:t xml:space="preserve"> Obligatorias</w:t>
      </w:r>
      <w:r w:rsidR="00745592" w:rsidRPr="00AF557E">
        <w:rPr>
          <w:szCs w:val="22"/>
          <w:lang w:val="es-MX"/>
        </w:rPr>
        <w:t xml:space="preserve">, en el plazo de treinta (30) Días, contados desde su nombramiento, dictaminará mediante el </w:t>
      </w:r>
      <w:r w:rsidR="00E8363E" w:rsidRPr="00AF557E">
        <w:rPr>
          <w:szCs w:val="22"/>
          <w:lang w:val="es-MX"/>
        </w:rPr>
        <w:t>Acta de Aceptación de las Obras</w:t>
      </w:r>
      <w:r w:rsidR="00E2153C" w:rsidRPr="00AF557E">
        <w:rPr>
          <w:szCs w:val="22"/>
          <w:lang w:val="es-MX"/>
        </w:rPr>
        <w:t xml:space="preserve"> Obligatorias</w:t>
      </w:r>
      <w:r w:rsidR="00745592" w:rsidRPr="00AF557E">
        <w:rPr>
          <w:szCs w:val="22"/>
          <w:lang w:val="es-MX"/>
        </w:rPr>
        <w:t>,</w:t>
      </w:r>
      <w:r w:rsidR="00F738BC" w:rsidRPr="00AF557E">
        <w:rPr>
          <w:szCs w:val="22"/>
          <w:lang w:val="es-MX"/>
        </w:rPr>
        <w:t xml:space="preserve"> </w:t>
      </w:r>
      <w:r w:rsidR="00745592" w:rsidRPr="00AF557E">
        <w:rPr>
          <w:szCs w:val="22"/>
          <w:lang w:val="es-MX"/>
        </w:rPr>
        <w:t>si su ejecución se encuentra conforme a lo exigido en el Contrato y determinará la aceptación o rechazo de la</w:t>
      </w:r>
      <w:r w:rsidR="00E2153C" w:rsidRPr="00AF557E">
        <w:rPr>
          <w:szCs w:val="22"/>
          <w:lang w:val="es-MX"/>
        </w:rPr>
        <w:t>s</w:t>
      </w:r>
      <w:r w:rsidR="00745592" w:rsidRPr="00AF557E">
        <w:rPr>
          <w:szCs w:val="22"/>
          <w:lang w:val="es-MX"/>
        </w:rPr>
        <w:t xml:space="preserve"> Obra</w:t>
      </w:r>
      <w:r w:rsidR="00E2153C" w:rsidRPr="00AF557E">
        <w:rPr>
          <w:szCs w:val="22"/>
          <w:lang w:val="es-MX"/>
        </w:rPr>
        <w:t>s Obligatorias</w:t>
      </w:r>
      <w:r w:rsidR="00475B59" w:rsidRPr="00AF557E">
        <w:rPr>
          <w:szCs w:val="22"/>
          <w:lang w:val="es-MX"/>
        </w:rPr>
        <w:t>, previa opinión del R</w:t>
      </w:r>
      <w:r w:rsidR="00321782" w:rsidRPr="00AF557E">
        <w:rPr>
          <w:szCs w:val="22"/>
          <w:lang w:val="es-MX"/>
        </w:rPr>
        <w:t>EGULADOR</w:t>
      </w:r>
      <w:r w:rsidR="00745592" w:rsidRPr="00AF557E">
        <w:rPr>
          <w:szCs w:val="22"/>
          <w:lang w:val="es-MX"/>
        </w:rPr>
        <w:t xml:space="preserve">. </w:t>
      </w:r>
    </w:p>
    <w:p w14:paraId="7D21E39A" w14:textId="77777777" w:rsidR="00476FB9" w:rsidRPr="00AF557E" w:rsidRDefault="00475B59" w:rsidP="007A4C03">
      <w:pPr>
        <w:pStyle w:val="Textoindependiente"/>
        <w:suppressLineNumbers/>
        <w:suppressAutoHyphens/>
        <w:spacing w:after="120"/>
        <w:ind w:left="709"/>
        <w:rPr>
          <w:rFonts w:cs="Arial"/>
          <w:b/>
          <w:szCs w:val="22"/>
        </w:rPr>
      </w:pPr>
      <w:r w:rsidRPr="00AF557E">
        <w:rPr>
          <w:bCs w:val="0"/>
          <w:szCs w:val="22"/>
        </w:rPr>
        <w:t xml:space="preserve">Los bienes considerados en </w:t>
      </w:r>
      <w:r w:rsidR="00320173" w:rsidRPr="00AF557E">
        <w:rPr>
          <w:rFonts w:cs="Arial"/>
          <w:szCs w:val="22"/>
        </w:rPr>
        <w:t>la(s) Acta(s) de Aceptación de las Obras Obligatorias, pasará(n) a formar parte del Inventario de Bienes de la Concesión</w:t>
      </w:r>
      <w:r w:rsidR="00320173" w:rsidRPr="00AF557E">
        <w:rPr>
          <w:rFonts w:cs="Arial"/>
          <w:b/>
          <w:szCs w:val="22"/>
        </w:rPr>
        <w:t>.</w:t>
      </w:r>
    </w:p>
    <w:p w14:paraId="1825915F" w14:textId="77777777" w:rsidR="00475B59" w:rsidRPr="00AF557E" w:rsidRDefault="00320173" w:rsidP="007A4C03">
      <w:pPr>
        <w:spacing w:after="120"/>
        <w:ind w:left="709" w:firstLine="2"/>
        <w:jc w:val="both"/>
        <w:rPr>
          <w:szCs w:val="22"/>
          <w:lang w:val="es-MX"/>
        </w:rPr>
      </w:pPr>
      <w:r w:rsidRPr="00AF557E">
        <w:rPr>
          <w:szCs w:val="22"/>
          <w:lang w:val="es-MX"/>
        </w:rPr>
        <w:t xml:space="preserve">En un plazo máximo de quince (15) Días, contados a partir del día siguiente de la fecha de recepción de la solicitud de aceptación de las Obras Obligatorias, el REGULADOR, en ejercicio de su función supervisora, deberá emitir su opinión técnica al CONCEDENTE respecto al cumplimiento de ejecución de obras por parte del CONCESIONARIO. </w:t>
      </w:r>
    </w:p>
    <w:p w14:paraId="744697E4" w14:textId="77777777" w:rsidR="00475B59" w:rsidRPr="00AF557E" w:rsidRDefault="009219CB" w:rsidP="007A4C03">
      <w:pPr>
        <w:spacing w:after="120"/>
        <w:ind w:left="709" w:firstLine="2"/>
        <w:jc w:val="both"/>
        <w:rPr>
          <w:szCs w:val="22"/>
          <w:lang w:val="es-MX"/>
        </w:rPr>
      </w:pPr>
      <w:r w:rsidRPr="00AF557E">
        <w:rPr>
          <w:szCs w:val="22"/>
          <w:lang w:val="es-MX"/>
        </w:rPr>
        <w:t>E</w:t>
      </w:r>
      <w:r w:rsidR="00320173" w:rsidRPr="00AF557E">
        <w:rPr>
          <w:szCs w:val="22"/>
          <w:lang w:val="es-MX"/>
        </w:rPr>
        <w:t xml:space="preserve">l Comité de Aceptación de Obras Obligatorias, en el plazo máximo de treinta (30) Días, contados desde su nombramiento, dictaminará mediante el Acta de Aceptación de las Obras Obligatorias, si su ejecución se encuentra conforme a lo exigido en el Contrato y determinará la aceptación o rechazo de las Obras Obligatorias. </w:t>
      </w:r>
    </w:p>
    <w:p w14:paraId="533DF060" w14:textId="77777777" w:rsidR="00475B59" w:rsidRPr="00AF557E" w:rsidRDefault="00475B59" w:rsidP="00553A53">
      <w:pPr>
        <w:pStyle w:val="Textoindependiente"/>
        <w:suppressLineNumbers/>
        <w:suppressAutoHyphens/>
        <w:ind w:left="709"/>
        <w:rPr>
          <w:bCs w:val="0"/>
          <w:szCs w:val="22"/>
        </w:rPr>
      </w:pPr>
      <w:r w:rsidRPr="00AF557E">
        <w:rPr>
          <w:szCs w:val="22"/>
          <w:lang w:val="es-MX"/>
        </w:rPr>
        <w:t>De no pronunciarse el Comité de Aceptación de Obras Obligatorias en el plazo establecido, el Comité, por única vez, tendrá un plazo adicional de diez (10) Días para emitir dicho pronunciamiento. Transcurrido el plazo adicional sin haberse producido el pronunciamiento del Comité, se entenderá que el Tramo</w:t>
      </w:r>
      <w:r w:rsidR="005A30AB" w:rsidRPr="00AF557E">
        <w:rPr>
          <w:szCs w:val="22"/>
          <w:lang w:val="es-MX"/>
        </w:rPr>
        <w:t xml:space="preserve"> </w:t>
      </w:r>
      <w:r w:rsidRPr="00AF557E">
        <w:rPr>
          <w:szCs w:val="22"/>
          <w:lang w:val="es-MX"/>
        </w:rPr>
        <w:t>de la Concesión correspondiente no ha sido aceptado.</w:t>
      </w:r>
    </w:p>
    <w:p w14:paraId="0A3B781B" w14:textId="77777777" w:rsidR="00A130C4" w:rsidRPr="00AF557E" w:rsidRDefault="00A130C4">
      <w:pPr>
        <w:pStyle w:val="Textoindependiente"/>
        <w:suppressLineNumbers/>
        <w:suppressAutoHyphens/>
        <w:rPr>
          <w:bCs w:val="0"/>
          <w:szCs w:val="22"/>
        </w:rPr>
      </w:pPr>
    </w:p>
    <w:p w14:paraId="267B667F" w14:textId="16754B8A" w:rsidR="007A3B85" w:rsidRPr="00AF557E" w:rsidRDefault="00E75C5F" w:rsidP="00366C68">
      <w:pPr>
        <w:pStyle w:val="Prrafodelista"/>
        <w:numPr>
          <w:ilvl w:val="1"/>
          <w:numId w:val="61"/>
        </w:numPr>
        <w:spacing w:after="120"/>
        <w:ind w:left="709" w:hanging="709"/>
        <w:jc w:val="both"/>
        <w:rPr>
          <w:szCs w:val="22"/>
          <w:lang w:val="es-MX"/>
        </w:rPr>
      </w:pPr>
      <w:bookmarkStart w:id="1385" w:name="_Ref272155553"/>
      <w:r w:rsidRPr="00AF557E">
        <w:rPr>
          <w:szCs w:val="22"/>
          <w:lang w:val="es-MX"/>
        </w:rPr>
        <w:t>El Comité de Aceptación de Obras</w:t>
      </w:r>
      <w:r w:rsidR="007A3B85" w:rsidRPr="00AF557E">
        <w:rPr>
          <w:szCs w:val="22"/>
          <w:lang w:val="es-MX"/>
        </w:rPr>
        <w:t xml:space="preserve"> aprobará con observaciones la Obra, cuya subsanación no represente más del uno por ciento (1.0%)</w:t>
      </w:r>
      <w:r w:rsidR="003F6105" w:rsidRPr="00AF557E">
        <w:rPr>
          <w:szCs w:val="22"/>
          <w:lang w:val="es-MX"/>
        </w:rPr>
        <w:t xml:space="preserve"> </w:t>
      </w:r>
      <w:r w:rsidR="007A3B85" w:rsidRPr="00AF557E">
        <w:rPr>
          <w:szCs w:val="22"/>
          <w:lang w:val="es-MX"/>
        </w:rPr>
        <w:t>de</w:t>
      </w:r>
      <w:r w:rsidR="00377984" w:rsidRPr="00AF557E">
        <w:rPr>
          <w:szCs w:val="22"/>
          <w:lang w:val="es-MX"/>
        </w:rPr>
        <w:t>l presupuesto</w:t>
      </w:r>
      <w:r w:rsidR="00306A60" w:rsidRPr="00AF557E">
        <w:rPr>
          <w:szCs w:val="22"/>
          <w:lang w:val="es-MX"/>
        </w:rPr>
        <w:t xml:space="preserve"> </w:t>
      </w:r>
      <w:r w:rsidR="00B434E5" w:rsidRPr="00AF557E">
        <w:rPr>
          <w:szCs w:val="22"/>
          <w:lang w:val="es-MX"/>
        </w:rPr>
        <w:t>aprobad</w:t>
      </w:r>
      <w:r w:rsidR="00377984" w:rsidRPr="00AF557E">
        <w:rPr>
          <w:szCs w:val="22"/>
          <w:lang w:val="es-MX"/>
        </w:rPr>
        <w:t>o</w:t>
      </w:r>
      <w:r w:rsidR="00B434E5" w:rsidRPr="00AF557E">
        <w:rPr>
          <w:szCs w:val="22"/>
          <w:lang w:val="es-MX"/>
        </w:rPr>
        <w:t xml:space="preserve"> en el </w:t>
      </w:r>
      <w:r w:rsidR="009A14E6" w:rsidRPr="00AF557E">
        <w:rPr>
          <w:szCs w:val="22"/>
          <w:lang w:val="es-MX"/>
        </w:rPr>
        <w:t>EDI</w:t>
      </w:r>
      <w:r w:rsidR="00B434E5" w:rsidRPr="00AF557E">
        <w:rPr>
          <w:szCs w:val="22"/>
          <w:lang w:val="es-MX"/>
        </w:rPr>
        <w:t xml:space="preserve">, </w:t>
      </w:r>
      <w:r w:rsidR="007A3B85" w:rsidRPr="00AF557E">
        <w:rPr>
          <w:szCs w:val="22"/>
          <w:lang w:val="es-MX"/>
        </w:rPr>
        <w:t>de</w:t>
      </w:r>
      <w:r w:rsidR="003F6105" w:rsidRPr="00AF557E">
        <w:rPr>
          <w:szCs w:val="22"/>
          <w:lang w:val="es-MX"/>
        </w:rPr>
        <w:t xml:space="preserve"> </w:t>
      </w:r>
      <w:r w:rsidR="007A3B85" w:rsidRPr="00AF557E">
        <w:rPr>
          <w:szCs w:val="22"/>
          <w:lang w:val="es-MX"/>
        </w:rPr>
        <w:t>l</w:t>
      </w:r>
      <w:r w:rsidR="002443E3" w:rsidRPr="00AF557E">
        <w:rPr>
          <w:szCs w:val="22"/>
          <w:lang w:val="es-MX"/>
        </w:rPr>
        <w:t>a</w:t>
      </w:r>
      <w:r w:rsidR="003F6105" w:rsidRPr="00AF557E">
        <w:rPr>
          <w:szCs w:val="22"/>
          <w:lang w:val="es-MX"/>
        </w:rPr>
        <w:t xml:space="preserve"> </w:t>
      </w:r>
      <w:r w:rsidR="002443E3" w:rsidRPr="00AF557E">
        <w:rPr>
          <w:szCs w:val="22"/>
          <w:lang w:val="es-MX"/>
        </w:rPr>
        <w:t xml:space="preserve">Obra </w:t>
      </w:r>
      <w:r w:rsidR="007A3B85" w:rsidRPr="00AF557E">
        <w:rPr>
          <w:szCs w:val="22"/>
          <w:lang w:val="es-MX"/>
        </w:rPr>
        <w:t>por recibir</w:t>
      </w:r>
      <w:r w:rsidR="00643C1C" w:rsidRPr="00AF557E">
        <w:rPr>
          <w:szCs w:val="22"/>
          <w:lang w:val="es-MX"/>
        </w:rPr>
        <w:t xml:space="preserve">. </w:t>
      </w:r>
      <w:bookmarkEnd w:id="1385"/>
      <w:r w:rsidR="003132F0" w:rsidRPr="00AF557E">
        <w:rPr>
          <w:szCs w:val="22"/>
          <w:lang w:val="es-MX"/>
        </w:rPr>
        <w:t xml:space="preserve">Una vez emitida el Acta de Aceptación de Obras por parte del Comité de Aceptación de Obras, el </w:t>
      </w:r>
      <w:r w:rsidR="00C325FB" w:rsidRPr="00AF557E">
        <w:rPr>
          <w:szCs w:val="22"/>
          <w:lang w:val="es-MX"/>
        </w:rPr>
        <w:t>REGULADOR</w:t>
      </w:r>
      <w:r w:rsidR="003132F0" w:rsidRPr="00AF557E">
        <w:rPr>
          <w:szCs w:val="22"/>
          <w:lang w:val="es-MX"/>
        </w:rPr>
        <w:t xml:space="preserve"> emitirá el Certificado de Avance de Obras correspondiente por el Tramo ejecutado y recibido; otorgándole al CONCESIONARIO el derecho de cobro irrevocable </w:t>
      </w:r>
      <w:r w:rsidR="00B3365B" w:rsidRPr="00AF557E">
        <w:rPr>
          <w:szCs w:val="22"/>
          <w:lang w:val="es-MX"/>
        </w:rPr>
        <w:t xml:space="preserve">de la parte proporcional </w:t>
      </w:r>
      <w:r w:rsidR="003132F0" w:rsidRPr="00AF557E">
        <w:rPr>
          <w:szCs w:val="22"/>
          <w:lang w:val="es-MX"/>
        </w:rPr>
        <w:t xml:space="preserve">del PAO </w:t>
      </w:r>
      <w:r w:rsidR="00B3365B" w:rsidRPr="00AF557E">
        <w:rPr>
          <w:szCs w:val="22"/>
          <w:lang w:val="es-MX"/>
        </w:rPr>
        <w:t xml:space="preserve">correspondiente al tramo ejecutado, </w:t>
      </w:r>
      <w:r w:rsidR="003132F0" w:rsidRPr="00AF557E">
        <w:rPr>
          <w:szCs w:val="22"/>
          <w:lang w:val="es-MX"/>
        </w:rPr>
        <w:t>en la oportunidad y forma establecidas en el Apéndice 2 del Anexo 16.</w:t>
      </w:r>
    </w:p>
    <w:p w14:paraId="6717E2F0" w14:textId="77777777" w:rsidR="0083179C" w:rsidRPr="00AF557E" w:rsidRDefault="004A1BB1" w:rsidP="00B3365B">
      <w:pPr>
        <w:pStyle w:val="Prrafodelista"/>
        <w:spacing w:after="120"/>
        <w:ind w:left="709"/>
        <w:jc w:val="both"/>
        <w:rPr>
          <w:szCs w:val="22"/>
          <w:lang w:val="es-MX"/>
        </w:rPr>
      </w:pPr>
      <w:r w:rsidRPr="00AF557E">
        <w:rPr>
          <w:szCs w:val="22"/>
          <w:lang w:val="es-MX"/>
        </w:rPr>
        <w:t xml:space="preserve">En caso existan observaciones mayores al 1% o que impidan la operatividad del </w:t>
      </w:r>
      <w:r w:rsidR="00225BCD" w:rsidRPr="00AF557E">
        <w:rPr>
          <w:szCs w:val="22"/>
          <w:lang w:val="es-MX"/>
        </w:rPr>
        <w:t>T</w:t>
      </w:r>
      <w:r w:rsidRPr="00AF557E">
        <w:rPr>
          <w:szCs w:val="22"/>
          <w:lang w:val="es-MX"/>
        </w:rPr>
        <w:t>ramo rec</w:t>
      </w:r>
      <w:r w:rsidR="008639BA" w:rsidRPr="00AF557E">
        <w:rPr>
          <w:szCs w:val="22"/>
          <w:lang w:val="es-MX"/>
        </w:rPr>
        <w:t>ibido</w:t>
      </w:r>
      <w:r w:rsidR="00475B59" w:rsidRPr="00AF557E">
        <w:rPr>
          <w:szCs w:val="22"/>
          <w:lang w:val="es-MX"/>
        </w:rPr>
        <w:t>, el CONCESIONARIO tendrá treinta (30) Días prorrogables por el Comité de Aceptación de Obras hasta un máximo de noventa (90) Días, para efectuar la subsanación de las observaciones</w:t>
      </w:r>
      <w:r w:rsidR="00225BCD" w:rsidRPr="00AF557E">
        <w:rPr>
          <w:szCs w:val="22"/>
          <w:lang w:val="es-MX"/>
        </w:rPr>
        <w:t>,</w:t>
      </w:r>
      <w:r w:rsidR="00475B59" w:rsidRPr="00AF557E">
        <w:rPr>
          <w:szCs w:val="22"/>
          <w:lang w:val="es-MX"/>
        </w:rPr>
        <w:t xml:space="preserve"> una vez verificado el levantamiento de las observaciones</w:t>
      </w:r>
      <w:r w:rsidR="00225BCD" w:rsidRPr="00AF557E">
        <w:rPr>
          <w:szCs w:val="22"/>
          <w:lang w:val="es-MX"/>
        </w:rPr>
        <w:t xml:space="preserve"> se dará por aceptada la Obra</w:t>
      </w:r>
      <w:r w:rsidR="00475B59" w:rsidRPr="00AF557E">
        <w:rPr>
          <w:szCs w:val="22"/>
          <w:lang w:val="es-MX"/>
        </w:rPr>
        <w:t>.</w:t>
      </w:r>
    </w:p>
    <w:p w14:paraId="1A69F1FF" w14:textId="41AC7432" w:rsidR="00475B59" w:rsidRPr="00AF557E" w:rsidRDefault="00B3365B" w:rsidP="00B3365B">
      <w:pPr>
        <w:pStyle w:val="Prrafodelista"/>
        <w:ind w:left="709"/>
        <w:jc w:val="both"/>
        <w:rPr>
          <w:szCs w:val="22"/>
          <w:lang w:val="es-MX"/>
        </w:rPr>
      </w:pPr>
      <w:r w:rsidRPr="00AF557E">
        <w:rPr>
          <w:szCs w:val="22"/>
          <w:lang w:val="es-MX"/>
        </w:rPr>
        <w:t>Previo a la emisión del CAO correspondiente al Tramo II, el CONCESIONARIO deberá haber subsanado las observaciones de los todos los tramos ejecutados; lo que deberá verificar el Comité de Aceptación de Obras Obligatorias, conforme al procedimiento antes señalado.</w:t>
      </w:r>
    </w:p>
    <w:p w14:paraId="0FF27E42" w14:textId="77777777" w:rsidR="00B3365B" w:rsidRPr="00AF557E" w:rsidRDefault="00B3365B" w:rsidP="0095614A">
      <w:pPr>
        <w:pStyle w:val="Prrafodelista"/>
        <w:ind w:left="709"/>
        <w:jc w:val="both"/>
        <w:rPr>
          <w:szCs w:val="22"/>
          <w:lang w:val="es-MX"/>
        </w:rPr>
      </w:pPr>
    </w:p>
    <w:p w14:paraId="6D75912F" w14:textId="77777777" w:rsidR="00521483" w:rsidRPr="00AF557E" w:rsidRDefault="00521483" w:rsidP="00C41137">
      <w:pPr>
        <w:pStyle w:val="Prrafodelista"/>
        <w:numPr>
          <w:ilvl w:val="1"/>
          <w:numId w:val="61"/>
        </w:numPr>
        <w:ind w:left="709" w:hanging="709"/>
        <w:jc w:val="both"/>
        <w:rPr>
          <w:szCs w:val="22"/>
          <w:lang w:val="es-MX"/>
        </w:rPr>
      </w:pPr>
      <w:r w:rsidRPr="00AF557E">
        <w:rPr>
          <w:szCs w:val="22"/>
          <w:lang w:val="es-MX"/>
        </w:rPr>
        <w:t>En caso de rechazo de la Obra por el Comité de Aceptación de Obras</w:t>
      </w:r>
      <w:r w:rsidR="00E2153C" w:rsidRPr="00AF557E">
        <w:rPr>
          <w:szCs w:val="22"/>
          <w:lang w:val="es-MX"/>
        </w:rPr>
        <w:t xml:space="preserve"> Obligatorias</w:t>
      </w:r>
      <w:r w:rsidRPr="00AF557E">
        <w:rPr>
          <w:szCs w:val="22"/>
          <w:lang w:val="es-MX"/>
        </w:rPr>
        <w:t xml:space="preserve">, y sin perjuicio de las penalidades que correspondan, el CONCESIONARIO deberá cumplir con levantar las </w:t>
      </w:r>
      <w:r w:rsidR="00B8695F" w:rsidRPr="00AF557E">
        <w:rPr>
          <w:szCs w:val="22"/>
          <w:lang w:val="es-MX"/>
        </w:rPr>
        <w:t>observaciones</w:t>
      </w:r>
      <w:r w:rsidR="008639BA" w:rsidRPr="00AF557E">
        <w:rPr>
          <w:szCs w:val="22"/>
          <w:lang w:val="es-MX"/>
        </w:rPr>
        <w:t xml:space="preserve"> </w:t>
      </w:r>
      <w:r w:rsidRPr="00AF557E">
        <w:rPr>
          <w:szCs w:val="22"/>
          <w:lang w:val="es-MX"/>
        </w:rPr>
        <w:t xml:space="preserve">o subsanar las irregularidades detectadas por el </w:t>
      </w:r>
      <w:r w:rsidR="0083179C" w:rsidRPr="00AF557E">
        <w:rPr>
          <w:szCs w:val="22"/>
          <w:lang w:val="es-MX"/>
        </w:rPr>
        <w:t xml:space="preserve">referido </w:t>
      </w:r>
      <w:r w:rsidRPr="00AF557E">
        <w:rPr>
          <w:szCs w:val="22"/>
          <w:lang w:val="es-MX"/>
        </w:rPr>
        <w:t xml:space="preserve">Comité, de modo tal que pueda procederse a la puesta en </w:t>
      </w:r>
      <w:r w:rsidR="00E2153C" w:rsidRPr="00AF557E">
        <w:rPr>
          <w:szCs w:val="22"/>
          <w:lang w:val="es-MX"/>
        </w:rPr>
        <w:t>s</w:t>
      </w:r>
      <w:r w:rsidRPr="00AF557E">
        <w:rPr>
          <w:szCs w:val="22"/>
          <w:lang w:val="es-MX"/>
        </w:rPr>
        <w:t>ervicio de la Obra</w:t>
      </w:r>
      <w:r w:rsidR="00E2153C" w:rsidRPr="00AF557E">
        <w:rPr>
          <w:szCs w:val="22"/>
          <w:lang w:val="es-MX"/>
        </w:rPr>
        <w:t>s Obligatorias</w:t>
      </w:r>
      <w:r w:rsidRPr="00AF557E">
        <w:rPr>
          <w:szCs w:val="22"/>
          <w:lang w:val="es-MX"/>
        </w:rPr>
        <w:t xml:space="preserve"> en el plazo que le fije el </w:t>
      </w:r>
      <w:r w:rsidR="00620376" w:rsidRPr="00AF557E">
        <w:rPr>
          <w:szCs w:val="22"/>
          <w:lang w:val="es-MX"/>
        </w:rPr>
        <w:t>Comité de Aceptación de Obras</w:t>
      </w:r>
      <w:r w:rsidR="00E2153C" w:rsidRPr="00AF557E">
        <w:rPr>
          <w:szCs w:val="22"/>
          <w:lang w:val="es-MX"/>
        </w:rPr>
        <w:t xml:space="preserve"> Obligatorias</w:t>
      </w:r>
      <w:r w:rsidRPr="00AF557E">
        <w:rPr>
          <w:szCs w:val="22"/>
          <w:lang w:val="es-MX"/>
        </w:rPr>
        <w:t>, el mismo que en ningún caso deberá exceder los ciento veinte (120) Días, contados desde la notificación del Comité de Aceptación de Obras</w:t>
      </w:r>
      <w:r w:rsidR="00E2153C" w:rsidRPr="00AF557E">
        <w:rPr>
          <w:szCs w:val="22"/>
          <w:lang w:val="es-MX"/>
        </w:rPr>
        <w:t xml:space="preserve"> Obligatorias</w:t>
      </w:r>
      <w:r w:rsidRPr="00AF557E">
        <w:rPr>
          <w:szCs w:val="22"/>
          <w:lang w:val="es-MX"/>
        </w:rPr>
        <w:t xml:space="preserve">. </w:t>
      </w:r>
    </w:p>
    <w:p w14:paraId="524FB833" w14:textId="77777777" w:rsidR="00E90029" w:rsidRPr="00AF557E" w:rsidRDefault="00E90029" w:rsidP="0095614A">
      <w:pPr>
        <w:pStyle w:val="Prrafodelista"/>
        <w:ind w:left="709"/>
        <w:jc w:val="both"/>
        <w:rPr>
          <w:szCs w:val="22"/>
          <w:lang w:val="es-MX"/>
        </w:rPr>
      </w:pPr>
    </w:p>
    <w:p w14:paraId="575A6DBE" w14:textId="5B83D929" w:rsidR="00393862" w:rsidRPr="00AF557E" w:rsidRDefault="007A3B85" w:rsidP="00C41137">
      <w:pPr>
        <w:pStyle w:val="Prrafodelista"/>
        <w:numPr>
          <w:ilvl w:val="1"/>
          <w:numId w:val="61"/>
        </w:numPr>
        <w:ind w:left="709" w:hanging="709"/>
        <w:jc w:val="both"/>
        <w:rPr>
          <w:bCs w:val="0"/>
          <w:szCs w:val="22"/>
        </w:rPr>
      </w:pPr>
      <w:bookmarkStart w:id="1386" w:name="_Ref272155724"/>
      <w:r w:rsidRPr="00AF557E">
        <w:rPr>
          <w:szCs w:val="22"/>
          <w:lang w:val="es-MX"/>
        </w:rPr>
        <w:t>Cualquiera de las Partes que no esté de acuerdo con el pronunciamiento de</w:t>
      </w:r>
      <w:r w:rsidR="00FA32B3" w:rsidRPr="00AF557E">
        <w:rPr>
          <w:szCs w:val="22"/>
          <w:lang w:val="es-MX"/>
        </w:rPr>
        <w:t xml:space="preserve">l </w:t>
      </w:r>
      <w:r w:rsidR="00A90F4D" w:rsidRPr="00AF557E">
        <w:rPr>
          <w:szCs w:val="22"/>
          <w:lang w:val="es-MX"/>
        </w:rPr>
        <w:t>Comité de Aceptación de Obras</w:t>
      </w:r>
      <w:r w:rsidR="00E2153C" w:rsidRPr="00AF557E">
        <w:rPr>
          <w:szCs w:val="22"/>
          <w:lang w:val="es-MX"/>
        </w:rPr>
        <w:t xml:space="preserve"> Obligatorias</w:t>
      </w:r>
      <w:r w:rsidR="00BE7809" w:rsidRPr="00AF557E">
        <w:rPr>
          <w:szCs w:val="22"/>
          <w:lang w:val="es-MX"/>
        </w:rPr>
        <w:t xml:space="preserve"> </w:t>
      </w:r>
      <w:r w:rsidRPr="00AF557E">
        <w:rPr>
          <w:szCs w:val="22"/>
          <w:lang w:val="es-MX"/>
        </w:rPr>
        <w:t xml:space="preserve">podrá solicitar que la controversia sea dirimida por un peritaje técnico a cargo de un </w:t>
      </w:r>
      <w:r w:rsidR="00B84A83" w:rsidRPr="00AF557E">
        <w:rPr>
          <w:szCs w:val="22"/>
          <w:lang w:val="es-MX"/>
        </w:rPr>
        <w:t>profesional</w:t>
      </w:r>
      <w:r w:rsidRPr="00AF557E">
        <w:rPr>
          <w:szCs w:val="22"/>
          <w:lang w:val="es-MX"/>
        </w:rPr>
        <w:t xml:space="preserve"> elegido de común acuerdo entre el CONCEDENTE y el CONCESIONARIO. En caso que luego de transcurridos cinco (5) Días desde la fecha de emplazamiento, las Partes no hubieran designado al perito común, cualquiera de ellas podrá solicitar al Colegio de Ingenieros del Perú la designación del perito. </w:t>
      </w:r>
      <w:bookmarkEnd w:id="1386"/>
    </w:p>
    <w:p w14:paraId="4330FD79" w14:textId="77777777" w:rsidR="00242B16" w:rsidRPr="00AF557E" w:rsidRDefault="00242B16" w:rsidP="00DF5B5B">
      <w:pPr>
        <w:pStyle w:val="Prrafodelista"/>
        <w:rPr>
          <w:bCs w:val="0"/>
          <w:szCs w:val="22"/>
        </w:rPr>
      </w:pPr>
    </w:p>
    <w:p w14:paraId="4978D091" w14:textId="77777777" w:rsidR="00242B16" w:rsidRPr="00AF557E" w:rsidRDefault="00242B16" w:rsidP="00DF5B5B">
      <w:pPr>
        <w:pStyle w:val="Prrafodelista"/>
        <w:ind w:left="709"/>
        <w:jc w:val="both"/>
        <w:rPr>
          <w:szCs w:val="22"/>
          <w:lang w:val="es-MX"/>
        </w:rPr>
      </w:pPr>
      <w:r w:rsidRPr="00AF557E">
        <w:rPr>
          <w:szCs w:val="22"/>
          <w:lang w:val="es-MX"/>
        </w:rPr>
        <w:t>El perito no podrá tener vinculación económica ni deberá estar prestando directamente ni indirectamente algún tipo de servicios a favor de las Partes, sus accionistas o Empresas Vinculadas, en el Perú o en el extranjero. Esta limitación deberá abarcar desde el año anterior al que se seleccione al perito, hasta un año posterior a la culminación del peritaje. Las Partes reconocen que el peritaje se realiza a mero arbitrio del perito, no siendo impugnable, salvo que se pruebe la mala fe del mismo.</w:t>
      </w:r>
    </w:p>
    <w:p w14:paraId="3AE61AB3" w14:textId="77777777" w:rsidR="007A3B85" w:rsidRPr="00AF557E" w:rsidRDefault="007A3B85">
      <w:pPr>
        <w:suppressLineNumbers/>
        <w:suppressAutoHyphens/>
        <w:jc w:val="both"/>
        <w:rPr>
          <w:bCs w:val="0"/>
          <w:szCs w:val="22"/>
        </w:rPr>
      </w:pPr>
    </w:p>
    <w:p w14:paraId="289B1E92" w14:textId="77777777" w:rsidR="00393862" w:rsidRPr="00AF557E" w:rsidRDefault="007A3B85" w:rsidP="00C41137">
      <w:pPr>
        <w:pStyle w:val="Prrafodelista"/>
        <w:numPr>
          <w:ilvl w:val="1"/>
          <w:numId w:val="61"/>
        </w:numPr>
        <w:spacing w:after="120"/>
        <w:ind w:left="709" w:hanging="709"/>
        <w:jc w:val="both"/>
        <w:rPr>
          <w:szCs w:val="22"/>
          <w:lang w:val="es-MX"/>
        </w:rPr>
      </w:pPr>
      <w:bookmarkStart w:id="1387" w:name="_Ref272155746"/>
      <w:r w:rsidRPr="00AF557E">
        <w:rPr>
          <w:szCs w:val="22"/>
          <w:lang w:val="es-MX"/>
        </w:rPr>
        <w:t xml:space="preserve">El pronunciamiento del </w:t>
      </w:r>
      <w:r w:rsidR="00AF78B7" w:rsidRPr="00AF557E">
        <w:rPr>
          <w:szCs w:val="22"/>
          <w:lang w:val="es-MX"/>
        </w:rPr>
        <w:t>p</w:t>
      </w:r>
      <w:r w:rsidRPr="00AF557E">
        <w:rPr>
          <w:szCs w:val="22"/>
          <w:lang w:val="es-MX"/>
        </w:rPr>
        <w:t>erito deberá ser emitido en un plazo no mayor de treinta (30) Días contados a partir de</w:t>
      </w:r>
      <w:r w:rsidR="003A2B7E" w:rsidRPr="00AF557E">
        <w:rPr>
          <w:szCs w:val="22"/>
          <w:lang w:val="es-MX"/>
        </w:rPr>
        <w:t xml:space="preserve"> que </w:t>
      </w:r>
      <w:r w:rsidRPr="00AF557E">
        <w:rPr>
          <w:szCs w:val="22"/>
          <w:lang w:val="es-MX"/>
        </w:rPr>
        <w:t xml:space="preserve">las Partes </w:t>
      </w:r>
      <w:r w:rsidR="003A2B7E" w:rsidRPr="00AF557E">
        <w:rPr>
          <w:szCs w:val="22"/>
          <w:lang w:val="es-MX"/>
        </w:rPr>
        <w:t xml:space="preserve">hayan </w:t>
      </w:r>
      <w:r w:rsidRPr="00AF557E">
        <w:rPr>
          <w:szCs w:val="22"/>
          <w:lang w:val="es-MX"/>
        </w:rPr>
        <w:t>sustent</w:t>
      </w:r>
      <w:r w:rsidR="003A2B7E" w:rsidRPr="00AF557E">
        <w:rPr>
          <w:szCs w:val="22"/>
          <w:lang w:val="es-MX"/>
        </w:rPr>
        <w:t>ado</w:t>
      </w:r>
      <w:r w:rsidRPr="00AF557E">
        <w:rPr>
          <w:szCs w:val="22"/>
          <w:lang w:val="es-MX"/>
        </w:rPr>
        <w:t xml:space="preserve"> su posición</w:t>
      </w:r>
      <w:r w:rsidR="00630EB6" w:rsidRPr="00AF557E">
        <w:rPr>
          <w:szCs w:val="22"/>
          <w:lang w:val="es-MX"/>
        </w:rPr>
        <w:t xml:space="preserve"> dentro del plazo otorgado por el perito y </w:t>
      </w:r>
      <w:r w:rsidRPr="00AF557E">
        <w:rPr>
          <w:szCs w:val="22"/>
          <w:lang w:val="es-MX"/>
        </w:rPr>
        <w:t xml:space="preserve">tendrá carácter definitivo no pudiendo ser impugnado. Los costos del peritaje serán sufragados por la Parte que </w:t>
      </w:r>
      <w:r w:rsidR="00B7016D" w:rsidRPr="00AF557E">
        <w:rPr>
          <w:szCs w:val="22"/>
          <w:lang w:val="es-MX"/>
        </w:rPr>
        <w:t>no resultó favorecida con el pronunciamiento del perito.</w:t>
      </w:r>
      <w:bookmarkEnd w:id="1387"/>
    </w:p>
    <w:p w14:paraId="61F07CD6" w14:textId="77777777" w:rsidR="007A3B85" w:rsidRPr="00AF557E" w:rsidRDefault="007A3B85">
      <w:pPr>
        <w:suppressLineNumbers/>
        <w:suppressAutoHyphens/>
        <w:ind w:left="705"/>
        <w:jc w:val="both"/>
        <w:rPr>
          <w:szCs w:val="22"/>
        </w:rPr>
      </w:pPr>
      <w:r w:rsidRPr="00AF557E">
        <w:rPr>
          <w:szCs w:val="22"/>
        </w:rPr>
        <w:t>En este supuesto</w:t>
      </w:r>
      <w:r w:rsidR="00197DF9" w:rsidRPr="00AF557E">
        <w:rPr>
          <w:szCs w:val="22"/>
        </w:rPr>
        <w:t>,</w:t>
      </w:r>
      <w:r w:rsidR="00262529" w:rsidRPr="00AF557E">
        <w:rPr>
          <w:szCs w:val="22"/>
        </w:rPr>
        <w:t xml:space="preserve"> </w:t>
      </w:r>
      <w:r w:rsidR="00CF327E" w:rsidRPr="00AF557E">
        <w:rPr>
          <w:szCs w:val="22"/>
        </w:rPr>
        <w:t>los plazos</w:t>
      </w:r>
      <w:r w:rsidRPr="00AF557E">
        <w:rPr>
          <w:szCs w:val="22"/>
        </w:rPr>
        <w:t xml:space="preserve"> señalado</w:t>
      </w:r>
      <w:r w:rsidR="00CF327E" w:rsidRPr="00AF557E">
        <w:rPr>
          <w:szCs w:val="22"/>
        </w:rPr>
        <w:t>s</w:t>
      </w:r>
      <w:r w:rsidRPr="00AF557E">
        <w:rPr>
          <w:szCs w:val="22"/>
        </w:rPr>
        <w:t xml:space="preserve"> en la Cláusula</w:t>
      </w:r>
      <w:r w:rsidR="00821EE5" w:rsidRPr="00AF557E">
        <w:rPr>
          <w:szCs w:val="22"/>
        </w:rPr>
        <w:t xml:space="preserve"> </w:t>
      </w:r>
      <w:r w:rsidR="00B52B0F" w:rsidRPr="00AF557E">
        <w:rPr>
          <w:szCs w:val="22"/>
        </w:rPr>
        <w:t>6.2</w:t>
      </w:r>
      <w:r w:rsidR="0024634E" w:rsidRPr="00AF557E">
        <w:rPr>
          <w:szCs w:val="22"/>
        </w:rPr>
        <w:t>0</w:t>
      </w:r>
      <w:r w:rsidR="00CF327E" w:rsidRPr="00AF557E">
        <w:rPr>
          <w:szCs w:val="22"/>
        </w:rPr>
        <w:t>,</w:t>
      </w:r>
      <w:r w:rsidR="00222B84" w:rsidRPr="00AF557E">
        <w:rPr>
          <w:szCs w:val="22"/>
        </w:rPr>
        <w:t xml:space="preserve"> </w:t>
      </w:r>
      <w:r w:rsidRPr="00AF557E">
        <w:rPr>
          <w:szCs w:val="22"/>
        </w:rPr>
        <w:t>se suspenderá</w:t>
      </w:r>
      <w:r w:rsidR="00BA01E6" w:rsidRPr="00AF557E">
        <w:rPr>
          <w:szCs w:val="22"/>
        </w:rPr>
        <w:t>n</w:t>
      </w:r>
      <w:r w:rsidRPr="00AF557E">
        <w:rPr>
          <w:szCs w:val="22"/>
        </w:rPr>
        <w:t xml:space="preserve"> hasta la emisión del pronunciamiento del perito.</w:t>
      </w:r>
    </w:p>
    <w:p w14:paraId="61F2079D" w14:textId="77777777" w:rsidR="00055B44" w:rsidRPr="00AF557E" w:rsidRDefault="00055B44">
      <w:pPr>
        <w:suppressLineNumbers/>
        <w:suppressAutoHyphens/>
        <w:ind w:left="705"/>
        <w:jc w:val="both"/>
        <w:rPr>
          <w:bCs w:val="0"/>
          <w:szCs w:val="22"/>
        </w:rPr>
      </w:pPr>
    </w:p>
    <w:p w14:paraId="1D1B0521" w14:textId="77777777" w:rsidR="00393862" w:rsidRPr="00AF557E" w:rsidRDefault="007A3B85" w:rsidP="00C41137">
      <w:pPr>
        <w:pStyle w:val="Prrafodelista"/>
        <w:numPr>
          <w:ilvl w:val="1"/>
          <w:numId w:val="61"/>
        </w:numPr>
        <w:ind w:left="709" w:hanging="709"/>
        <w:jc w:val="both"/>
        <w:rPr>
          <w:szCs w:val="22"/>
          <w:lang w:val="es-MX"/>
        </w:rPr>
      </w:pPr>
      <w:bookmarkStart w:id="1388" w:name="_Ref272503638"/>
      <w:r w:rsidRPr="00AF557E">
        <w:rPr>
          <w:szCs w:val="22"/>
          <w:lang w:val="es-MX"/>
        </w:rPr>
        <w:t xml:space="preserve">En caso venza el plazo fijado por el </w:t>
      </w:r>
      <w:r w:rsidR="00620376" w:rsidRPr="00AF557E">
        <w:rPr>
          <w:szCs w:val="22"/>
          <w:lang w:val="es-MX"/>
        </w:rPr>
        <w:t>Comité de Aceptación de Obras</w:t>
      </w:r>
      <w:r w:rsidR="00E2153C" w:rsidRPr="00AF557E">
        <w:rPr>
          <w:szCs w:val="22"/>
          <w:lang w:val="es-MX"/>
        </w:rPr>
        <w:t xml:space="preserve"> Obligatorias</w:t>
      </w:r>
      <w:r w:rsidRPr="00AF557E">
        <w:rPr>
          <w:szCs w:val="22"/>
          <w:lang w:val="es-MX"/>
        </w:rPr>
        <w:t xml:space="preserve"> para la subsanación correspondiente, sin que la Obra haya sido aceptada por causas imputables al CONCESIONARIO, el CONCEDENTE procederá a resolver el Contrato</w:t>
      </w:r>
      <w:r w:rsidR="00390FFA" w:rsidRPr="00AF557E">
        <w:rPr>
          <w:szCs w:val="22"/>
          <w:lang w:val="es-MX"/>
        </w:rPr>
        <w:t>, previa opinión del REGULADOR</w:t>
      </w:r>
      <w:r w:rsidRPr="00AF557E">
        <w:rPr>
          <w:szCs w:val="22"/>
          <w:lang w:val="es-MX"/>
        </w:rPr>
        <w:t>, y a ejecutar la Garantía de Fiel Cumplimiento de</w:t>
      </w:r>
      <w:r w:rsidR="00CA3DBB" w:rsidRPr="00AF557E">
        <w:rPr>
          <w:szCs w:val="22"/>
          <w:lang w:val="es-MX"/>
        </w:rPr>
        <w:t>l Contrato de Concesión</w:t>
      </w:r>
      <w:r w:rsidRPr="00AF557E">
        <w:rPr>
          <w:szCs w:val="22"/>
          <w:lang w:val="es-MX"/>
        </w:rPr>
        <w:t>, sin perjuicio de las penalidades que haya cobrado o se hayan devengado previamente, conforme a las disposiciones de est</w:t>
      </w:r>
      <w:r w:rsidR="005821BA" w:rsidRPr="00AF557E">
        <w:rPr>
          <w:szCs w:val="22"/>
          <w:lang w:val="es-MX"/>
        </w:rPr>
        <w:t>e Capítulo</w:t>
      </w:r>
      <w:r w:rsidRPr="00AF557E">
        <w:rPr>
          <w:szCs w:val="22"/>
          <w:lang w:val="es-MX"/>
        </w:rPr>
        <w:t>.</w:t>
      </w:r>
      <w:bookmarkEnd w:id="1388"/>
    </w:p>
    <w:p w14:paraId="30A07677" w14:textId="77777777" w:rsidR="0095504B" w:rsidRPr="00AF557E" w:rsidRDefault="0095504B" w:rsidP="0095504B">
      <w:pPr>
        <w:rPr>
          <w:szCs w:val="22"/>
        </w:rPr>
      </w:pPr>
      <w:bookmarkStart w:id="1389" w:name="_Toc94328520"/>
      <w:bookmarkStart w:id="1390" w:name="_Toc94328780"/>
      <w:bookmarkStart w:id="1391" w:name="_Toc94329036"/>
      <w:bookmarkStart w:id="1392" w:name="_Toc94329282"/>
      <w:bookmarkStart w:id="1393" w:name="_Toc94329528"/>
      <w:bookmarkStart w:id="1394" w:name="_Toc94330160"/>
      <w:bookmarkStart w:id="1395" w:name="_Toc94337616"/>
      <w:bookmarkStart w:id="1396" w:name="_Toc94337847"/>
      <w:bookmarkStart w:id="1397" w:name="_Toc102405305"/>
      <w:bookmarkStart w:id="1398" w:name="_Toc131327966"/>
      <w:bookmarkStart w:id="1399" w:name="_Toc131328782"/>
      <w:bookmarkStart w:id="1400" w:name="_Toc131329118"/>
      <w:bookmarkStart w:id="1401" w:name="_Toc131329350"/>
      <w:bookmarkStart w:id="1402" w:name="_Toc131329937"/>
      <w:bookmarkStart w:id="1403" w:name="_Toc131332024"/>
      <w:bookmarkStart w:id="1404" w:name="_Toc131332945"/>
      <w:bookmarkStart w:id="1405" w:name="_Toc134448819"/>
    </w:p>
    <w:p w14:paraId="16ED84E8" w14:textId="77777777" w:rsidR="00C500E8" w:rsidRPr="00AF557E" w:rsidRDefault="00C500E8" w:rsidP="0095504B">
      <w:pPr>
        <w:rPr>
          <w:szCs w:val="22"/>
        </w:rPr>
      </w:pPr>
    </w:p>
    <w:p w14:paraId="31106B4F" w14:textId="77777777" w:rsidR="00EC4002" w:rsidRPr="00AF557E" w:rsidRDefault="007A3B85" w:rsidP="001873AB">
      <w:pPr>
        <w:pStyle w:val="Ttulo1"/>
        <w:jc w:val="both"/>
        <w:rPr>
          <w:b w:val="0"/>
          <w:szCs w:val="22"/>
        </w:rPr>
      </w:pPr>
      <w:bookmarkStart w:id="1406" w:name="_OBRAS_ADICIONALES"/>
      <w:bookmarkStart w:id="1407" w:name="_Toc449609230"/>
      <w:bookmarkEnd w:id="1406"/>
      <w:r w:rsidRPr="00AF557E">
        <w:rPr>
          <w:szCs w:val="22"/>
        </w:rPr>
        <w:t>OBRAS ADICIONALES</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7"/>
    </w:p>
    <w:p w14:paraId="5DF183EC" w14:textId="77777777" w:rsidR="00D265EF" w:rsidRPr="00AF557E" w:rsidRDefault="00D265EF" w:rsidP="00D265EF">
      <w:pPr>
        <w:rPr>
          <w:szCs w:val="22"/>
          <w:lang w:val="es-ES_tradnl"/>
        </w:rPr>
      </w:pPr>
    </w:p>
    <w:p w14:paraId="155EE6DA" w14:textId="159CD9DD" w:rsidR="00196B2A" w:rsidRPr="00AF557E" w:rsidRDefault="007A3B85" w:rsidP="00C41137">
      <w:pPr>
        <w:pStyle w:val="Prrafodelista"/>
        <w:numPr>
          <w:ilvl w:val="1"/>
          <w:numId w:val="61"/>
        </w:numPr>
        <w:ind w:left="709" w:hanging="709"/>
        <w:jc w:val="both"/>
      </w:pPr>
      <w:bookmarkStart w:id="1408" w:name="_Ref271730865"/>
      <w:r w:rsidRPr="00AF557E">
        <w:rPr>
          <w:szCs w:val="22"/>
          <w:lang w:val="es-MX"/>
        </w:rPr>
        <w:t>Si durante la vigencia de la Concesión cualquiera de las Partes determinar</w:t>
      </w:r>
      <w:r w:rsidR="00EC3BDA" w:rsidRPr="00AF557E">
        <w:rPr>
          <w:szCs w:val="22"/>
          <w:lang w:val="es-MX"/>
        </w:rPr>
        <w:t>a</w:t>
      </w:r>
      <w:r w:rsidRPr="00AF557E">
        <w:rPr>
          <w:szCs w:val="22"/>
          <w:lang w:val="es-MX"/>
        </w:rPr>
        <w:t xml:space="preserve"> la necesidad de realizar Obras Adicionales, resultará de aplicación el procedimiento previsto en las </w:t>
      </w:r>
      <w:r w:rsidR="0056554B" w:rsidRPr="00AF557E">
        <w:rPr>
          <w:szCs w:val="22"/>
          <w:lang w:val="es-MX"/>
        </w:rPr>
        <w:t>C</w:t>
      </w:r>
      <w:r w:rsidRPr="00AF557E">
        <w:rPr>
          <w:szCs w:val="22"/>
          <w:lang w:val="es-MX"/>
        </w:rPr>
        <w:t xml:space="preserve">láusulas </w:t>
      </w:r>
      <w:bookmarkStart w:id="1409" w:name="_Toc102405309"/>
      <w:bookmarkStart w:id="1410" w:name="_Toc131327970"/>
      <w:bookmarkStart w:id="1411" w:name="_Toc131328786"/>
      <w:bookmarkStart w:id="1412" w:name="_Toc131329122"/>
      <w:bookmarkStart w:id="1413" w:name="_Toc131329354"/>
      <w:bookmarkStart w:id="1414" w:name="_Toc131329941"/>
      <w:bookmarkStart w:id="1415" w:name="_Toc131332028"/>
      <w:bookmarkStart w:id="1416" w:name="_Toc131332949"/>
      <w:bookmarkEnd w:id="1408"/>
      <w:r w:rsidR="00CB59C8" w:rsidRPr="00AF557E">
        <w:t xml:space="preserve">siguientes y estás se harán efectivas a través de una modificación contractual </w:t>
      </w:r>
      <w:r w:rsidR="00CB59C8" w:rsidRPr="00AF557E">
        <w:rPr>
          <w:rFonts w:cs="Arial"/>
          <w:szCs w:val="22"/>
        </w:rPr>
        <w:t xml:space="preserve">de acuerdo a lo dispuesto en </w:t>
      </w:r>
      <w:r w:rsidR="002C4F67" w:rsidRPr="00AF557E">
        <w:rPr>
          <w:rFonts w:cs="Arial"/>
          <w:szCs w:val="22"/>
        </w:rPr>
        <w:t>el Capítulo</w:t>
      </w:r>
      <w:r w:rsidR="00AB693F" w:rsidRPr="00AF557E">
        <w:rPr>
          <w:rFonts w:cs="Arial"/>
          <w:szCs w:val="22"/>
        </w:rPr>
        <w:t xml:space="preserve"> XIX del presente Contrato, y a</w:t>
      </w:r>
      <w:r w:rsidR="00AB693F" w:rsidRPr="00AF557E">
        <w:rPr>
          <w:rFonts w:eastAsia="Batang" w:cs="Arial"/>
        </w:rPr>
        <w:t xml:space="preserve"> lo establecido en el Decreto Legislativo Nº 1224 y su Reglamento</w:t>
      </w:r>
      <w:r w:rsidR="00CB59C8" w:rsidRPr="00AF557E">
        <w:t>. Para tal fin se aplicará, según corresponda, la Ley Nº 27446 “Ley del</w:t>
      </w:r>
      <w:r w:rsidR="00B84A83" w:rsidRPr="00AF557E">
        <w:t xml:space="preserve"> Sistema Nacional de Evaluación del Impacto Ambiental” o  el artículo 4</w:t>
      </w:r>
      <w:r w:rsidR="00DF67D9" w:rsidRPr="00AF557E">
        <w:t>°</w:t>
      </w:r>
      <w:r w:rsidR="00B84A83" w:rsidRPr="00AF557E">
        <w:t xml:space="preserve"> del Decreto Supremo Nº 054-2013-PCM que aprueba las disposiciones especiales para los procedimientos administrativos de autorizaciones y/o certificaciones para los proyectos de inversión en el ámbito del territorio nacional</w:t>
      </w:r>
      <w:r w:rsidR="00AB693F" w:rsidRPr="00AF557E">
        <w:t>, o normas que los sustituyan</w:t>
      </w:r>
      <w:r w:rsidR="00B84A83" w:rsidRPr="00AF557E">
        <w:t>.</w:t>
      </w:r>
    </w:p>
    <w:p w14:paraId="74CB052B" w14:textId="77777777" w:rsidR="00B84A83" w:rsidRPr="00AF557E" w:rsidRDefault="00B84A83" w:rsidP="00B84A83">
      <w:pPr>
        <w:pStyle w:val="Textoindependiente"/>
        <w:suppressLineNumbers/>
        <w:suppressAutoHyphens/>
        <w:ind w:left="720"/>
      </w:pPr>
    </w:p>
    <w:p w14:paraId="2B9249DE" w14:textId="60F62DF6" w:rsidR="00196B2A" w:rsidRPr="00AF557E" w:rsidRDefault="00171EF6" w:rsidP="00C41137">
      <w:pPr>
        <w:pStyle w:val="Prrafodelista"/>
        <w:numPr>
          <w:ilvl w:val="1"/>
          <w:numId w:val="61"/>
        </w:numPr>
        <w:ind w:left="709" w:hanging="709"/>
        <w:jc w:val="both"/>
        <w:rPr>
          <w:szCs w:val="22"/>
          <w:lang w:val="es-MX"/>
        </w:rPr>
      </w:pPr>
      <w:bookmarkStart w:id="1417" w:name="_Ref349889348"/>
      <w:r w:rsidRPr="00AF557E">
        <w:rPr>
          <w:szCs w:val="22"/>
          <w:lang w:val="es-MX"/>
        </w:rPr>
        <w:t>En el caso indicado en la Cláusula anterior, la Parte que solicita las Obras Adicionales deberá presentar un informe al REGULADOR, con copia a la otra Parte, que sustente la necesidad de realizar</w:t>
      </w:r>
      <w:r w:rsidR="00475B59" w:rsidRPr="00AF557E">
        <w:rPr>
          <w:szCs w:val="22"/>
          <w:lang w:val="es-MX"/>
        </w:rPr>
        <w:t>las</w:t>
      </w:r>
      <w:r w:rsidRPr="00AF557E">
        <w:rPr>
          <w:szCs w:val="22"/>
          <w:lang w:val="es-MX"/>
        </w:rPr>
        <w:t xml:space="preserve">. Corresponderá al CONCEDENTE en un plazo de </w:t>
      </w:r>
      <w:r w:rsidR="00242B16" w:rsidRPr="00AF557E">
        <w:rPr>
          <w:szCs w:val="22"/>
          <w:lang w:val="es-MX"/>
        </w:rPr>
        <w:t xml:space="preserve">veinte </w:t>
      </w:r>
      <w:r w:rsidRPr="00AF557E">
        <w:rPr>
          <w:szCs w:val="22"/>
          <w:lang w:val="es-MX"/>
        </w:rPr>
        <w:t>(</w:t>
      </w:r>
      <w:r w:rsidR="00242B16" w:rsidRPr="00AF557E">
        <w:rPr>
          <w:szCs w:val="22"/>
          <w:lang w:val="es-MX"/>
        </w:rPr>
        <w:t>20</w:t>
      </w:r>
      <w:r w:rsidRPr="00AF557E">
        <w:rPr>
          <w:szCs w:val="22"/>
          <w:lang w:val="es-MX"/>
        </w:rPr>
        <w:t xml:space="preserve">) Días, luego de recibida la opinión del REGULADOR, quien dispondrá de un plazo de </w:t>
      </w:r>
      <w:r w:rsidR="00242B16" w:rsidRPr="00AF557E">
        <w:rPr>
          <w:szCs w:val="22"/>
          <w:lang w:val="es-MX"/>
        </w:rPr>
        <w:t xml:space="preserve">veinte </w:t>
      </w:r>
      <w:r w:rsidRPr="00AF557E">
        <w:rPr>
          <w:szCs w:val="22"/>
          <w:lang w:val="es-MX"/>
        </w:rPr>
        <w:t>(</w:t>
      </w:r>
      <w:r w:rsidR="00242B16" w:rsidRPr="00AF557E">
        <w:rPr>
          <w:szCs w:val="22"/>
          <w:lang w:val="es-MX"/>
        </w:rPr>
        <w:t>20</w:t>
      </w:r>
      <w:r w:rsidRPr="00AF557E">
        <w:rPr>
          <w:szCs w:val="22"/>
          <w:lang w:val="es-MX"/>
        </w:rPr>
        <w:t>) Días, autorizar la ejecución de Obras Adicionales</w:t>
      </w:r>
      <w:bookmarkEnd w:id="1417"/>
    </w:p>
    <w:p w14:paraId="26289E3F" w14:textId="77777777" w:rsidR="00196B2A" w:rsidRPr="00AF557E" w:rsidRDefault="00196B2A">
      <w:pPr>
        <w:pStyle w:val="Prrafodelista"/>
        <w:ind w:left="709"/>
        <w:jc w:val="both"/>
        <w:rPr>
          <w:szCs w:val="22"/>
          <w:lang w:val="es-MX"/>
        </w:rPr>
      </w:pPr>
    </w:p>
    <w:p w14:paraId="7F4B8D22" w14:textId="77777777" w:rsidR="00196B2A" w:rsidRPr="00AF557E" w:rsidRDefault="00171EF6" w:rsidP="00C41137">
      <w:pPr>
        <w:pStyle w:val="Prrafodelista"/>
        <w:numPr>
          <w:ilvl w:val="1"/>
          <w:numId w:val="61"/>
        </w:numPr>
        <w:suppressLineNumbers/>
        <w:suppressAutoHyphens/>
        <w:spacing w:after="120"/>
        <w:ind w:left="709" w:hanging="709"/>
        <w:jc w:val="both"/>
      </w:pPr>
      <w:bookmarkStart w:id="1418" w:name="_Ref272155620"/>
      <w:r w:rsidRPr="00AF557E">
        <w:rPr>
          <w:szCs w:val="22"/>
          <w:lang w:val="es-MX"/>
        </w:rPr>
        <w:t>El monto de inversión incluido el IGV de todas las Obras Adicionales que se acuerden no podrá superar en conjunto el quince por ciento (15%) de la suma de los presupuestos contenidos en los Estudios Definitivos de Ingeniería e Impacto Ambiental, para la</w:t>
      </w:r>
      <w:r w:rsidR="00262C4F" w:rsidRPr="00AF557E">
        <w:rPr>
          <w:szCs w:val="22"/>
          <w:lang w:val="es-MX"/>
        </w:rPr>
        <w:t>s Obras Obligatorias</w:t>
      </w:r>
      <w:r w:rsidRPr="00AF557E">
        <w:rPr>
          <w:szCs w:val="22"/>
          <w:lang w:val="es-MX"/>
        </w:rPr>
        <w:t>, incluido el IGV. El porcentaje indicado incluye los costos por estudios y por supervisión.</w:t>
      </w:r>
      <w:bookmarkEnd w:id="1418"/>
      <w:r w:rsidR="0024634E" w:rsidRPr="00AF557E">
        <w:rPr>
          <w:szCs w:val="22"/>
          <w:lang w:val="es-MX"/>
        </w:rPr>
        <w:t xml:space="preserve"> </w:t>
      </w:r>
      <w:r w:rsidRPr="00AF557E">
        <w:t xml:space="preserve">En estos casos, los Niveles de servicio serán como mínimo los indicados </w:t>
      </w:r>
      <w:r w:rsidR="00262C4F" w:rsidRPr="00AF557E">
        <w:t>para las Obras Obligatorias</w:t>
      </w:r>
      <w:r w:rsidR="00B84A83" w:rsidRPr="00AF557E">
        <w:t>.</w:t>
      </w:r>
    </w:p>
    <w:p w14:paraId="10723EAD" w14:textId="77777777" w:rsidR="00B84A83" w:rsidRPr="00AF557E" w:rsidRDefault="00377B18" w:rsidP="00B84A83">
      <w:pPr>
        <w:pStyle w:val="Textoindependiente"/>
        <w:ind w:left="709"/>
        <w:rPr>
          <w:bCs w:val="0"/>
        </w:rPr>
      </w:pPr>
      <w:bookmarkStart w:id="1419" w:name="_Toc94328521"/>
      <w:bookmarkStart w:id="1420" w:name="_Toc94328781"/>
      <w:bookmarkStart w:id="1421" w:name="_Toc94329037"/>
      <w:bookmarkStart w:id="1422" w:name="_Toc94329283"/>
      <w:bookmarkStart w:id="1423" w:name="_Toc94329529"/>
      <w:bookmarkStart w:id="1424" w:name="_Toc94330161"/>
      <w:bookmarkStart w:id="1425" w:name="_Toc94337617"/>
      <w:bookmarkStart w:id="1426" w:name="_Toc94337848"/>
      <w:bookmarkStart w:id="1427" w:name="_Toc102405306"/>
      <w:bookmarkStart w:id="1428" w:name="_Toc131327967"/>
      <w:bookmarkStart w:id="1429" w:name="_Toc131328783"/>
      <w:bookmarkStart w:id="1430" w:name="_Toc131329119"/>
      <w:bookmarkStart w:id="1431" w:name="_Toc131329351"/>
      <w:bookmarkStart w:id="1432" w:name="_Toc131329938"/>
      <w:bookmarkStart w:id="1433" w:name="_Toc131332025"/>
      <w:bookmarkStart w:id="1434" w:name="_Toc131332946"/>
      <w:bookmarkStart w:id="1435" w:name="_Toc134448820"/>
      <w:r w:rsidRPr="00AF557E">
        <w:rPr>
          <w:bCs w:val="0"/>
        </w:rPr>
        <w:t>Los requisitos para la ejecución de las Obras Adicionales se sujetarán a los requisitos de las Obras Obligatorias</w:t>
      </w:r>
      <w:r w:rsidR="000B472B" w:rsidRPr="00AF557E">
        <w:rPr>
          <w:bCs w:val="0"/>
        </w:rPr>
        <w:t xml:space="preserve">. </w:t>
      </w:r>
      <w:r w:rsidR="00B84A83" w:rsidRPr="00AF557E">
        <w:rPr>
          <w:bCs w:val="0"/>
        </w:rPr>
        <w:t xml:space="preserve">Para la aceptación de Obras Adicionales se seguirá </w:t>
      </w:r>
      <w:r w:rsidRPr="00AF557E">
        <w:rPr>
          <w:bCs w:val="0"/>
        </w:rPr>
        <w:t>el</w:t>
      </w:r>
      <w:r w:rsidR="00B84A83" w:rsidRPr="00AF557E">
        <w:rPr>
          <w:bCs w:val="0"/>
        </w:rPr>
        <w:t xml:space="preserve"> procedimiento establecido en las cláusulas </w:t>
      </w:r>
      <w:r w:rsidR="00262C4F" w:rsidRPr="00AF557E">
        <w:rPr>
          <w:bCs w:val="0"/>
        </w:rPr>
        <w:t>6.</w:t>
      </w:r>
      <w:r w:rsidR="0024634E" w:rsidRPr="00AF557E">
        <w:rPr>
          <w:bCs w:val="0"/>
        </w:rPr>
        <w:t>19</w:t>
      </w:r>
      <w:r w:rsidR="00B84A83" w:rsidRPr="00AF557E">
        <w:rPr>
          <w:bCs w:val="0"/>
        </w:rPr>
        <w:t xml:space="preserve"> a 6.2</w:t>
      </w:r>
      <w:r w:rsidR="0024634E" w:rsidRPr="00AF557E">
        <w:rPr>
          <w:bCs w:val="0"/>
        </w:rPr>
        <w:t>5</w:t>
      </w:r>
      <w:r w:rsidR="00B84A83" w:rsidRPr="00AF557E">
        <w:rPr>
          <w:bCs w:val="0"/>
        </w:rPr>
        <w:t xml:space="preserve"> del Contrato de Concesión.</w:t>
      </w:r>
    </w:p>
    <w:p w14:paraId="09DB26ED" w14:textId="77777777" w:rsidR="00B84A83" w:rsidRPr="00AF557E" w:rsidRDefault="00B84A83" w:rsidP="00B84A83">
      <w:pPr>
        <w:pStyle w:val="Textoindependiente"/>
        <w:ind w:left="709"/>
        <w:rPr>
          <w:bCs w:val="0"/>
        </w:rPr>
      </w:pPr>
    </w:p>
    <w:p w14:paraId="37710ECA" w14:textId="77777777" w:rsidR="0056768F" w:rsidRPr="00AF557E" w:rsidRDefault="0056768F" w:rsidP="00B84A83">
      <w:pPr>
        <w:pStyle w:val="Textoindependiente"/>
        <w:ind w:left="709"/>
        <w:rPr>
          <w:bCs w:val="0"/>
        </w:rPr>
      </w:pPr>
    </w:p>
    <w:p w14:paraId="07513A2C" w14:textId="77777777" w:rsidR="00EC4002" w:rsidRPr="00AF557E" w:rsidRDefault="00B84A83" w:rsidP="001873AB">
      <w:pPr>
        <w:pStyle w:val="Ttulo1"/>
        <w:jc w:val="both"/>
        <w:rPr>
          <w:b w:val="0"/>
          <w:szCs w:val="22"/>
        </w:rPr>
      </w:pPr>
      <w:bookmarkStart w:id="1436" w:name="_Toc370737353"/>
      <w:bookmarkStart w:id="1437" w:name="_Toc449609231"/>
      <w:r w:rsidRPr="00AF557E">
        <w:rPr>
          <w:szCs w:val="22"/>
        </w:rPr>
        <w:t>OBRAS ADICIONALES EJECUTADAS POR EL CONCESIONARIO POR MUTUO ACUERDO ENTRE LAS PARTES</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523154D8" w14:textId="77777777" w:rsidR="00B84A83" w:rsidRPr="00AF557E" w:rsidRDefault="00B84A83" w:rsidP="00B84A83">
      <w:pPr>
        <w:rPr>
          <w:b/>
          <w:bCs w:val="0"/>
          <w:szCs w:val="22"/>
        </w:rPr>
      </w:pPr>
    </w:p>
    <w:p w14:paraId="4990B869" w14:textId="77777777" w:rsidR="00196B2A" w:rsidRPr="00AF557E" w:rsidRDefault="00171EF6" w:rsidP="00C41137">
      <w:pPr>
        <w:pStyle w:val="Prrafodelista"/>
        <w:numPr>
          <w:ilvl w:val="1"/>
          <w:numId w:val="61"/>
        </w:numPr>
        <w:ind w:left="709" w:hanging="709"/>
        <w:jc w:val="both"/>
        <w:rPr>
          <w:szCs w:val="22"/>
          <w:lang w:val="es-MX"/>
        </w:rPr>
      </w:pPr>
      <w:r w:rsidRPr="00AF557E">
        <w:rPr>
          <w:szCs w:val="22"/>
          <w:lang w:val="es-MX"/>
        </w:rPr>
        <w:t xml:space="preserve">Las Obras Adicionales podrán ser construidas o contratadas por el CONCESIONARIO, en caso de existir mutuo acuerdo entre las Partes, respecto a la realización de las Obras Adicionales, en el precio de ellas, sin exceder el porcentaje indicado en la Cláusula </w:t>
      </w:r>
      <w:r w:rsidR="0054570D" w:rsidRPr="00AF557E">
        <w:rPr>
          <w:szCs w:val="22"/>
          <w:lang w:val="es-MX"/>
        </w:rPr>
        <w:t>6.</w:t>
      </w:r>
      <w:r w:rsidR="00BE7809" w:rsidRPr="00AF557E">
        <w:rPr>
          <w:szCs w:val="22"/>
          <w:lang w:val="es-MX"/>
        </w:rPr>
        <w:t>28</w:t>
      </w:r>
      <w:r w:rsidRPr="00AF557E">
        <w:rPr>
          <w:szCs w:val="22"/>
          <w:lang w:val="es-MX"/>
        </w:rPr>
        <w:t xml:space="preserve"> y en el mecanismo de pago. En este caso, las inversiones de las Obras Adicionales y el pago por supervisión de </w:t>
      </w:r>
      <w:r w:rsidR="00475B59" w:rsidRPr="00AF557E">
        <w:rPr>
          <w:szCs w:val="22"/>
          <w:lang w:val="es-MX"/>
        </w:rPr>
        <w:t xml:space="preserve">las mismas </w:t>
      </w:r>
      <w:r w:rsidRPr="00AF557E">
        <w:rPr>
          <w:szCs w:val="22"/>
          <w:lang w:val="es-MX"/>
        </w:rPr>
        <w:t xml:space="preserve"> a favor del REGULADOR, serán asumidas por el CONCESIONARIO, con cargo a los recursos del CONCEDENTE, en función al mecanismo que acuerden las Partes. A tal efecto, previo a la ejecución de las Obras Adicionales, estas deberán contar con la declaración de viabilidad en el marco del Sistema Nacional de Inversión Pública (SNIP).</w:t>
      </w:r>
    </w:p>
    <w:p w14:paraId="4FFF7B18" w14:textId="77777777" w:rsidR="00196B2A" w:rsidRPr="00AF557E" w:rsidRDefault="00196B2A">
      <w:pPr>
        <w:pStyle w:val="Prrafodelista"/>
        <w:ind w:left="709"/>
        <w:jc w:val="both"/>
        <w:rPr>
          <w:szCs w:val="22"/>
          <w:lang w:val="es-MX"/>
        </w:rPr>
      </w:pPr>
    </w:p>
    <w:p w14:paraId="17223797" w14:textId="77777777" w:rsidR="00196B2A" w:rsidRPr="00AF557E" w:rsidRDefault="00171EF6" w:rsidP="00C41137">
      <w:pPr>
        <w:pStyle w:val="Prrafodelista"/>
        <w:numPr>
          <w:ilvl w:val="1"/>
          <w:numId w:val="61"/>
        </w:numPr>
        <w:ind w:left="709" w:hanging="709"/>
        <w:jc w:val="both"/>
        <w:rPr>
          <w:szCs w:val="22"/>
          <w:lang w:val="es-MX"/>
        </w:rPr>
      </w:pPr>
      <w:r w:rsidRPr="00AF557E">
        <w:rPr>
          <w:szCs w:val="22"/>
          <w:lang w:val="es-MX"/>
        </w:rPr>
        <w:t xml:space="preserve">El CONCEDENTE o el CONCESIONARIO podrán solicitar la ejecución de las Obras Adicionales hasta dos (2) años antes del término de la Concesión. Para ello, una de las Partes enviará a la otra, con copia al REGULADOR, una solicitud de realización de las Obras Adicionales. </w:t>
      </w:r>
    </w:p>
    <w:p w14:paraId="16BB569A" w14:textId="77777777" w:rsidR="00196B2A" w:rsidRPr="00AF557E" w:rsidRDefault="00196B2A">
      <w:pPr>
        <w:pStyle w:val="Prrafodelista"/>
        <w:ind w:left="709"/>
        <w:jc w:val="both"/>
        <w:rPr>
          <w:szCs w:val="22"/>
          <w:lang w:val="es-MX"/>
        </w:rPr>
      </w:pPr>
    </w:p>
    <w:p w14:paraId="2BF61502" w14:textId="77777777" w:rsidR="00196B2A" w:rsidRPr="00AF557E" w:rsidRDefault="00262C4F" w:rsidP="00C41137">
      <w:pPr>
        <w:pStyle w:val="Prrafodelista"/>
        <w:numPr>
          <w:ilvl w:val="1"/>
          <w:numId w:val="61"/>
        </w:numPr>
        <w:ind w:left="709" w:hanging="709"/>
        <w:jc w:val="both"/>
        <w:rPr>
          <w:szCs w:val="22"/>
          <w:lang w:val="es-MX"/>
        </w:rPr>
      </w:pPr>
      <w:bookmarkStart w:id="1438" w:name="_Ref353354586"/>
      <w:r w:rsidRPr="00AF557E">
        <w:rPr>
          <w:szCs w:val="22"/>
          <w:lang w:val="es-MX"/>
        </w:rPr>
        <w:t>La</w:t>
      </w:r>
      <w:r w:rsidR="00171EF6" w:rsidRPr="00AF557E">
        <w:rPr>
          <w:szCs w:val="22"/>
          <w:lang w:val="es-MX"/>
        </w:rPr>
        <w:t xml:space="preserve">s Obras Adicionales y su valor sin exceder el porcentaje indicado en la Cláusula </w:t>
      </w:r>
      <w:r w:rsidR="004E0257" w:rsidRPr="00AF557E">
        <w:rPr>
          <w:szCs w:val="22"/>
          <w:lang w:val="es-MX"/>
        </w:rPr>
        <w:t>6.</w:t>
      </w:r>
      <w:r w:rsidR="00BE7809" w:rsidRPr="00AF557E">
        <w:rPr>
          <w:szCs w:val="22"/>
          <w:lang w:val="es-MX"/>
        </w:rPr>
        <w:t>28</w:t>
      </w:r>
      <w:r w:rsidR="00171EF6" w:rsidRPr="00AF557E">
        <w:rPr>
          <w:szCs w:val="22"/>
          <w:lang w:val="es-MX"/>
        </w:rPr>
        <w:t xml:space="preserve"> serán determinados de común acuerdo entre el CONCESIONARIO y el CONCEDENTE, previa opinión del REGULADOR. Para su ejecución se exigirá una </w:t>
      </w:r>
      <w:r w:rsidR="004C37C2" w:rsidRPr="00AF557E">
        <w:rPr>
          <w:szCs w:val="22"/>
          <w:lang w:val="es-MX"/>
        </w:rPr>
        <w:t>carta fianza que garantice la e</w:t>
      </w:r>
      <w:r w:rsidR="00171EF6" w:rsidRPr="00AF557E">
        <w:rPr>
          <w:szCs w:val="22"/>
          <w:lang w:val="es-MX"/>
        </w:rPr>
        <w:t xml:space="preserve">jecución de </w:t>
      </w:r>
      <w:r w:rsidR="004C37C2" w:rsidRPr="00AF557E">
        <w:rPr>
          <w:szCs w:val="22"/>
          <w:lang w:val="es-MX"/>
        </w:rPr>
        <w:t xml:space="preserve">la </w:t>
      </w:r>
      <w:r w:rsidR="00171EF6" w:rsidRPr="00AF557E">
        <w:rPr>
          <w:szCs w:val="22"/>
          <w:lang w:val="es-MX"/>
        </w:rPr>
        <w:t>Obra Adicional.</w:t>
      </w:r>
      <w:bookmarkEnd w:id="1438"/>
    </w:p>
    <w:p w14:paraId="1A90B702" w14:textId="77777777" w:rsidR="00B84A83" w:rsidRPr="00AF557E" w:rsidRDefault="00B84A83" w:rsidP="00B84A83">
      <w:pPr>
        <w:pStyle w:val="Textoindependiente"/>
        <w:suppressLineNumbers/>
        <w:suppressAutoHyphens/>
        <w:ind w:left="720"/>
      </w:pPr>
    </w:p>
    <w:p w14:paraId="3CC993EE" w14:textId="77777777" w:rsidR="0056768F" w:rsidRPr="00AF557E" w:rsidRDefault="0056768F" w:rsidP="00B84A83">
      <w:pPr>
        <w:pStyle w:val="Textoindependiente"/>
        <w:suppressLineNumbers/>
        <w:suppressAutoHyphens/>
        <w:ind w:left="720"/>
      </w:pPr>
    </w:p>
    <w:p w14:paraId="1C3CE0E3" w14:textId="77777777" w:rsidR="00EC4002" w:rsidRPr="00AF557E" w:rsidRDefault="00B84A83" w:rsidP="001873AB">
      <w:pPr>
        <w:pStyle w:val="Ttulo1"/>
        <w:jc w:val="both"/>
        <w:rPr>
          <w:b w:val="0"/>
          <w:szCs w:val="22"/>
        </w:rPr>
      </w:pPr>
      <w:bookmarkStart w:id="1439" w:name="_OBRAS_ADICIONALES_EJECUTADAS"/>
      <w:bookmarkStart w:id="1440" w:name="_Toc94328522"/>
      <w:bookmarkStart w:id="1441" w:name="_Toc94328782"/>
      <w:bookmarkStart w:id="1442" w:name="_Toc94329038"/>
      <w:bookmarkStart w:id="1443" w:name="_Toc94329284"/>
      <w:bookmarkStart w:id="1444" w:name="_Toc94329530"/>
      <w:bookmarkStart w:id="1445" w:name="_Toc94330162"/>
      <w:bookmarkStart w:id="1446" w:name="_Toc94337618"/>
      <w:bookmarkStart w:id="1447" w:name="_Toc94337849"/>
      <w:bookmarkStart w:id="1448" w:name="_Toc102405307"/>
      <w:bookmarkStart w:id="1449" w:name="_Toc131327968"/>
      <w:bookmarkStart w:id="1450" w:name="_Toc131328784"/>
      <w:bookmarkStart w:id="1451" w:name="_Toc131329120"/>
      <w:bookmarkStart w:id="1452" w:name="_Toc131329352"/>
      <w:bookmarkStart w:id="1453" w:name="_Toc131329939"/>
      <w:bookmarkStart w:id="1454" w:name="_Toc131332026"/>
      <w:bookmarkStart w:id="1455" w:name="_Toc131332947"/>
      <w:bookmarkStart w:id="1456" w:name="_Toc223355896"/>
      <w:bookmarkStart w:id="1457" w:name="_Toc370737354"/>
      <w:bookmarkStart w:id="1458" w:name="_Toc449609232"/>
      <w:bookmarkEnd w:id="1439"/>
      <w:r w:rsidRPr="00AF557E">
        <w:rPr>
          <w:szCs w:val="22"/>
        </w:rPr>
        <w:t>OBRAS ADICIONALES EJECUTADAS DIRECTAMENTE POR EL CONCEDENTE</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14:paraId="668C2C9E" w14:textId="77777777" w:rsidR="00B84A83" w:rsidRPr="00AF557E" w:rsidRDefault="00B84A83" w:rsidP="00B84A83">
      <w:pPr>
        <w:jc w:val="both"/>
        <w:rPr>
          <w:lang w:val="es-ES_tradnl"/>
        </w:rPr>
      </w:pPr>
    </w:p>
    <w:p w14:paraId="2A98A688" w14:textId="77777777" w:rsidR="00EC4002" w:rsidRPr="00AF557E" w:rsidRDefault="00171EF6" w:rsidP="00C41137">
      <w:pPr>
        <w:pStyle w:val="Prrafodelista"/>
        <w:numPr>
          <w:ilvl w:val="1"/>
          <w:numId w:val="61"/>
        </w:numPr>
        <w:suppressLineNumbers/>
        <w:suppressAutoHyphens/>
        <w:spacing w:after="120"/>
        <w:ind w:left="709" w:hanging="709"/>
        <w:jc w:val="both"/>
      </w:pPr>
      <w:bookmarkStart w:id="1459" w:name="_Ref272155667"/>
      <w:r w:rsidRPr="00AF557E">
        <w:rPr>
          <w:szCs w:val="22"/>
          <w:lang w:val="es-MX"/>
        </w:rPr>
        <w:t>Cuando no exista mutuo acuerdo entre el CONCESIONARIO y el CONCEDENTE para la ejecución de las Obras Adicionales, el CONCEDENTE convocará a un procedimiento administrativo de selección para la contratación de la ejecución de las mismas</w:t>
      </w:r>
      <w:r w:rsidR="00475B59" w:rsidRPr="00AF557E">
        <w:rPr>
          <w:szCs w:val="22"/>
          <w:lang w:val="es-MX"/>
        </w:rPr>
        <w:t>. C</w:t>
      </w:r>
      <w:r w:rsidRPr="00AF557E">
        <w:rPr>
          <w:szCs w:val="22"/>
          <w:lang w:val="es-MX"/>
        </w:rPr>
        <w:t xml:space="preserve">omo paso previo, estas Obras Adicionales deberán contar con la declaración de viabilidad en el marco del SNIP de conformidad con la normativa vigente en materia de obras públicas. En dicho procedimiento podrá participar el </w:t>
      </w:r>
      <w:r w:rsidR="00CB59C8" w:rsidRPr="00AF557E">
        <w:t>CONCESIONARIO</w:t>
      </w:r>
    </w:p>
    <w:bookmarkEnd w:id="1459"/>
    <w:p w14:paraId="3D396FEC" w14:textId="77777777" w:rsidR="00EC4002" w:rsidRPr="00AF557E" w:rsidRDefault="00CB59C8" w:rsidP="001873AB">
      <w:pPr>
        <w:pStyle w:val="Prrafodelista"/>
        <w:suppressLineNumbers/>
        <w:suppressAutoHyphens/>
        <w:ind w:left="709"/>
        <w:jc w:val="both"/>
        <w:rPr>
          <w:szCs w:val="22"/>
          <w:lang w:val="es-MX"/>
        </w:rPr>
      </w:pPr>
      <w:r w:rsidRPr="00AF557E">
        <w:t>Las condiciones</w:t>
      </w:r>
      <w:r w:rsidR="00171EF6" w:rsidRPr="00AF557E">
        <w:rPr>
          <w:szCs w:val="22"/>
          <w:lang w:val="es-MX"/>
        </w:rPr>
        <w:t xml:space="preserve"> técnicas y administrativas del contrato para la ejecución de las Obras Adicionales, serán fijadas por el CONCEDENTE, en coordinación con el CONCESIONARIO de tal forma que se garantice la buena ejecución de la obra contratada y la continuidad del Programa de Ejecución del CONCESIONARIO.</w:t>
      </w:r>
    </w:p>
    <w:p w14:paraId="5F877345" w14:textId="77777777" w:rsidR="00196B2A" w:rsidRPr="00AF557E" w:rsidRDefault="00196B2A">
      <w:pPr>
        <w:pStyle w:val="Prrafodelista"/>
        <w:ind w:left="709"/>
        <w:jc w:val="both"/>
        <w:rPr>
          <w:szCs w:val="22"/>
          <w:lang w:val="es-MX"/>
        </w:rPr>
      </w:pPr>
    </w:p>
    <w:p w14:paraId="6A5E034B" w14:textId="77777777" w:rsidR="00196B2A" w:rsidRPr="00AF557E" w:rsidRDefault="00171EF6" w:rsidP="00C41137">
      <w:pPr>
        <w:pStyle w:val="Prrafodelista"/>
        <w:numPr>
          <w:ilvl w:val="1"/>
          <w:numId w:val="61"/>
        </w:numPr>
        <w:ind w:left="709" w:hanging="709"/>
        <w:jc w:val="both"/>
        <w:rPr>
          <w:szCs w:val="22"/>
          <w:lang w:val="es-MX"/>
        </w:rPr>
      </w:pPr>
      <w:r w:rsidRPr="00AF557E">
        <w:rPr>
          <w:szCs w:val="22"/>
          <w:lang w:val="es-MX"/>
        </w:rPr>
        <w:t xml:space="preserve">Las inversiones de las Obras Adicionales, así como los montos para su Explotación, serán asumidas directamente por el CONCEDENTE. </w:t>
      </w:r>
    </w:p>
    <w:p w14:paraId="33B13D4C" w14:textId="77777777" w:rsidR="00196B2A" w:rsidRPr="00AF557E" w:rsidRDefault="00196B2A">
      <w:pPr>
        <w:pStyle w:val="Prrafodelista"/>
        <w:ind w:left="709"/>
        <w:jc w:val="both"/>
        <w:rPr>
          <w:szCs w:val="22"/>
          <w:lang w:val="es-MX"/>
        </w:rPr>
      </w:pPr>
    </w:p>
    <w:p w14:paraId="31895969" w14:textId="77777777" w:rsidR="00196B2A" w:rsidRPr="00AF557E" w:rsidRDefault="00171EF6" w:rsidP="00C41137">
      <w:pPr>
        <w:pStyle w:val="Prrafodelista"/>
        <w:numPr>
          <w:ilvl w:val="1"/>
          <w:numId w:val="61"/>
        </w:numPr>
        <w:ind w:left="709" w:hanging="709"/>
        <w:jc w:val="both"/>
        <w:rPr>
          <w:szCs w:val="22"/>
          <w:lang w:val="es-MX"/>
        </w:rPr>
      </w:pPr>
      <w:bookmarkStart w:id="1460" w:name="_Toc120419365"/>
      <w:r w:rsidRPr="00AF557E">
        <w:rPr>
          <w:szCs w:val="22"/>
          <w:lang w:val="es-MX"/>
        </w:rPr>
        <w:t>El contratista que resulte elegido en el proceso indicado en la Cláusula</w:t>
      </w:r>
      <w:r w:rsidR="00306A60" w:rsidRPr="00AF557E">
        <w:rPr>
          <w:szCs w:val="22"/>
          <w:lang w:val="es-MX"/>
        </w:rPr>
        <w:t xml:space="preserve"> 6.3</w:t>
      </w:r>
      <w:r w:rsidR="00F3626B" w:rsidRPr="00AF557E">
        <w:rPr>
          <w:szCs w:val="22"/>
          <w:lang w:val="es-MX"/>
        </w:rPr>
        <w:t>2</w:t>
      </w:r>
      <w:r w:rsidRPr="00AF557E">
        <w:rPr>
          <w:szCs w:val="22"/>
          <w:lang w:val="es-MX"/>
        </w:rPr>
        <w:t xml:space="preserve"> se comprometerá mediante contrato, con cargo a reposición y al pago de indemnizaciones, a no dañar los Bienes de la Concesión a cargo del CONCESIONARIO, para lo cual entregará al CONCEDENTE, una carta fianza bancaria por el monto que éste establezca, en garantía del cumplimiento de las obligaciones a su cargo que emanen del contrato celebrado para tal fin. A efectos de proceder a ejecutar la carta fianza, en el caso que el contratista cause daño a los Bienes de la Concesión existentes a cargo del CONCESIONARIO, este último deberá remitir un informe debidamente fundamentado al REGULADOR. Una vez recibido el informe, el REGULADOR tendrá un plazo máximo de quince (15) Días y en caso de corroborar los hechos que ocasionaron el daño, procederá la ejecución de la carta fianza. </w:t>
      </w:r>
    </w:p>
    <w:p w14:paraId="7D37F1F3" w14:textId="77777777" w:rsidR="00B84A83" w:rsidRPr="00AF557E" w:rsidRDefault="00B84A83" w:rsidP="00B84A83">
      <w:pPr>
        <w:pStyle w:val="Textoindependiente"/>
        <w:rPr>
          <w:lang w:val="es-ES" w:eastAsia="en-US"/>
        </w:rPr>
      </w:pPr>
    </w:p>
    <w:p w14:paraId="6649EB30" w14:textId="77777777" w:rsidR="00554506" w:rsidRPr="00AF557E" w:rsidRDefault="00554506" w:rsidP="00B84A83">
      <w:pPr>
        <w:pStyle w:val="Textoindependiente"/>
        <w:rPr>
          <w:lang w:val="es-ES" w:eastAsia="en-US"/>
        </w:rPr>
      </w:pPr>
    </w:p>
    <w:p w14:paraId="3CD090A4" w14:textId="77777777" w:rsidR="00EC4002" w:rsidRPr="00AF557E" w:rsidRDefault="00B84A83" w:rsidP="001873AB">
      <w:pPr>
        <w:pStyle w:val="Ttulo1"/>
        <w:jc w:val="both"/>
        <w:rPr>
          <w:b w:val="0"/>
          <w:szCs w:val="22"/>
        </w:rPr>
      </w:pPr>
      <w:bookmarkStart w:id="1461" w:name="_Toc370737355"/>
      <w:bookmarkStart w:id="1462" w:name="_Toc449609233"/>
      <w:r w:rsidRPr="00AF557E">
        <w:rPr>
          <w:szCs w:val="22"/>
        </w:rPr>
        <w:t>CONSERVACIÓN DE LAS OBRAS ADICIONALES</w:t>
      </w:r>
      <w:bookmarkEnd w:id="1460"/>
      <w:bookmarkEnd w:id="1461"/>
      <w:bookmarkEnd w:id="1462"/>
    </w:p>
    <w:p w14:paraId="2849B540" w14:textId="77777777" w:rsidR="00B84A83" w:rsidRPr="00AF557E" w:rsidRDefault="00B84A83" w:rsidP="00B84A83">
      <w:pPr>
        <w:pStyle w:val="Textoindependiente"/>
        <w:rPr>
          <w:lang w:eastAsia="en-US"/>
        </w:rPr>
      </w:pPr>
    </w:p>
    <w:p w14:paraId="2EBB31A4" w14:textId="77777777" w:rsidR="00EC4002" w:rsidRPr="00AF557E" w:rsidRDefault="004A1BB1" w:rsidP="00C41137">
      <w:pPr>
        <w:pStyle w:val="Prrafodelista"/>
        <w:numPr>
          <w:ilvl w:val="1"/>
          <w:numId w:val="61"/>
        </w:numPr>
        <w:spacing w:after="120"/>
        <w:ind w:left="709" w:hanging="709"/>
        <w:jc w:val="both"/>
        <w:rPr>
          <w:szCs w:val="22"/>
          <w:lang w:val="es-MX"/>
        </w:rPr>
      </w:pPr>
      <w:r w:rsidRPr="00AF557E">
        <w:rPr>
          <w:szCs w:val="22"/>
          <w:lang w:val="es-MX"/>
        </w:rPr>
        <w:t xml:space="preserve">Corresponderá al CONCESIONARIO encargarse de la Conservación de las Obras Adicionales a partir de la aprobación o aceptación de </w:t>
      </w:r>
      <w:r w:rsidR="0000276E" w:rsidRPr="00AF557E">
        <w:rPr>
          <w:szCs w:val="22"/>
          <w:lang w:val="es-MX"/>
        </w:rPr>
        <w:t>dichas</w:t>
      </w:r>
      <w:r w:rsidRPr="00AF557E">
        <w:rPr>
          <w:szCs w:val="22"/>
          <w:lang w:val="es-MX"/>
        </w:rPr>
        <w:t xml:space="preserve"> obras, para lo cual el CONCESIONARIO propondrá al CONCEDENTE con copia al REGULADOR un costo anual de Mantenimiento de</w:t>
      </w:r>
      <w:r w:rsidR="00B31AFF" w:rsidRPr="00AF557E">
        <w:rPr>
          <w:szCs w:val="22"/>
          <w:lang w:val="es-MX"/>
        </w:rPr>
        <w:t xml:space="preserve"> las Obras Adicionales</w:t>
      </w:r>
      <w:r w:rsidRPr="00AF557E">
        <w:rPr>
          <w:szCs w:val="22"/>
          <w:lang w:val="es-MX"/>
        </w:rPr>
        <w:t xml:space="preserve">, a más tardar a los treinta (30) Días Calendario de culminadas las mismas. El CONCEDENTE contará con un plazo máximo de treinta (30) Días de recibida la propuesta para aprobar la propuesta del CONCESIONARIO, debiendo contar para ello con la opinión previa del </w:t>
      </w:r>
      <w:r w:rsidR="00CB59C8" w:rsidRPr="00AF557E">
        <w:rPr>
          <w:szCs w:val="22"/>
          <w:lang w:val="es-MX"/>
        </w:rPr>
        <w:t xml:space="preserve">REGULADOR dentro de un plazo de veinte (20) Días de recibida la propuesta. </w:t>
      </w:r>
      <w:r w:rsidR="006D79B5" w:rsidRPr="00AF557E">
        <w:rPr>
          <w:szCs w:val="22"/>
          <w:lang w:val="es-MX"/>
        </w:rPr>
        <w:t>En caso de no contar con la opinión del REGULADOR dentro del plazo establecido, el CONCEDENTE podrá tomar la decisión final al respecto.</w:t>
      </w:r>
    </w:p>
    <w:p w14:paraId="5E6C2ECD" w14:textId="77777777" w:rsidR="00EC4002" w:rsidRPr="00AF557E" w:rsidRDefault="004A1BB1" w:rsidP="001873AB">
      <w:pPr>
        <w:pStyle w:val="Prrafodelista"/>
        <w:suppressLineNumbers/>
        <w:suppressAutoHyphens/>
        <w:spacing w:after="120"/>
        <w:ind w:left="709"/>
        <w:jc w:val="both"/>
        <w:rPr>
          <w:lang w:eastAsia="en-US"/>
        </w:rPr>
      </w:pPr>
      <w:r w:rsidRPr="00AF557E">
        <w:t>Una</w:t>
      </w:r>
      <w:r w:rsidRPr="00AF557E">
        <w:rPr>
          <w:lang w:eastAsia="en-US"/>
        </w:rPr>
        <w:t xml:space="preserve"> vez aceptado el pago por el Mantenimiento de la</w:t>
      </w:r>
      <w:r w:rsidR="00112C07" w:rsidRPr="00AF557E">
        <w:rPr>
          <w:lang w:eastAsia="en-US"/>
        </w:rPr>
        <w:t>s</w:t>
      </w:r>
      <w:r w:rsidRPr="00AF557E">
        <w:rPr>
          <w:lang w:eastAsia="en-US"/>
        </w:rPr>
        <w:t xml:space="preserve"> Obras Adicionales, este monto se incrementará al PAMO hasta la caducidad de la Concesión, es decir durante los años que efectivamente ejecutará el Mantenimiento de la Obra Adicional.</w:t>
      </w:r>
    </w:p>
    <w:p w14:paraId="774C6096" w14:textId="77777777" w:rsidR="00EC4002" w:rsidRPr="00AF557E" w:rsidRDefault="00F3626B" w:rsidP="001873AB">
      <w:pPr>
        <w:pStyle w:val="Prrafodelista"/>
        <w:suppressLineNumbers/>
        <w:suppressAutoHyphens/>
        <w:spacing w:after="120"/>
        <w:ind w:left="709"/>
        <w:jc w:val="both"/>
      </w:pPr>
      <w:r w:rsidRPr="00AF557E">
        <w:t xml:space="preserve">El </w:t>
      </w:r>
      <w:r w:rsidR="00E10581" w:rsidRPr="00AF557E">
        <w:t>CONCEDENTE</w:t>
      </w:r>
      <w:r w:rsidRPr="00AF557E">
        <w:t xml:space="preserve"> e</w:t>
      </w:r>
      <w:r w:rsidR="004A1BB1" w:rsidRPr="00AF557E">
        <w:t>n caso verifique una reducción en el costo de mantenimiento generado por la</w:t>
      </w:r>
      <w:r w:rsidR="00B31AFF" w:rsidRPr="00AF557E">
        <w:t>s</w:t>
      </w:r>
      <w:r w:rsidR="004A1BB1" w:rsidRPr="00AF557E">
        <w:t xml:space="preserve"> Obra</w:t>
      </w:r>
      <w:r w:rsidR="00B31AFF" w:rsidRPr="00AF557E">
        <w:t>s</w:t>
      </w:r>
      <w:r w:rsidR="004A1BB1" w:rsidRPr="00AF557E">
        <w:t xml:space="preserve"> Adicional</w:t>
      </w:r>
      <w:r w:rsidR="00B31AFF" w:rsidRPr="00AF557E">
        <w:t>es</w:t>
      </w:r>
      <w:r w:rsidR="004A1BB1" w:rsidRPr="00AF557E">
        <w:t xml:space="preserve">, </w:t>
      </w:r>
      <w:r w:rsidR="004A1BB1" w:rsidRPr="00AF557E">
        <w:rPr>
          <w:lang w:eastAsia="en-US"/>
        </w:rPr>
        <w:t>previa opinión del REGULADOR</w:t>
      </w:r>
      <w:r w:rsidR="004A1BB1" w:rsidRPr="00AF557E">
        <w:t xml:space="preserve"> podrá solicitar obras por el valor de dicha disminución</w:t>
      </w:r>
      <w:r w:rsidRPr="00AF557E">
        <w:t>, esta verificación se realizará anualmente.</w:t>
      </w:r>
      <w:r w:rsidR="004A1BB1" w:rsidRPr="00AF557E">
        <w:t xml:space="preserve"> </w:t>
      </w:r>
    </w:p>
    <w:p w14:paraId="48224CD5" w14:textId="77777777" w:rsidR="00EC4002" w:rsidRPr="00AF557E" w:rsidRDefault="004A1BB1" w:rsidP="001873AB">
      <w:pPr>
        <w:pStyle w:val="Prrafodelista"/>
        <w:suppressLineNumbers/>
        <w:suppressAutoHyphens/>
        <w:spacing w:after="120"/>
        <w:ind w:left="709"/>
        <w:jc w:val="both"/>
      </w:pPr>
      <w:r w:rsidRPr="00AF557E">
        <w:t>Previo</w:t>
      </w:r>
      <w:r w:rsidRPr="00AF557E">
        <w:rPr>
          <w:lang w:eastAsia="en-US"/>
        </w:rPr>
        <w:t xml:space="preserve"> a la ejecución de dichas obras, </w:t>
      </w:r>
      <w:r w:rsidR="00B31AFF" w:rsidRPr="00AF557E">
        <w:rPr>
          <w:lang w:eastAsia="en-US"/>
        </w:rPr>
        <w:t xml:space="preserve">será necesaria la </w:t>
      </w:r>
      <w:r w:rsidRPr="00AF557E">
        <w:rPr>
          <w:lang w:eastAsia="en-US"/>
        </w:rPr>
        <w:t>declara</w:t>
      </w:r>
      <w:r w:rsidR="00B31AFF" w:rsidRPr="00AF557E">
        <w:rPr>
          <w:lang w:eastAsia="en-US"/>
        </w:rPr>
        <w:t>toria de</w:t>
      </w:r>
      <w:r w:rsidRPr="00AF557E">
        <w:rPr>
          <w:lang w:eastAsia="en-US"/>
        </w:rPr>
        <w:t xml:space="preserve"> viab</w:t>
      </w:r>
      <w:r w:rsidR="00B31AFF" w:rsidRPr="00AF557E">
        <w:rPr>
          <w:lang w:eastAsia="en-US"/>
        </w:rPr>
        <w:t>ilidad</w:t>
      </w:r>
      <w:r w:rsidRPr="00AF557E">
        <w:rPr>
          <w:lang w:eastAsia="en-US"/>
        </w:rPr>
        <w:t xml:space="preserve"> en el marco del Sistema Nacional de Inversión </w:t>
      </w:r>
      <w:r w:rsidRPr="00AF557E">
        <w:t xml:space="preserve">Pública (SNIP). </w:t>
      </w:r>
    </w:p>
    <w:p w14:paraId="66EA6869" w14:textId="77777777" w:rsidR="00EC4002" w:rsidRPr="00AF557E" w:rsidRDefault="004A1BB1" w:rsidP="001873AB">
      <w:pPr>
        <w:pStyle w:val="Prrafodelista"/>
        <w:suppressLineNumbers/>
        <w:suppressAutoHyphens/>
        <w:spacing w:after="120"/>
        <w:ind w:left="709"/>
        <w:jc w:val="both"/>
      </w:pPr>
      <w:r w:rsidRPr="00AF557E">
        <w:t>En</w:t>
      </w:r>
      <w:r w:rsidRPr="00AF557E">
        <w:rPr>
          <w:lang w:eastAsia="en-US"/>
        </w:rPr>
        <w:t xml:space="preserve"> caso que el CONCESIONARIO no acepte los valores establecidos por el CONCEDENTE en los párrafos anteriores de la presente cláusula, entonces éste procederá a ser definido en función al mecanismo establecido en las Cláusulas </w:t>
      </w:r>
      <w:r w:rsidR="0054570D" w:rsidRPr="00AF557E">
        <w:t>6.2</w:t>
      </w:r>
      <w:r w:rsidR="00BE7809" w:rsidRPr="00AF557E">
        <w:t>3</w:t>
      </w:r>
      <w:r w:rsidRPr="00AF557E">
        <w:t xml:space="preserve"> y </w:t>
      </w:r>
      <w:r w:rsidR="0054570D" w:rsidRPr="00AF557E">
        <w:t>6.2</w:t>
      </w:r>
      <w:r w:rsidR="00BE7809" w:rsidRPr="00AF557E">
        <w:t>4</w:t>
      </w:r>
      <w:r w:rsidRPr="00AF557E">
        <w:t xml:space="preserve">. </w:t>
      </w:r>
    </w:p>
    <w:p w14:paraId="49B4669A" w14:textId="77777777" w:rsidR="00EC4002" w:rsidRPr="00AF557E" w:rsidRDefault="004A1BB1" w:rsidP="001873AB">
      <w:pPr>
        <w:pStyle w:val="Prrafodelista"/>
        <w:suppressLineNumbers/>
        <w:suppressAutoHyphens/>
        <w:spacing w:after="120"/>
        <w:ind w:left="709"/>
        <w:jc w:val="both"/>
        <w:rPr>
          <w:szCs w:val="22"/>
          <w:lang w:val="es-PE"/>
        </w:rPr>
      </w:pPr>
      <w:r w:rsidRPr="00AF557E">
        <w:t>Dicho</w:t>
      </w:r>
      <w:r w:rsidRPr="00AF557E">
        <w:rPr>
          <w:lang w:eastAsia="en-US"/>
        </w:rPr>
        <w:t xml:space="preserve"> procedimiento se aplicará cuantas veces se produzca la necesidad de conservar Obras Adicionales.</w:t>
      </w:r>
    </w:p>
    <w:p w14:paraId="28D0EF59" w14:textId="77777777" w:rsidR="00B84A83" w:rsidRPr="00AF557E" w:rsidRDefault="00B84A83" w:rsidP="00301A9D">
      <w:pPr>
        <w:rPr>
          <w:szCs w:val="22"/>
          <w:lang w:val="es-ES_tradnl"/>
        </w:rPr>
      </w:pPr>
    </w:p>
    <w:p w14:paraId="727AF528" w14:textId="77777777" w:rsidR="00EC4002" w:rsidRPr="00AF557E" w:rsidRDefault="009D633B" w:rsidP="001873AB">
      <w:pPr>
        <w:pStyle w:val="Ttulo2"/>
        <w:ind w:left="0"/>
        <w:jc w:val="both"/>
        <w:rPr>
          <w:szCs w:val="22"/>
        </w:rPr>
      </w:pPr>
      <w:bookmarkStart w:id="1463" w:name="_CAPÍTULO_VII:_DE"/>
      <w:bookmarkStart w:id="1464" w:name="_Toc94328524"/>
      <w:bookmarkStart w:id="1465" w:name="_Toc94328784"/>
      <w:bookmarkStart w:id="1466" w:name="_Toc94329040"/>
      <w:bookmarkStart w:id="1467" w:name="_Toc94329286"/>
      <w:bookmarkStart w:id="1468" w:name="_Toc94329532"/>
      <w:bookmarkStart w:id="1469" w:name="_Toc94330164"/>
      <w:bookmarkStart w:id="1470" w:name="_Toc94337620"/>
      <w:bookmarkStart w:id="1471" w:name="_Toc94337851"/>
      <w:bookmarkStart w:id="1472" w:name="_Toc102405314"/>
      <w:bookmarkStart w:id="1473" w:name="_Toc131327973"/>
      <w:bookmarkStart w:id="1474" w:name="_Toc131328789"/>
      <w:bookmarkStart w:id="1475" w:name="_Toc131329125"/>
      <w:bookmarkStart w:id="1476" w:name="_Toc131329357"/>
      <w:bookmarkStart w:id="1477" w:name="_Toc131329944"/>
      <w:bookmarkStart w:id="1478" w:name="_Toc131332031"/>
      <w:bookmarkStart w:id="1479" w:name="_Toc131332952"/>
      <w:bookmarkStart w:id="1480" w:name="_Toc449609234"/>
      <w:bookmarkEnd w:id="1270"/>
      <w:bookmarkEnd w:id="1409"/>
      <w:bookmarkEnd w:id="1410"/>
      <w:bookmarkEnd w:id="1411"/>
      <w:bookmarkEnd w:id="1412"/>
      <w:bookmarkEnd w:id="1413"/>
      <w:bookmarkEnd w:id="1414"/>
      <w:bookmarkEnd w:id="1415"/>
      <w:bookmarkEnd w:id="1416"/>
      <w:bookmarkEnd w:id="1463"/>
      <w:r w:rsidRPr="00AF557E">
        <w:rPr>
          <w:rFonts w:ascii="Arial" w:hAnsi="Arial"/>
          <w:b/>
          <w:szCs w:val="22"/>
          <w:u w:val="none"/>
        </w:rPr>
        <w:t xml:space="preserve">CAPÍTULO </w:t>
      </w:r>
      <w:r w:rsidR="00CB59C8" w:rsidRPr="00AF557E">
        <w:rPr>
          <w:rFonts w:ascii="Arial" w:hAnsi="Arial"/>
          <w:b/>
          <w:szCs w:val="22"/>
          <w:u w:val="none"/>
        </w:rPr>
        <w:t>VII: DE LA CONSERVACIÓN</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721BF8D6" w14:textId="77777777" w:rsidR="007A3B85" w:rsidRPr="00AF557E" w:rsidRDefault="007A3B85">
      <w:pPr>
        <w:pStyle w:val="Subttulo"/>
        <w:rPr>
          <w:b w:val="0"/>
          <w:szCs w:val="22"/>
          <w:lang w:val="es-ES_tradnl"/>
        </w:rPr>
      </w:pPr>
    </w:p>
    <w:p w14:paraId="36262CF1" w14:textId="77777777" w:rsidR="00EC4002" w:rsidRPr="00AF557E" w:rsidRDefault="007A3B85" w:rsidP="001873AB">
      <w:pPr>
        <w:pStyle w:val="Ttulo1"/>
        <w:jc w:val="both"/>
        <w:rPr>
          <w:b w:val="0"/>
          <w:szCs w:val="22"/>
        </w:rPr>
      </w:pPr>
      <w:bookmarkStart w:id="1481" w:name="_OBLIGACIONES_DEL_CONCESIONARIO_"/>
      <w:bookmarkStart w:id="1482" w:name="_Toc94328525"/>
      <w:bookmarkStart w:id="1483" w:name="_Toc94328785"/>
      <w:bookmarkStart w:id="1484" w:name="_Toc94329041"/>
      <w:bookmarkStart w:id="1485" w:name="_Toc94329287"/>
      <w:bookmarkStart w:id="1486" w:name="_Toc94329533"/>
      <w:bookmarkStart w:id="1487" w:name="_Toc94330165"/>
      <w:bookmarkStart w:id="1488" w:name="_Toc94337621"/>
      <w:bookmarkStart w:id="1489" w:name="_Toc94337852"/>
      <w:bookmarkStart w:id="1490" w:name="_Toc102405315"/>
      <w:bookmarkStart w:id="1491" w:name="_Toc131327974"/>
      <w:bookmarkStart w:id="1492" w:name="_Toc131328790"/>
      <w:bookmarkStart w:id="1493" w:name="_Toc131329126"/>
      <w:bookmarkStart w:id="1494" w:name="_Toc131329358"/>
      <w:bookmarkStart w:id="1495" w:name="_Toc131329945"/>
      <w:bookmarkStart w:id="1496" w:name="_Toc131332032"/>
      <w:bookmarkStart w:id="1497" w:name="_Toc131332953"/>
      <w:bookmarkStart w:id="1498" w:name="_Toc449609235"/>
      <w:bookmarkEnd w:id="1481"/>
      <w:r w:rsidRPr="00AF557E">
        <w:rPr>
          <w:szCs w:val="22"/>
        </w:rPr>
        <w:t xml:space="preserve">OBLIGACIONES DEL </w:t>
      </w:r>
      <w:bookmarkEnd w:id="1482"/>
      <w:bookmarkEnd w:id="1483"/>
      <w:bookmarkEnd w:id="1484"/>
      <w:bookmarkEnd w:id="1485"/>
      <w:bookmarkEnd w:id="1486"/>
      <w:bookmarkEnd w:id="1487"/>
      <w:bookmarkEnd w:id="1488"/>
      <w:bookmarkEnd w:id="1489"/>
      <w:bookmarkEnd w:id="1490"/>
      <w:r w:rsidRPr="00AF557E">
        <w:rPr>
          <w:szCs w:val="22"/>
        </w:rPr>
        <w:t>CONCESIONARIO</w:t>
      </w:r>
      <w:bookmarkEnd w:id="1491"/>
      <w:bookmarkEnd w:id="1492"/>
      <w:bookmarkEnd w:id="1493"/>
      <w:bookmarkEnd w:id="1494"/>
      <w:bookmarkEnd w:id="1495"/>
      <w:bookmarkEnd w:id="1496"/>
      <w:bookmarkEnd w:id="1497"/>
      <w:bookmarkEnd w:id="1498"/>
    </w:p>
    <w:p w14:paraId="7196F57C" w14:textId="77777777" w:rsidR="00EF5121" w:rsidRPr="00AF557E" w:rsidRDefault="00EF5121" w:rsidP="00EF5121">
      <w:pPr>
        <w:rPr>
          <w:szCs w:val="22"/>
          <w:lang w:val="es-ES_tradnl"/>
        </w:rPr>
      </w:pPr>
    </w:p>
    <w:p w14:paraId="47549161" w14:textId="77777777" w:rsidR="000F27E5" w:rsidRPr="00AF557E" w:rsidRDefault="007A3B85" w:rsidP="00C41137">
      <w:pPr>
        <w:pStyle w:val="Textoindependiente"/>
        <w:numPr>
          <w:ilvl w:val="1"/>
          <w:numId w:val="16"/>
        </w:numPr>
        <w:spacing w:after="120"/>
        <w:rPr>
          <w:szCs w:val="22"/>
          <w:lang w:val="es-ES"/>
        </w:rPr>
      </w:pPr>
      <w:bookmarkStart w:id="1499" w:name="_Ref271822772"/>
      <w:r w:rsidRPr="00AF557E">
        <w:rPr>
          <w:szCs w:val="22"/>
          <w:lang w:val="es-ES"/>
        </w:rPr>
        <w:t xml:space="preserve">El CONCESIONARIO se obliga a efectuar la Conservación de los </w:t>
      </w:r>
      <w:r w:rsidR="005A3E85" w:rsidRPr="00AF557E">
        <w:rPr>
          <w:szCs w:val="22"/>
          <w:lang w:val="es-ES"/>
        </w:rPr>
        <w:t>Bienes de</w:t>
      </w:r>
      <w:r w:rsidR="0000276E" w:rsidRPr="00AF557E">
        <w:rPr>
          <w:szCs w:val="22"/>
          <w:lang w:val="es-ES"/>
        </w:rPr>
        <w:t xml:space="preserve"> </w:t>
      </w:r>
      <w:r w:rsidR="005A3E85" w:rsidRPr="00AF557E">
        <w:rPr>
          <w:szCs w:val="22"/>
          <w:lang w:val="es-ES"/>
        </w:rPr>
        <w:t>l</w:t>
      </w:r>
      <w:r w:rsidR="006C244D" w:rsidRPr="00AF557E">
        <w:rPr>
          <w:szCs w:val="22"/>
          <w:lang w:val="es-ES"/>
        </w:rPr>
        <w:t>a CONCESIÓN</w:t>
      </w:r>
      <w:r w:rsidRPr="00AF557E">
        <w:rPr>
          <w:szCs w:val="22"/>
          <w:lang w:val="es-ES"/>
        </w:rPr>
        <w:t xml:space="preserve"> que </w:t>
      </w:r>
      <w:r w:rsidR="00CB333D" w:rsidRPr="00AF557E">
        <w:rPr>
          <w:szCs w:val="22"/>
          <w:lang w:val="es-ES"/>
        </w:rPr>
        <w:t xml:space="preserve">haya </w:t>
      </w:r>
      <w:r w:rsidRPr="00AF557E">
        <w:rPr>
          <w:szCs w:val="22"/>
          <w:lang w:val="es-ES"/>
        </w:rPr>
        <w:t>recib</w:t>
      </w:r>
      <w:r w:rsidR="00CB333D" w:rsidRPr="00AF557E">
        <w:rPr>
          <w:szCs w:val="22"/>
          <w:lang w:val="es-ES"/>
        </w:rPr>
        <w:t>ido</w:t>
      </w:r>
      <w:r w:rsidRPr="00AF557E">
        <w:rPr>
          <w:szCs w:val="22"/>
          <w:lang w:val="es-ES"/>
        </w:rPr>
        <w:t xml:space="preserve"> del CONCEDENTE, desde la </w:t>
      </w:r>
      <w:r w:rsidR="003A694A" w:rsidRPr="00AF557E">
        <w:rPr>
          <w:szCs w:val="22"/>
          <w:lang w:val="es-ES"/>
        </w:rPr>
        <w:t xml:space="preserve">recepción </w:t>
      </w:r>
      <w:r w:rsidR="00CB333D" w:rsidRPr="00AF557E">
        <w:rPr>
          <w:szCs w:val="22"/>
          <w:lang w:val="es-ES"/>
        </w:rPr>
        <w:t xml:space="preserve">de </w:t>
      </w:r>
      <w:r w:rsidR="00E17DFA" w:rsidRPr="00AF557E">
        <w:rPr>
          <w:szCs w:val="22"/>
          <w:lang w:val="es-ES"/>
        </w:rPr>
        <w:t>los mismos</w:t>
      </w:r>
      <w:r w:rsidR="00E212B8" w:rsidRPr="00AF557E">
        <w:rPr>
          <w:szCs w:val="22"/>
          <w:lang w:val="es-ES"/>
        </w:rPr>
        <w:t xml:space="preserve"> </w:t>
      </w:r>
      <w:r w:rsidRPr="00AF557E">
        <w:rPr>
          <w:szCs w:val="22"/>
          <w:lang w:val="es-ES"/>
        </w:rPr>
        <w:t xml:space="preserve">hasta la fecha de Caducidad de la Concesión, así como respecto de otros </w:t>
      </w:r>
      <w:r w:rsidR="006C244D" w:rsidRPr="00AF557E">
        <w:rPr>
          <w:szCs w:val="22"/>
          <w:lang w:val="es-ES"/>
        </w:rPr>
        <w:t>bienes</w:t>
      </w:r>
      <w:r w:rsidRPr="00AF557E">
        <w:rPr>
          <w:szCs w:val="22"/>
          <w:lang w:val="es-ES"/>
        </w:rPr>
        <w:t xml:space="preserve"> que incorpore</w:t>
      </w:r>
      <w:r w:rsidR="006C244D" w:rsidRPr="00AF557E">
        <w:rPr>
          <w:szCs w:val="22"/>
          <w:lang w:val="es-ES"/>
        </w:rPr>
        <w:t>n</w:t>
      </w:r>
      <w:r w:rsidRPr="00AF557E">
        <w:rPr>
          <w:szCs w:val="22"/>
          <w:lang w:val="es-ES"/>
        </w:rPr>
        <w:t xml:space="preserve"> o sean incorporados a la Concesión, desde </w:t>
      </w:r>
      <w:r w:rsidR="003A694A" w:rsidRPr="00AF557E">
        <w:rPr>
          <w:szCs w:val="22"/>
          <w:lang w:val="es-ES"/>
        </w:rPr>
        <w:t>el momento</w:t>
      </w:r>
      <w:r w:rsidRPr="00AF557E">
        <w:rPr>
          <w:szCs w:val="22"/>
          <w:lang w:val="es-ES"/>
        </w:rPr>
        <w:t xml:space="preserve"> de la </w:t>
      </w:r>
      <w:r w:rsidR="00CB59C8" w:rsidRPr="00AF557E">
        <w:rPr>
          <w:szCs w:val="22"/>
          <w:lang w:val="es-ES"/>
        </w:rPr>
        <w:t>incorporación y mientras dure la vigencia del Contrato.</w:t>
      </w:r>
      <w:bookmarkEnd w:id="1499"/>
    </w:p>
    <w:p w14:paraId="125A0F7B" w14:textId="77777777" w:rsidR="00101AD8" w:rsidRPr="00AF557E" w:rsidRDefault="00723F1E" w:rsidP="001873AB">
      <w:pPr>
        <w:pStyle w:val="Prrafodelista"/>
        <w:suppressLineNumbers/>
        <w:suppressAutoHyphens/>
        <w:spacing w:after="120"/>
        <w:ind w:left="709"/>
        <w:jc w:val="both"/>
      </w:pPr>
      <w:r w:rsidRPr="00AF557E">
        <w:t>La</w:t>
      </w:r>
      <w:r w:rsidR="00CB59C8" w:rsidRPr="00AF557E">
        <w:rPr>
          <w:szCs w:val="22"/>
        </w:rPr>
        <w:t xml:space="preserve"> obligación del CONCESIONARIO es mantener los Niveles de Servicio que establezca el Contrato, los mismos que deberá mantener durante toda la etapa de Explotación dentro de los parámetros indicados en el Anexo 3. </w:t>
      </w:r>
    </w:p>
    <w:p w14:paraId="2410A1F9" w14:textId="77777777" w:rsidR="00301A9D" w:rsidRPr="00AF557E" w:rsidRDefault="00301A9D">
      <w:pPr>
        <w:pStyle w:val="Textoindependiente"/>
        <w:tabs>
          <w:tab w:val="left" w:pos="1700"/>
        </w:tabs>
        <w:ind w:left="708"/>
        <w:rPr>
          <w:szCs w:val="22"/>
          <w:lang w:val="es-ES"/>
        </w:rPr>
      </w:pPr>
    </w:p>
    <w:p w14:paraId="2D22A174" w14:textId="77777777" w:rsidR="004D2422" w:rsidRPr="00AF557E" w:rsidRDefault="004D2422">
      <w:pPr>
        <w:pStyle w:val="Textoindependiente"/>
        <w:tabs>
          <w:tab w:val="left" w:pos="1700"/>
        </w:tabs>
        <w:ind w:left="708"/>
        <w:rPr>
          <w:szCs w:val="22"/>
          <w:lang w:val="es-ES"/>
        </w:rPr>
      </w:pPr>
    </w:p>
    <w:p w14:paraId="2498AA5F" w14:textId="77777777" w:rsidR="00EC4002" w:rsidRPr="00AF557E" w:rsidRDefault="007A3B85" w:rsidP="001873AB">
      <w:pPr>
        <w:pStyle w:val="Ttulo1"/>
        <w:jc w:val="both"/>
        <w:rPr>
          <w:b w:val="0"/>
          <w:szCs w:val="22"/>
        </w:rPr>
      </w:pPr>
      <w:bookmarkStart w:id="1500" w:name="_Toc94328526"/>
      <w:bookmarkStart w:id="1501" w:name="_Toc94328786"/>
      <w:bookmarkStart w:id="1502" w:name="_Toc94329042"/>
      <w:bookmarkStart w:id="1503" w:name="_Toc94329288"/>
      <w:bookmarkStart w:id="1504" w:name="_Toc94329534"/>
      <w:bookmarkStart w:id="1505" w:name="_Toc94330166"/>
      <w:bookmarkStart w:id="1506" w:name="_Toc94337622"/>
      <w:bookmarkStart w:id="1507" w:name="_Toc94337853"/>
      <w:bookmarkStart w:id="1508" w:name="_Toc102405316"/>
      <w:bookmarkStart w:id="1509" w:name="_Toc131327975"/>
      <w:bookmarkStart w:id="1510" w:name="_Toc131328791"/>
      <w:bookmarkStart w:id="1511" w:name="_Toc131329127"/>
      <w:bookmarkStart w:id="1512" w:name="_Toc131329359"/>
      <w:bookmarkStart w:id="1513" w:name="_Toc131329946"/>
      <w:bookmarkStart w:id="1514" w:name="_Toc131332033"/>
      <w:bookmarkStart w:id="1515" w:name="_Toc131332954"/>
      <w:bookmarkStart w:id="1516" w:name="_Toc449609236"/>
      <w:r w:rsidRPr="00AF557E">
        <w:rPr>
          <w:szCs w:val="22"/>
        </w:rPr>
        <w:t>SUPERVISIÓN DE</w:t>
      </w:r>
      <w:bookmarkEnd w:id="1500"/>
      <w:bookmarkEnd w:id="1501"/>
      <w:bookmarkEnd w:id="1502"/>
      <w:bookmarkEnd w:id="1503"/>
      <w:bookmarkEnd w:id="1504"/>
      <w:bookmarkEnd w:id="1505"/>
      <w:bookmarkEnd w:id="1506"/>
      <w:bookmarkEnd w:id="1507"/>
      <w:bookmarkEnd w:id="1508"/>
      <w:r w:rsidR="00E2738C" w:rsidRPr="00AF557E">
        <w:rPr>
          <w:szCs w:val="22"/>
        </w:rPr>
        <w:t xml:space="preserve"> </w:t>
      </w:r>
      <w:r w:rsidR="004646A0" w:rsidRPr="00AF557E">
        <w:rPr>
          <w:szCs w:val="22"/>
        </w:rPr>
        <w:t xml:space="preserve">LA </w:t>
      </w:r>
      <w:r w:rsidRPr="00AF557E">
        <w:rPr>
          <w:szCs w:val="22"/>
        </w:rPr>
        <w:t>CONSERVACIÓN</w:t>
      </w:r>
      <w:bookmarkEnd w:id="1509"/>
      <w:bookmarkEnd w:id="1510"/>
      <w:bookmarkEnd w:id="1511"/>
      <w:bookmarkEnd w:id="1512"/>
      <w:bookmarkEnd w:id="1513"/>
      <w:bookmarkEnd w:id="1514"/>
      <w:bookmarkEnd w:id="1515"/>
      <w:bookmarkEnd w:id="1516"/>
    </w:p>
    <w:p w14:paraId="0FCCC014" w14:textId="77777777" w:rsidR="007A3B85" w:rsidRPr="00AF557E" w:rsidRDefault="007A3B85">
      <w:pPr>
        <w:jc w:val="both"/>
        <w:rPr>
          <w:szCs w:val="22"/>
        </w:rPr>
      </w:pPr>
    </w:p>
    <w:p w14:paraId="3CF17045" w14:textId="77777777" w:rsidR="007A3B85" w:rsidRPr="00AF557E" w:rsidRDefault="007A3B85" w:rsidP="00C41137">
      <w:pPr>
        <w:pStyle w:val="Textoindependiente"/>
        <w:numPr>
          <w:ilvl w:val="1"/>
          <w:numId w:val="16"/>
        </w:numPr>
        <w:rPr>
          <w:szCs w:val="22"/>
        </w:rPr>
      </w:pPr>
      <w:r w:rsidRPr="00AF557E">
        <w:rPr>
          <w:szCs w:val="22"/>
        </w:rPr>
        <w:t xml:space="preserve">Corresponde al </w:t>
      </w:r>
      <w:r w:rsidR="00095526" w:rsidRPr="00AF557E">
        <w:rPr>
          <w:szCs w:val="22"/>
        </w:rPr>
        <w:t>REGULADOR</w:t>
      </w:r>
      <w:r w:rsidR="00E212B8" w:rsidRPr="00AF557E">
        <w:rPr>
          <w:szCs w:val="22"/>
        </w:rPr>
        <w:t xml:space="preserve"> </w:t>
      </w:r>
      <w:r w:rsidRPr="00AF557E">
        <w:rPr>
          <w:szCs w:val="22"/>
        </w:rPr>
        <w:t xml:space="preserve">efectuar las acciones de </w:t>
      </w:r>
      <w:r w:rsidR="00806F4E" w:rsidRPr="00AF557E">
        <w:rPr>
          <w:szCs w:val="22"/>
        </w:rPr>
        <w:t xml:space="preserve">supervisión y </w:t>
      </w:r>
      <w:r w:rsidRPr="00AF557E">
        <w:rPr>
          <w:szCs w:val="22"/>
        </w:rPr>
        <w:t>fiscalización que le compet</w:t>
      </w:r>
      <w:r w:rsidR="00ED097E" w:rsidRPr="00AF557E">
        <w:rPr>
          <w:szCs w:val="22"/>
        </w:rPr>
        <w:t>a</w:t>
      </w:r>
      <w:r w:rsidRPr="00AF557E">
        <w:rPr>
          <w:szCs w:val="22"/>
        </w:rPr>
        <w:t>n para el desarrollo de las labores de Conservación indicadas en est</w:t>
      </w:r>
      <w:r w:rsidR="0044769D" w:rsidRPr="00AF557E">
        <w:rPr>
          <w:szCs w:val="22"/>
        </w:rPr>
        <w:t>e</w:t>
      </w:r>
      <w:r w:rsidR="005F4542" w:rsidRPr="00AF557E">
        <w:rPr>
          <w:szCs w:val="22"/>
        </w:rPr>
        <w:t xml:space="preserve"> </w:t>
      </w:r>
      <w:r w:rsidR="0044769D" w:rsidRPr="00AF557E">
        <w:rPr>
          <w:szCs w:val="22"/>
        </w:rPr>
        <w:t>Capítulo</w:t>
      </w:r>
      <w:r w:rsidRPr="00AF557E">
        <w:rPr>
          <w:szCs w:val="22"/>
        </w:rPr>
        <w:t>.</w:t>
      </w:r>
    </w:p>
    <w:p w14:paraId="156CD8F7" w14:textId="77777777" w:rsidR="007A3B85" w:rsidRPr="00AF557E" w:rsidRDefault="007A3B85">
      <w:pPr>
        <w:pStyle w:val="Pelota"/>
        <w:rPr>
          <w:szCs w:val="22"/>
          <w:lang w:val="es-ES_tradnl"/>
        </w:rPr>
      </w:pPr>
    </w:p>
    <w:p w14:paraId="0BCC43AA" w14:textId="77777777" w:rsidR="007A3B85" w:rsidRPr="00AF557E" w:rsidRDefault="007A3B85" w:rsidP="00C41137">
      <w:pPr>
        <w:pStyle w:val="Textoindependiente"/>
        <w:numPr>
          <w:ilvl w:val="1"/>
          <w:numId w:val="16"/>
        </w:numPr>
        <w:rPr>
          <w:szCs w:val="22"/>
        </w:rPr>
      </w:pPr>
      <w:r w:rsidRPr="00AF557E">
        <w:rPr>
          <w:szCs w:val="22"/>
        </w:rPr>
        <w:t xml:space="preserve">El CONCESIONARIO </w:t>
      </w:r>
      <w:r w:rsidR="00806F4E" w:rsidRPr="00AF557E">
        <w:rPr>
          <w:szCs w:val="22"/>
        </w:rPr>
        <w:t xml:space="preserve">deberá brindar </w:t>
      </w:r>
      <w:r w:rsidRPr="00AF557E">
        <w:rPr>
          <w:szCs w:val="22"/>
        </w:rPr>
        <w:t xml:space="preserve">al </w:t>
      </w:r>
      <w:r w:rsidR="00095526" w:rsidRPr="00AF557E">
        <w:rPr>
          <w:szCs w:val="22"/>
        </w:rPr>
        <w:t>REGULADOR</w:t>
      </w:r>
      <w:r w:rsidRPr="00AF557E">
        <w:rPr>
          <w:b/>
          <w:szCs w:val="22"/>
        </w:rPr>
        <w:t xml:space="preserve">, </w:t>
      </w:r>
      <w:r w:rsidRPr="00AF557E">
        <w:rPr>
          <w:bCs w:val="0"/>
          <w:szCs w:val="22"/>
        </w:rPr>
        <w:t xml:space="preserve">o a quien éste designe, </w:t>
      </w:r>
      <w:r w:rsidR="00806F4E" w:rsidRPr="00AF557E">
        <w:rPr>
          <w:bCs w:val="0"/>
          <w:szCs w:val="22"/>
        </w:rPr>
        <w:t xml:space="preserve">todas las facilidades y </w:t>
      </w:r>
      <w:r w:rsidRPr="00AF557E">
        <w:rPr>
          <w:bCs w:val="0"/>
          <w:szCs w:val="22"/>
        </w:rPr>
        <w:t>libre acceso al Área de</w:t>
      </w:r>
      <w:r w:rsidR="00F74D4F" w:rsidRPr="00AF557E">
        <w:rPr>
          <w:bCs w:val="0"/>
          <w:szCs w:val="22"/>
        </w:rPr>
        <w:t xml:space="preserve"> Desarrollo de</w:t>
      </w:r>
      <w:r w:rsidRPr="00AF557E">
        <w:rPr>
          <w:bCs w:val="0"/>
          <w:szCs w:val="22"/>
        </w:rPr>
        <w:t xml:space="preserve"> la Concesión </w:t>
      </w:r>
      <w:r w:rsidR="00806F4E" w:rsidRPr="00AF557E">
        <w:rPr>
          <w:bCs w:val="0"/>
          <w:szCs w:val="22"/>
        </w:rPr>
        <w:t xml:space="preserve">a fin de que éste realice </w:t>
      </w:r>
      <w:r w:rsidRPr="00AF557E">
        <w:rPr>
          <w:bCs w:val="0"/>
          <w:szCs w:val="22"/>
        </w:rPr>
        <w:t xml:space="preserve">sin </w:t>
      </w:r>
      <w:r w:rsidRPr="00AF557E">
        <w:rPr>
          <w:szCs w:val="22"/>
        </w:rPr>
        <w:t xml:space="preserve">obstáculos su labor. </w:t>
      </w:r>
    </w:p>
    <w:p w14:paraId="364C929F" w14:textId="77777777" w:rsidR="00C500E8" w:rsidRPr="00AF557E" w:rsidRDefault="00C500E8">
      <w:pPr>
        <w:pStyle w:val="Textoindependiente"/>
        <w:rPr>
          <w:szCs w:val="22"/>
          <w:lang w:val="es-ES"/>
        </w:rPr>
      </w:pPr>
    </w:p>
    <w:p w14:paraId="32A1AAA4" w14:textId="77777777" w:rsidR="00EC4002" w:rsidRPr="00AF557E" w:rsidRDefault="00C9323C" w:rsidP="001873AB">
      <w:pPr>
        <w:pStyle w:val="Ttulo1"/>
        <w:jc w:val="both"/>
        <w:rPr>
          <w:b w:val="0"/>
          <w:szCs w:val="22"/>
        </w:rPr>
      </w:pPr>
      <w:bookmarkStart w:id="1517" w:name="_Toc94328527"/>
      <w:bookmarkStart w:id="1518" w:name="_Toc94328787"/>
      <w:bookmarkStart w:id="1519" w:name="_Toc94329043"/>
      <w:bookmarkStart w:id="1520" w:name="_Toc94329289"/>
      <w:bookmarkStart w:id="1521" w:name="_Toc94329535"/>
      <w:bookmarkStart w:id="1522" w:name="_Toc94330167"/>
      <w:bookmarkStart w:id="1523" w:name="_Toc94337623"/>
      <w:bookmarkStart w:id="1524" w:name="_Toc94337854"/>
      <w:bookmarkStart w:id="1525" w:name="_Toc102405317"/>
      <w:bookmarkStart w:id="1526" w:name="_Toc131327976"/>
      <w:bookmarkStart w:id="1527" w:name="_Toc131328792"/>
      <w:bookmarkStart w:id="1528" w:name="_Toc131329128"/>
      <w:bookmarkStart w:id="1529" w:name="_Toc131329360"/>
      <w:bookmarkStart w:id="1530" w:name="_Toc131329947"/>
      <w:bookmarkStart w:id="1531" w:name="_Toc131332034"/>
      <w:bookmarkStart w:id="1532" w:name="_Toc131332955"/>
      <w:bookmarkStart w:id="1533" w:name="_Toc449609237"/>
      <w:r w:rsidRPr="00AF557E">
        <w:rPr>
          <w:szCs w:val="22"/>
        </w:rPr>
        <w:t xml:space="preserve">PLAN </w:t>
      </w:r>
      <w:r w:rsidR="007A3B85" w:rsidRPr="00AF557E">
        <w:rPr>
          <w:szCs w:val="22"/>
        </w:rPr>
        <w:t xml:space="preserve">DE </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007A3B85" w:rsidRPr="00AF557E">
        <w:rPr>
          <w:szCs w:val="22"/>
        </w:rPr>
        <w:t>CONSERVACION</w:t>
      </w:r>
      <w:r w:rsidRPr="00AF557E">
        <w:rPr>
          <w:szCs w:val="22"/>
        </w:rPr>
        <w:t xml:space="preserve"> DE LA CONCESIÓN</w:t>
      </w:r>
      <w:bookmarkEnd w:id="1533"/>
    </w:p>
    <w:p w14:paraId="7F1C16FD" w14:textId="77777777" w:rsidR="00745592" w:rsidRPr="00AF557E" w:rsidRDefault="00745592" w:rsidP="00745592">
      <w:pPr>
        <w:pStyle w:val="Textoindependiente"/>
        <w:rPr>
          <w:szCs w:val="22"/>
          <w:lang w:val="es-PE"/>
        </w:rPr>
      </w:pPr>
    </w:p>
    <w:p w14:paraId="73AAD7B3" w14:textId="77777777" w:rsidR="00EC4002" w:rsidRPr="00AF557E" w:rsidRDefault="008A76D0" w:rsidP="00C41137">
      <w:pPr>
        <w:pStyle w:val="Textoindependiente"/>
        <w:numPr>
          <w:ilvl w:val="1"/>
          <w:numId w:val="16"/>
        </w:numPr>
        <w:spacing w:after="120"/>
        <w:rPr>
          <w:szCs w:val="22"/>
        </w:rPr>
      </w:pPr>
      <w:r w:rsidRPr="00AF557E">
        <w:rPr>
          <w:szCs w:val="22"/>
          <w:lang w:val="es-ES"/>
        </w:rPr>
        <w:t>El Plan de Conservación de</w:t>
      </w:r>
      <w:r w:rsidR="005F4542" w:rsidRPr="00AF557E">
        <w:rPr>
          <w:szCs w:val="22"/>
          <w:lang w:val="es-ES"/>
        </w:rPr>
        <w:t xml:space="preserve"> </w:t>
      </w:r>
      <w:r w:rsidRPr="00AF557E">
        <w:rPr>
          <w:szCs w:val="22"/>
          <w:lang w:val="es-ES"/>
        </w:rPr>
        <w:t>la</w:t>
      </w:r>
      <w:r w:rsidR="005F4542" w:rsidRPr="00AF557E">
        <w:rPr>
          <w:szCs w:val="22"/>
          <w:lang w:val="es-ES"/>
        </w:rPr>
        <w:t xml:space="preserve"> </w:t>
      </w:r>
      <w:r w:rsidRPr="00AF557E">
        <w:rPr>
          <w:szCs w:val="22"/>
          <w:lang w:val="es-ES"/>
        </w:rPr>
        <w:t xml:space="preserve">Hidrovía Amazónica deberá considerar el tipo de Obra, equipo e instalación, según sea su intensidad de uso, aspectos críticos, condiciones de operación y condiciones ambientales; para dar cumplimiento a los </w:t>
      </w:r>
      <w:r w:rsidR="00CB59C8" w:rsidRPr="00AF557E">
        <w:rPr>
          <w:szCs w:val="22"/>
          <w:lang w:val="es-ES"/>
        </w:rPr>
        <w:t>Niveles de Servicios mínimos establecidos en el presente Contrato.</w:t>
      </w:r>
    </w:p>
    <w:p w14:paraId="7C21EE87" w14:textId="77777777" w:rsidR="00EC4002" w:rsidRPr="00AF557E" w:rsidRDefault="00CB59C8">
      <w:pPr>
        <w:pStyle w:val="Textoindependiente"/>
        <w:spacing w:after="120"/>
        <w:ind w:left="720"/>
        <w:rPr>
          <w:szCs w:val="22"/>
          <w:lang w:val="es-ES"/>
        </w:rPr>
      </w:pPr>
      <w:r w:rsidRPr="00AF557E">
        <w:rPr>
          <w:szCs w:val="22"/>
          <w:lang w:val="es-ES"/>
        </w:rPr>
        <w:t>El CONCESIONARIO</w:t>
      </w:r>
      <w:r w:rsidR="008A76D0" w:rsidRPr="00AF557E">
        <w:rPr>
          <w:szCs w:val="22"/>
          <w:lang w:val="es-ES"/>
        </w:rPr>
        <w:t xml:space="preserve"> tomará como base los estudios de </w:t>
      </w:r>
      <w:r w:rsidR="00257C2D" w:rsidRPr="00AF557E">
        <w:rPr>
          <w:szCs w:val="22"/>
          <w:lang w:val="es-ES"/>
        </w:rPr>
        <w:t>pre inversión</w:t>
      </w:r>
      <w:r w:rsidR="008A76D0" w:rsidRPr="00AF557E">
        <w:rPr>
          <w:szCs w:val="22"/>
          <w:lang w:val="es-ES"/>
        </w:rPr>
        <w:t xml:space="preserve"> y podrá proponer soluciones mejores, incluyendo para ello niveles de servicio para mejorar la calidad del servicio, así como los establecidos en el </w:t>
      </w:r>
      <w:r w:rsidR="00FD56AF" w:rsidRPr="00AF557E">
        <w:rPr>
          <w:szCs w:val="22"/>
          <w:lang w:val="es-ES"/>
        </w:rPr>
        <w:t>C</w:t>
      </w:r>
      <w:r w:rsidR="008A76D0" w:rsidRPr="00AF557E">
        <w:rPr>
          <w:szCs w:val="22"/>
          <w:lang w:val="es-ES"/>
        </w:rPr>
        <w:t>ontrato</w:t>
      </w:r>
      <w:r w:rsidR="00FD56AF" w:rsidRPr="00AF557E">
        <w:rPr>
          <w:szCs w:val="22"/>
          <w:lang w:val="es-ES"/>
        </w:rPr>
        <w:t>.</w:t>
      </w:r>
      <w:r w:rsidR="002C167A" w:rsidRPr="00AF557E">
        <w:rPr>
          <w:szCs w:val="22"/>
          <w:lang w:val="es-ES"/>
        </w:rPr>
        <w:t xml:space="preserve"> Las eventuales mejoras no darán lugar a solicitar un mayor cofinanciamiento.</w:t>
      </w:r>
    </w:p>
    <w:p w14:paraId="3CC89EAA" w14:textId="77777777" w:rsidR="00A130C4" w:rsidRPr="00AF557E" w:rsidRDefault="00CB59C8" w:rsidP="007A4C03">
      <w:pPr>
        <w:pStyle w:val="Textoindependiente"/>
        <w:spacing w:after="120"/>
        <w:ind w:left="720"/>
        <w:rPr>
          <w:szCs w:val="22"/>
          <w:lang w:val="es-ES"/>
        </w:rPr>
      </w:pPr>
      <w:r w:rsidRPr="00AF557E">
        <w:rPr>
          <w:szCs w:val="22"/>
          <w:lang w:val="es-ES"/>
        </w:rPr>
        <w:t>En</w:t>
      </w:r>
      <w:r w:rsidR="008A76D0" w:rsidRPr="00AF557E">
        <w:rPr>
          <w:szCs w:val="22"/>
        </w:rPr>
        <w:t xml:space="preserve"> base a lo expuesto en los párrafos precedentes, el CONCESIONARIO deberá </w:t>
      </w:r>
      <w:r w:rsidRPr="00AF557E">
        <w:rPr>
          <w:szCs w:val="22"/>
          <w:lang w:val="es-ES"/>
        </w:rPr>
        <w:t>elaborar un Plan de Conservación conforme a lo establecido en el Anexo 7.</w:t>
      </w:r>
    </w:p>
    <w:p w14:paraId="754AF4F0" w14:textId="77777777" w:rsidR="005F4188" w:rsidRPr="00AF557E" w:rsidRDefault="00CB59C8" w:rsidP="005F4188">
      <w:pPr>
        <w:pStyle w:val="Textoindependiente"/>
        <w:spacing w:after="120"/>
        <w:ind w:left="720"/>
        <w:rPr>
          <w:szCs w:val="22"/>
          <w:lang w:val="es-ES"/>
        </w:rPr>
      </w:pPr>
      <w:r w:rsidRPr="00AF557E">
        <w:rPr>
          <w:szCs w:val="22"/>
          <w:lang w:val="es-ES"/>
        </w:rPr>
        <w:t xml:space="preserve">El Plan de Conservación deberá ser presentado por el CONCESIONARIO al CONCEDENTE </w:t>
      </w:r>
      <w:r w:rsidR="005F4188" w:rsidRPr="00AF557E">
        <w:rPr>
          <w:szCs w:val="22"/>
          <w:lang w:val="es-ES"/>
        </w:rPr>
        <w:t>para su aprobación dentro de los siguientes plazos:</w:t>
      </w:r>
    </w:p>
    <w:p w14:paraId="57A39EE9" w14:textId="77777777" w:rsidR="005F4188" w:rsidRPr="00AF557E" w:rsidRDefault="005F4188" w:rsidP="005F4188">
      <w:pPr>
        <w:pStyle w:val="Textoindependiente"/>
        <w:numPr>
          <w:ilvl w:val="3"/>
          <w:numId w:val="78"/>
        </w:numPr>
        <w:spacing w:after="120"/>
        <w:ind w:left="1134" w:hanging="425"/>
        <w:rPr>
          <w:szCs w:val="22"/>
          <w:lang w:val="es-ES"/>
        </w:rPr>
      </w:pPr>
      <w:r w:rsidRPr="00AF557E">
        <w:rPr>
          <w:szCs w:val="22"/>
          <w:lang w:val="es-ES"/>
        </w:rPr>
        <w:t xml:space="preserve">Plan de Conservación de las Estaciones Limnimétricas: treinta (30) Días Calendario siguientes de la fecha de suscripción del Acta de Entrega del Área de Desarrollo a que se refiere el Literal a. de la Cláusula 5.15. </w:t>
      </w:r>
    </w:p>
    <w:p w14:paraId="3B143712" w14:textId="77777777" w:rsidR="005F4188" w:rsidRPr="00AF557E" w:rsidRDefault="005F4188" w:rsidP="005F4188">
      <w:pPr>
        <w:pStyle w:val="Textoindependiente"/>
        <w:numPr>
          <w:ilvl w:val="3"/>
          <w:numId w:val="78"/>
        </w:numPr>
        <w:spacing w:after="120"/>
        <w:ind w:left="1134" w:hanging="425"/>
        <w:rPr>
          <w:szCs w:val="22"/>
          <w:lang w:val="es-ES"/>
        </w:rPr>
      </w:pPr>
      <w:r w:rsidRPr="00AF557E">
        <w:rPr>
          <w:szCs w:val="22"/>
          <w:lang w:val="es-ES"/>
        </w:rPr>
        <w:t>Plan de Conservación correspondiente al Dragado de Mantenimiento y al Mantenimiento del Equipamiento: treinta (30) Días Calendario siguientes de la fecha de suscripción del Acta de Entrega del Área de Desarrollo a que se refiere el Literal b. de la Cláusula 5.15.</w:t>
      </w:r>
    </w:p>
    <w:p w14:paraId="431DB298" w14:textId="77777777" w:rsidR="005F4188" w:rsidRPr="00AF557E" w:rsidRDefault="005F4188" w:rsidP="001873AB">
      <w:pPr>
        <w:pStyle w:val="Textoindependiente"/>
        <w:spacing w:after="120"/>
        <w:ind w:left="720"/>
        <w:rPr>
          <w:szCs w:val="22"/>
          <w:lang w:val="es-ES"/>
        </w:rPr>
      </w:pPr>
    </w:p>
    <w:p w14:paraId="777BAFB4" w14:textId="263FEB4B" w:rsidR="00EC4002" w:rsidRPr="00AF557E" w:rsidRDefault="00CB59C8" w:rsidP="001873AB">
      <w:pPr>
        <w:pStyle w:val="Textoindependiente"/>
        <w:spacing w:after="120"/>
        <w:ind w:left="720"/>
        <w:rPr>
          <w:szCs w:val="22"/>
          <w:lang w:val="es-ES"/>
        </w:rPr>
      </w:pPr>
      <w:r w:rsidRPr="00AF557E">
        <w:rPr>
          <w:szCs w:val="22"/>
          <w:lang w:val="es-ES"/>
        </w:rPr>
        <w:t>El CONCEDENTE contará</w:t>
      </w:r>
      <w:r w:rsidR="005F4188" w:rsidRPr="00AF557E">
        <w:rPr>
          <w:szCs w:val="22"/>
          <w:lang w:val="es-ES"/>
        </w:rPr>
        <w:t>, en cada caso,</w:t>
      </w:r>
      <w:r w:rsidRPr="00AF557E">
        <w:rPr>
          <w:szCs w:val="22"/>
          <w:lang w:val="es-ES"/>
        </w:rPr>
        <w:t xml:space="preserve"> con un plazo de hasta treinta (30) Días Calendario para emitir su opinión, vencido dicho plazo sin que hubiera emitido el pronunciamiento, se entenderá aprobado el  Plan presentado. Aprobado el Plan de Conservación, el CONCEDENTE deberá remitir copia del mismo al REGULADOR.</w:t>
      </w:r>
      <w:r w:rsidR="00FC46A3" w:rsidRPr="00AF557E">
        <w:t xml:space="preserve"> </w:t>
      </w:r>
      <w:r w:rsidR="00FC46A3" w:rsidRPr="00AF557E">
        <w:rPr>
          <w:szCs w:val="22"/>
          <w:lang w:val="es-ES"/>
        </w:rPr>
        <w:t>En caso de incumplimiento del plazo indicado se aplicará la penalidad establecida en la Tabla N° 4 del Anexo 15.</w:t>
      </w:r>
    </w:p>
    <w:p w14:paraId="5F108553" w14:textId="77777777" w:rsidR="007A3B85" w:rsidRPr="00AF557E" w:rsidRDefault="007A3B85">
      <w:pPr>
        <w:pStyle w:val="Textoindependiente"/>
        <w:ind w:left="705"/>
        <w:rPr>
          <w:strike/>
          <w:szCs w:val="22"/>
          <w:lang w:val="es-ES"/>
        </w:rPr>
      </w:pPr>
    </w:p>
    <w:p w14:paraId="17D7A196" w14:textId="77777777" w:rsidR="00EC4002" w:rsidRPr="00AF557E" w:rsidRDefault="007A3B85" w:rsidP="001873AB">
      <w:pPr>
        <w:pStyle w:val="Ttulo1"/>
        <w:jc w:val="both"/>
        <w:rPr>
          <w:b w:val="0"/>
          <w:szCs w:val="22"/>
        </w:rPr>
      </w:pPr>
      <w:bookmarkStart w:id="1534" w:name="_Toc102405319"/>
      <w:bookmarkStart w:id="1535" w:name="_Toc131327978"/>
      <w:bookmarkStart w:id="1536" w:name="_Toc131328794"/>
      <w:bookmarkStart w:id="1537" w:name="_Toc131329130"/>
      <w:bookmarkStart w:id="1538" w:name="_Toc131329362"/>
      <w:bookmarkStart w:id="1539" w:name="_Toc131329949"/>
      <w:bookmarkStart w:id="1540" w:name="_Toc131332036"/>
      <w:bookmarkStart w:id="1541" w:name="_Toc131332957"/>
      <w:bookmarkStart w:id="1542" w:name="_Toc449609238"/>
      <w:r w:rsidRPr="00AF557E">
        <w:rPr>
          <w:szCs w:val="22"/>
        </w:rPr>
        <w:t>INFORMACIÓN</w:t>
      </w:r>
      <w:bookmarkEnd w:id="1534"/>
      <w:bookmarkEnd w:id="1535"/>
      <w:bookmarkEnd w:id="1536"/>
      <w:bookmarkEnd w:id="1537"/>
      <w:bookmarkEnd w:id="1538"/>
      <w:bookmarkEnd w:id="1539"/>
      <w:bookmarkEnd w:id="1540"/>
      <w:bookmarkEnd w:id="1541"/>
      <w:bookmarkEnd w:id="1542"/>
    </w:p>
    <w:p w14:paraId="465EC891" w14:textId="77777777" w:rsidR="007A3B85" w:rsidRPr="00AF557E" w:rsidRDefault="007A3B85">
      <w:pPr>
        <w:jc w:val="both"/>
        <w:rPr>
          <w:bCs w:val="0"/>
          <w:szCs w:val="22"/>
        </w:rPr>
      </w:pPr>
    </w:p>
    <w:p w14:paraId="3D412AAF" w14:textId="77777777" w:rsidR="000F27E5" w:rsidRPr="00AF557E" w:rsidRDefault="007A3B85" w:rsidP="00C41137">
      <w:pPr>
        <w:pStyle w:val="Textoindependiente"/>
        <w:numPr>
          <w:ilvl w:val="1"/>
          <w:numId w:val="16"/>
        </w:numPr>
        <w:spacing w:after="120"/>
        <w:rPr>
          <w:bCs w:val="0"/>
          <w:szCs w:val="22"/>
          <w:lang w:val="es-PE"/>
        </w:rPr>
      </w:pPr>
      <w:bookmarkStart w:id="1543" w:name="_Ref274058108"/>
      <w:r w:rsidRPr="00AF557E">
        <w:rPr>
          <w:bCs w:val="0"/>
          <w:szCs w:val="22"/>
        </w:rPr>
        <w:t xml:space="preserve">Es obligación del CONCESIONARIO proporcionar al </w:t>
      </w:r>
      <w:r w:rsidR="00806F4E" w:rsidRPr="00AF557E">
        <w:rPr>
          <w:bCs w:val="0"/>
          <w:szCs w:val="22"/>
        </w:rPr>
        <w:t xml:space="preserve">REGULADOR con copia al </w:t>
      </w:r>
      <w:r w:rsidR="008C4518" w:rsidRPr="00AF557E">
        <w:rPr>
          <w:bCs w:val="0"/>
          <w:szCs w:val="22"/>
        </w:rPr>
        <w:t>CONCEDENTE,</w:t>
      </w:r>
      <w:r w:rsidR="00CC78AE" w:rsidRPr="00AF557E">
        <w:rPr>
          <w:bCs w:val="0"/>
          <w:szCs w:val="22"/>
        </w:rPr>
        <w:t xml:space="preserve"> </w:t>
      </w:r>
      <w:r w:rsidR="00092849" w:rsidRPr="00AF557E">
        <w:rPr>
          <w:bCs w:val="0"/>
          <w:szCs w:val="22"/>
        </w:rPr>
        <w:t>los informes que correspondan de conformidad a lo dispuesto en el Reglamento General de Supervisión de OSITRAN aprobado por Resolución del Consejo Directivo N° 024-2011-CD/OSITRAN o normas  que los sustituyan</w:t>
      </w:r>
      <w:r w:rsidRPr="00AF557E">
        <w:rPr>
          <w:bCs w:val="0"/>
          <w:szCs w:val="22"/>
        </w:rPr>
        <w:t xml:space="preserve">. </w:t>
      </w:r>
    </w:p>
    <w:p w14:paraId="080F4469" w14:textId="77777777" w:rsidR="00196B2A" w:rsidRPr="00AF557E" w:rsidRDefault="007A3B85">
      <w:pPr>
        <w:pStyle w:val="Textoindependiente"/>
        <w:ind w:left="720"/>
        <w:rPr>
          <w:bCs w:val="0"/>
          <w:szCs w:val="22"/>
          <w:lang w:val="es-PE"/>
        </w:rPr>
      </w:pPr>
      <w:r w:rsidRPr="00AF557E">
        <w:rPr>
          <w:bCs w:val="0"/>
          <w:szCs w:val="22"/>
        </w:rPr>
        <w:t>El costo de la preparación de los informes corresponderá al CONCESIONARIO</w:t>
      </w:r>
      <w:r w:rsidRPr="00AF557E">
        <w:rPr>
          <w:bCs w:val="0"/>
          <w:szCs w:val="22"/>
          <w:lang w:val="es-PE"/>
        </w:rPr>
        <w:t>.</w:t>
      </w:r>
      <w:bookmarkEnd w:id="1543"/>
    </w:p>
    <w:p w14:paraId="4CC01289" w14:textId="77777777" w:rsidR="00A11730" w:rsidRPr="00AF557E" w:rsidRDefault="00A11730">
      <w:pPr>
        <w:jc w:val="both"/>
        <w:rPr>
          <w:bCs w:val="0"/>
          <w:szCs w:val="22"/>
          <w:lang w:val="es-PE"/>
        </w:rPr>
      </w:pPr>
      <w:bookmarkStart w:id="1544" w:name="_OBRAS_QUE_SE"/>
      <w:bookmarkEnd w:id="1544"/>
    </w:p>
    <w:p w14:paraId="7F93F9EB" w14:textId="77777777" w:rsidR="007C34B4" w:rsidRPr="00AF557E" w:rsidRDefault="007C34B4">
      <w:pPr>
        <w:jc w:val="both"/>
        <w:rPr>
          <w:bCs w:val="0"/>
          <w:szCs w:val="22"/>
        </w:rPr>
      </w:pPr>
    </w:p>
    <w:p w14:paraId="6AE798A4" w14:textId="77777777" w:rsidR="00EC4002" w:rsidRPr="00AF557E" w:rsidRDefault="009D633B" w:rsidP="001873AB">
      <w:pPr>
        <w:pStyle w:val="Ttulo2"/>
        <w:ind w:left="0"/>
        <w:jc w:val="both"/>
        <w:rPr>
          <w:szCs w:val="22"/>
        </w:rPr>
      </w:pPr>
      <w:bookmarkStart w:id="1545" w:name="_CAPÍTULO_VIII:_EXPLOTACIÓN"/>
      <w:bookmarkStart w:id="1546" w:name="_Toc131327980"/>
      <w:bookmarkStart w:id="1547" w:name="_Toc131328796"/>
      <w:bookmarkStart w:id="1548" w:name="_Toc131329132"/>
      <w:bookmarkStart w:id="1549" w:name="_Toc131329364"/>
      <w:bookmarkStart w:id="1550" w:name="_Toc131329951"/>
      <w:bookmarkStart w:id="1551" w:name="_Toc131332038"/>
      <w:bookmarkStart w:id="1552" w:name="_Toc131332959"/>
      <w:bookmarkStart w:id="1553" w:name="_Toc449609239"/>
      <w:bookmarkEnd w:id="1545"/>
      <w:r w:rsidRPr="00AF557E">
        <w:rPr>
          <w:rFonts w:ascii="Arial" w:hAnsi="Arial"/>
          <w:b/>
          <w:szCs w:val="22"/>
          <w:u w:val="none"/>
        </w:rPr>
        <w:t xml:space="preserve">CAPÍTULO </w:t>
      </w:r>
      <w:r w:rsidR="007A3B85" w:rsidRPr="00AF557E">
        <w:rPr>
          <w:rFonts w:ascii="Arial" w:hAnsi="Arial"/>
          <w:b/>
          <w:szCs w:val="22"/>
          <w:u w:val="none"/>
        </w:rPr>
        <w:t>VIII: EXPLOTACIÓN DE LA CONCESIÓN</w:t>
      </w:r>
      <w:bookmarkEnd w:id="1546"/>
      <w:bookmarkEnd w:id="1547"/>
      <w:bookmarkEnd w:id="1548"/>
      <w:bookmarkEnd w:id="1549"/>
      <w:bookmarkEnd w:id="1550"/>
      <w:bookmarkEnd w:id="1551"/>
      <w:bookmarkEnd w:id="1552"/>
      <w:bookmarkEnd w:id="1553"/>
    </w:p>
    <w:p w14:paraId="51D7B78D" w14:textId="77777777" w:rsidR="007A3B85" w:rsidRPr="00AF557E" w:rsidRDefault="007A3B85">
      <w:pPr>
        <w:pStyle w:val="Ttulo2"/>
        <w:ind w:left="0"/>
        <w:rPr>
          <w:rFonts w:ascii="Arial" w:hAnsi="Arial"/>
          <w:b/>
          <w:bCs w:val="0"/>
          <w:szCs w:val="22"/>
          <w:u w:val="none"/>
          <w:lang w:val="es-MX"/>
        </w:rPr>
      </w:pPr>
      <w:bookmarkStart w:id="1554" w:name="_Toc131327981"/>
      <w:bookmarkStart w:id="1555" w:name="_Toc131328797"/>
      <w:bookmarkStart w:id="1556" w:name="_Toc131329133"/>
      <w:bookmarkStart w:id="1557" w:name="_Toc131329365"/>
      <w:bookmarkStart w:id="1558" w:name="_Toc131329952"/>
      <w:bookmarkStart w:id="1559" w:name="_Toc131332039"/>
      <w:bookmarkStart w:id="1560" w:name="_Toc131332960"/>
    </w:p>
    <w:p w14:paraId="5BA96C52" w14:textId="77777777" w:rsidR="00C500E8" w:rsidRPr="00AF557E" w:rsidRDefault="00C500E8" w:rsidP="00167176">
      <w:pPr>
        <w:rPr>
          <w:lang w:val="es-MX"/>
        </w:rPr>
      </w:pPr>
    </w:p>
    <w:p w14:paraId="0DAD664D" w14:textId="77777777" w:rsidR="00EC4002" w:rsidRPr="00AF557E" w:rsidRDefault="00CB59C8" w:rsidP="001873AB">
      <w:pPr>
        <w:pStyle w:val="Ttulo1"/>
        <w:jc w:val="both"/>
        <w:rPr>
          <w:b w:val="0"/>
          <w:szCs w:val="22"/>
        </w:rPr>
      </w:pPr>
      <w:bookmarkStart w:id="1561" w:name="_Toc449609240"/>
      <w:r w:rsidRPr="00AF557E">
        <w:rPr>
          <w:szCs w:val="22"/>
        </w:rPr>
        <w:t>DERECHOS Y DEBERES DEL CONCESIONARIO</w:t>
      </w:r>
      <w:bookmarkEnd w:id="1554"/>
      <w:bookmarkEnd w:id="1555"/>
      <w:bookmarkEnd w:id="1556"/>
      <w:bookmarkEnd w:id="1557"/>
      <w:bookmarkEnd w:id="1558"/>
      <w:bookmarkEnd w:id="1559"/>
      <w:bookmarkEnd w:id="1560"/>
      <w:bookmarkEnd w:id="1561"/>
    </w:p>
    <w:p w14:paraId="503A49A6" w14:textId="77777777" w:rsidR="007A3B85" w:rsidRPr="00AF557E" w:rsidRDefault="007A3B85">
      <w:pPr>
        <w:jc w:val="both"/>
        <w:rPr>
          <w:szCs w:val="22"/>
          <w:lang w:val="es-MX"/>
        </w:rPr>
      </w:pPr>
    </w:p>
    <w:p w14:paraId="67284F8D" w14:textId="77777777" w:rsidR="005F5F40" w:rsidRPr="00AF557E" w:rsidRDefault="005F5F40" w:rsidP="00C41137">
      <w:pPr>
        <w:pStyle w:val="Textoindependiente"/>
        <w:numPr>
          <w:ilvl w:val="1"/>
          <w:numId w:val="17"/>
        </w:numPr>
        <w:suppressLineNumbers/>
        <w:suppressAutoHyphens/>
        <w:spacing w:after="120"/>
        <w:rPr>
          <w:szCs w:val="22"/>
        </w:rPr>
      </w:pPr>
      <w:r w:rsidRPr="00AF557E">
        <w:rPr>
          <w:szCs w:val="22"/>
        </w:rPr>
        <w:t>La Explotación de</w:t>
      </w:r>
      <w:r w:rsidR="005F4542" w:rsidRPr="00AF557E">
        <w:rPr>
          <w:szCs w:val="22"/>
        </w:rPr>
        <w:t xml:space="preserve"> </w:t>
      </w:r>
      <w:r w:rsidRPr="00AF557E">
        <w:rPr>
          <w:szCs w:val="22"/>
        </w:rPr>
        <w:t>la Hidrovía Amazónica por el CONCESIONARIO constituye un derecho, en la medida que</w:t>
      </w:r>
      <w:r w:rsidR="00ED6270" w:rsidRPr="00AF557E">
        <w:rPr>
          <w:szCs w:val="22"/>
        </w:rPr>
        <w:t xml:space="preserve"> </w:t>
      </w:r>
      <w:r w:rsidRPr="00AF557E">
        <w:rPr>
          <w:szCs w:val="22"/>
        </w:rPr>
        <w:t>es el mecanismo mediante el cual el CONCESIONARIO</w:t>
      </w:r>
      <w:r w:rsidR="0091505C" w:rsidRPr="00AF557E">
        <w:rPr>
          <w:szCs w:val="22"/>
        </w:rPr>
        <w:t xml:space="preserve"> recuperará su inversión</w:t>
      </w:r>
      <w:r w:rsidRPr="00AF557E">
        <w:rPr>
          <w:szCs w:val="22"/>
        </w:rPr>
        <w:t>, así como un deber, en la medida en que el CONCESIONARIO está obligado a mantener la operatividad de dicho sistema y prestar el Servicio</w:t>
      </w:r>
      <w:r w:rsidR="00CC78AE" w:rsidRPr="00AF557E">
        <w:rPr>
          <w:szCs w:val="22"/>
        </w:rPr>
        <w:t xml:space="preserve"> </w:t>
      </w:r>
      <w:r w:rsidR="00BC065D" w:rsidRPr="00AF557E">
        <w:rPr>
          <w:szCs w:val="22"/>
        </w:rPr>
        <w:t xml:space="preserve">Estándar </w:t>
      </w:r>
      <w:r w:rsidRPr="00AF557E">
        <w:rPr>
          <w:szCs w:val="22"/>
        </w:rPr>
        <w:t xml:space="preserve">a el(los) Usuario(s) dentro de los estándares especificados en el </w:t>
      </w:r>
      <w:r w:rsidR="000164CA" w:rsidRPr="00AF557E">
        <w:rPr>
          <w:szCs w:val="22"/>
        </w:rPr>
        <w:t>EDI</w:t>
      </w:r>
      <w:r w:rsidRPr="00AF557E">
        <w:rPr>
          <w:szCs w:val="22"/>
        </w:rPr>
        <w:t xml:space="preserve">, el Contrato y sus anexos. </w:t>
      </w:r>
    </w:p>
    <w:p w14:paraId="1080C3CB" w14:textId="77777777" w:rsidR="00B30C8F" w:rsidRPr="00AF557E" w:rsidRDefault="00B30C8F" w:rsidP="00B30C8F">
      <w:pPr>
        <w:pStyle w:val="Textoindependiente"/>
        <w:suppressLineNumbers/>
        <w:suppressAutoHyphens/>
        <w:spacing w:after="120"/>
        <w:ind w:left="720"/>
        <w:rPr>
          <w:szCs w:val="22"/>
        </w:rPr>
      </w:pPr>
      <w:r w:rsidRPr="00AF557E">
        <w:rPr>
          <w:szCs w:val="22"/>
        </w:rPr>
        <w:t>La prestación del Servicio Estándar de manera exclusiva por el CONCESIONARIO constituye un deber y un derecho.</w:t>
      </w:r>
    </w:p>
    <w:p w14:paraId="36E407FB" w14:textId="77777777" w:rsidR="00B30C8F" w:rsidRPr="00AF557E" w:rsidRDefault="00B30C8F" w:rsidP="007A4C03">
      <w:pPr>
        <w:pStyle w:val="Textoindependiente"/>
        <w:suppressLineNumbers/>
        <w:suppressAutoHyphens/>
        <w:spacing w:after="120"/>
        <w:ind w:left="708"/>
        <w:rPr>
          <w:szCs w:val="22"/>
        </w:rPr>
      </w:pPr>
    </w:p>
    <w:p w14:paraId="6512FBBA" w14:textId="77777777" w:rsidR="0091505C" w:rsidRPr="00AF557E" w:rsidRDefault="0091505C" w:rsidP="007A4C03">
      <w:pPr>
        <w:pStyle w:val="Textoindependiente"/>
        <w:suppressLineNumbers/>
        <w:suppressAutoHyphens/>
        <w:spacing w:after="120"/>
        <w:ind w:left="708"/>
        <w:rPr>
          <w:szCs w:val="22"/>
        </w:rPr>
      </w:pPr>
      <w:r w:rsidRPr="00AF557E">
        <w:rPr>
          <w:szCs w:val="22"/>
        </w:rPr>
        <w:t>Es deber del CONCESIONARIO, dentro de los límites del Contrato, responder por los actos, omisiones o negligencias del personal a cargo de la Explotación o de los contratistas que el CONCESIONARIO decida contratar.</w:t>
      </w:r>
    </w:p>
    <w:p w14:paraId="244FFCB8" w14:textId="77777777" w:rsidR="007C34B4" w:rsidRPr="00AF557E" w:rsidRDefault="007C34B4">
      <w:pPr>
        <w:pStyle w:val="Ttulo2"/>
        <w:ind w:left="0"/>
        <w:rPr>
          <w:rFonts w:ascii="Arial" w:hAnsi="Arial"/>
          <w:b/>
          <w:bCs w:val="0"/>
          <w:szCs w:val="22"/>
          <w:u w:val="none"/>
          <w:lang w:val="es-MX"/>
        </w:rPr>
      </w:pPr>
      <w:bookmarkStart w:id="1562" w:name="_Toc131327982"/>
      <w:bookmarkStart w:id="1563" w:name="_Toc131328798"/>
      <w:bookmarkStart w:id="1564" w:name="_Toc131329134"/>
      <w:bookmarkStart w:id="1565" w:name="_Toc131329366"/>
      <w:bookmarkStart w:id="1566" w:name="_Toc131329953"/>
      <w:bookmarkStart w:id="1567" w:name="_Toc131332040"/>
      <w:bookmarkStart w:id="1568" w:name="_Toc131332961"/>
    </w:p>
    <w:p w14:paraId="2B9ED2C5" w14:textId="77777777" w:rsidR="00EC4002" w:rsidRPr="00AF557E" w:rsidRDefault="00CB59C8" w:rsidP="001873AB">
      <w:pPr>
        <w:pStyle w:val="Ttulo1"/>
        <w:jc w:val="both"/>
        <w:rPr>
          <w:b w:val="0"/>
          <w:szCs w:val="22"/>
        </w:rPr>
      </w:pPr>
      <w:bookmarkStart w:id="1569" w:name="_Toc449609241"/>
      <w:r w:rsidRPr="00AF557E">
        <w:rPr>
          <w:szCs w:val="22"/>
        </w:rPr>
        <w:t>ORGANIZACIÓN DEL SERVICIO</w:t>
      </w:r>
      <w:bookmarkEnd w:id="1562"/>
      <w:bookmarkEnd w:id="1563"/>
      <w:bookmarkEnd w:id="1564"/>
      <w:bookmarkEnd w:id="1565"/>
      <w:bookmarkEnd w:id="1566"/>
      <w:bookmarkEnd w:id="1567"/>
      <w:bookmarkEnd w:id="1568"/>
      <w:bookmarkEnd w:id="1569"/>
    </w:p>
    <w:p w14:paraId="0708A4B0" w14:textId="77777777" w:rsidR="007A3B85" w:rsidRPr="00AF557E" w:rsidRDefault="007A3B85">
      <w:pPr>
        <w:jc w:val="both"/>
        <w:rPr>
          <w:szCs w:val="22"/>
          <w:lang w:val="es-MX"/>
        </w:rPr>
      </w:pPr>
    </w:p>
    <w:p w14:paraId="71A2B499" w14:textId="77777777" w:rsidR="007A3B85" w:rsidRPr="00AF557E" w:rsidRDefault="007A3B85" w:rsidP="00C41137">
      <w:pPr>
        <w:numPr>
          <w:ilvl w:val="1"/>
          <w:numId w:val="17"/>
        </w:numPr>
        <w:jc w:val="both"/>
        <w:rPr>
          <w:bCs w:val="0"/>
          <w:szCs w:val="22"/>
        </w:rPr>
      </w:pPr>
      <w:r w:rsidRPr="00AF557E">
        <w:rPr>
          <w:szCs w:val="22"/>
          <w:lang w:val="es-MX"/>
        </w:rPr>
        <w:t xml:space="preserve">Corresponde al CONCESIONARIO diseñar y administrar </w:t>
      </w:r>
      <w:r w:rsidR="00BC065D" w:rsidRPr="00AF557E">
        <w:rPr>
          <w:szCs w:val="22"/>
          <w:lang w:val="es-MX"/>
        </w:rPr>
        <w:t>el Servicio Estándar</w:t>
      </w:r>
      <w:r w:rsidR="005573E9" w:rsidRPr="00AF557E">
        <w:rPr>
          <w:szCs w:val="22"/>
          <w:lang w:val="es-MX"/>
        </w:rPr>
        <w:t>,</w:t>
      </w:r>
      <w:r w:rsidR="004E001D" w:rsidRPr="00AF557E">
        <w:rPr>
          <w:szCs w:val="22"/>
          <w:lang w:val="es-MX"/>
        </w:rPr>
        <w:t xml:space="preserve"> conforme</w:t>
      </w:r>
      <w:r w:rsidR="008639BA" w:rsidRPr="00AF557E">
        <w:rPr>
          <w:szCs w:val="22"/>
          <w:lang w:val="es-MX"/>
        </w:rPr>
        <w:t xml:space="preserve"> </w:t>
      </w:r>
      <w:r w:rsidR="004E001D" w:rsidRPr="00AF557E">
        <w:rPr>
          <w:szCs w:val="22"/>
          <w:lang w:val="es-MX"/>
        </w:rPr>
        <w:t>a los parámetros establecidos en el EDI y en el Contrato de Concesión</w:t>
      </w:r>
      <w:r w:rsidR="005573E9" w:rsidRPr="00AF557E">
        <w:rPr>
          <w:szCs w:val="22"/>
          <w:lang w:val="es-MX"/>
        </w:rPr>
        <w:t>,</w:t>
      </w:r>
      <w:r w:rsidR="008639BA" w:rsidRPr="00AF557E">
        <w:rPr>
          <w:szCs w:val="22"/>
          <w:lang w:val="es-MX"/>
        </w:rPr>
        <w:t xml:space="preserve"> </w:t>
      </w:r>
      <w:r w:rsidRPr="00AF557E">
        <w:rPr>
          <w:szCs w:val="22"/>
          <w:lang w:val="es-MX"/>
        </w:rPr>
        <w:t>que  proporcionará a los Usuarios</w:t>
      </w:r>
      <w:r w:rsidR="004E001D" w:rsidRPr="00AF557E">
        <w:rPr>
          <w:szCs w:val="22"/>
          <w:lang w:val="es-MX"/>
        </w:rPr>
        <w:t xml:space="preserve">. La organización para la ejecución del Servicio Estándar será la señalada en la propuesta técnica, </w:t>
      </w:r>
      <w:r w:rsidR="005573E9" w:rsidRPr="00AF557E">
        <w:rPr>
          <w:szCs w:val="22"/>
          <w:lang w:val="es-MX"/>
        </w:rPr>
        <w:t>de acuerdo a</w:t>
      </w:r>
      <w:r w:rsidR="004E001D" w:rsidRPr="00AF557E">
        <w:rPr>
          <w:szCs w:val="22"/>
          <w:lang w:val="es-MX"/>
        </w:rPr>
        <w:t>l Apéndice 1 del Anexo 8</w:t>
      </w:r>
      <w:r w:rsidR="00ED0916" w:rsidRPr="00AF557E">
        <w:rPr>
          <w:szCs w:val="22"/>
          <w:lang w:val="es-MX"/>
        </w:rPr>
        <w:t xml:space="preserve"> </w:t>
      </w:r>
      <w:r w:rsidR="004E001D" w:rsidRPr="00AF557E">
        <w:rPr>
          <w:szCs w:val="22"/>
          <w:lang w:val="es-MX"/>
        </w:rPr>
        <w:t>de las Bases</w:t>
      </w:r>
      <w:r w:rsidR="004E001D" w:rsidRPr="00AF557E">
        <w:rPr>
          <w:bCs w:val="0"/>
          <w:szCs w:val="22"/>
        </w:rPr>
        <w:t>.</w:t>
      </w:r>
    </w:p>
    <w:p w14:paraId="09F7486C" w14:textId="77777777" w:rsidR="00483D91" w:rsidRPr="00AF557E" w:rsidRDefault="00483D91" w:rsidP="00E45FC5">
      <w:pPr>
        <w:ind w:left="709"/>
        <w:rPr>
          <w:szCs w:val="22"/>
          <w:lang w:val="es-MX"/>
        </w:rPr>
      </w:pPr>
      <w:bookmarkStart w:id="1570" w:name="_Toc94328533"/>
      <w:bookmarkStart w:id="1571" w:name="_Toc94328793"/>
      <w:bookmarkStart w:id="1572" w:name="_Toc94329049"/>
      <w:bookmarkStart w:id="1573" w:name="_Toc94329295"/>
      <w:bookmarkStart w:id="1574" w:name="_Toc94329541"/>
      <w:bookmarkStart w:id="1575" w:name="_Toc94330173"/>
      <w:bookmarkStart w:id="1576" w:name="_Toc94337629"/>
      <w:bookmarkStart w:id="1577" w:name="_Toc94337860"/>
      <w:bookmarkStart w:id="1578" w:name="_Toc102405323"/>
      <w:bookmarkStart w:id="1579" w:name="_Toc131327983"/>
      <w:bookmarkStart w:id="1580" w:name="_Toc131328799"/>
      <w:bookmarkStart w:id="1581" w:name="_Toc131329135"/>
      <w:bookmarkStart w:id="1582" w:name="_Toc131329367"/>
      <w:bookmarkStart w:id="1583" w:name="_Toc131329954"/>
      <w:bookmarkStart w:id="1584" w:name="_Toc131332041"/>
      <w:bookmarkStart w:id="1585" w:name="_Toc131332962"/>
      <w:bookmarkStart w:id="1586" w:name="_Toc134448835"/>
    </w:p>
    <w:p w14:paraId="6EA20E01" w14:textId="77777777" w:rsidR="00553126" w:rsidRPr="00AF557E" w:rsidRDefault="00553126" w:rsidP="00E30726">
      <w:pPr>
        <w:rPr>
          <w:szCs w:val="22"/>
          <w:lang w:val="es-MX"/>
        </w:rPr>
      </w:pPr>
    </w:p>
    <w:p w14:paraId="5A003419" w14:textId="77777777" w:rsidR="00EC4002" w:rsidRPr="00AF557E" w:rsidRDefault="00CB59C8" w:rsidP="001873AB">
      <w:pPr>
        <w:pStyle w:val="Ttulo1"/>
        <w:jc w:val="both"/>
        <w:rPr>
          <w:b w:val="0"/>
          <w:szCs w:val="22"/>
        </w:rPr>
      </w:pPr>
      <w:bookmarkStart w:id="1587" w:name="_Toc449609242"/>
      <w:r w:rsidRPr="00AF557E">
        <w:rPr>
          <w:szCs w:val="22"/>
        </w:rPr>
        <w:t>SUPERVISIÓN DE LA EXPLOTACIÓN</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54DB871C" w14:textId="77777777" w:rsidR="007A3B85" w:rsidRPr="00AF557E" w:rsidRDefault="007A3B85">
      <w:pPr>
        <w:jc w:val="both"/>
        <w:rPr>
          <w:szCs w:val="22"/>
        </w:rPr>
      </w:pPr>
    </w:p>
    <w:p w14:paraId="04DB29D2" w14:textId="77777777" w:rsidR="007A3B85" w:rsidRPr="00AF557E" w:rsidRDefault="007A3B85" w:rsidP="00C41137">
      <w:pPr>
        <w:pStyle w:val="Textoindependiente"/>
        <w:numPr>
          <w:ilvl w:val="1"/>
          <w:numId w:val="17"/>
        </w:numPr>
        <w:spacing w:after="120"/>
        <w:rPr>
          <w:szCs w:val="22"/>
          <w:lang w:val="es-ES"/>
        </w:rPr>
      </w:pPr>
      <w:r w:rsidRPr="00AF557E">
        <w:rPr>
          <w:szCs w:val="22"/>
          <w:lang w:val="es-ES"/>
        </w:rPr>
        <w:t xml:space="preserve">Corresponde al </w:t>
      </w:r>
      <w:r w:rsidR="009064DF" w:rsidRPr="00AF557E">
        <w:rPr>
          <w:szCs w:val="22"/>
          <w:lang w:val="es-ES"/>
        </w:rPr>
        <w:t>REGULADOR</w:t>
      </w:r>
      <w:r w:rsidR="00ED0916" w:rsidRPr="00AF557E">
        <w:rPr>
          <w:szCs w:val="22"/>
          <w:lang w:val="es-ES"/>
        </w:rPr>
        <w:t xml:space="preserve"> </w:t>
      </w:r>
      <w:r w:rsidRPr="00AF557E">
        <w:rPr>
          <w:szCs w:val="22"/>
          <w:lang w:val="es-ES"/>
        </w:rPr>
        <w:t>efectuar las acciones de</w:t>
      </w:r>
      <w:r w:rsidR="00B431CB" w:rsidRPr="00AF557E">
        <w:rPr>
          <w:szCs w:val="22"/>
          <w:lang w:val="es-ES"/>
        </w:rPr>
        <w:t xml:space="preserve"> supervisi</w:t>
      </w:r>
      <w:r w:rsidR="000F774F" w:rsidRPr="00AF557E">
        <w:rPr>
          <w:szCs w:val="22"/>
          <w:lang w:val="es-ES"/>
        </w:rPr>
        <w:t>ó</w:t>
      </w:r>
      <w:r w:rsidR="00B431CB" w:rsidRPr="00AF557E">
        <w:rPr>
          <w:szCs w:val="22"/>
          <w:lang w:val="es-ES"/>
        </w:rPr>
        <w:t>n</w:t>
      </w:r>
      <w:r w:rsidR="00ED0916" w:rsidRPr="00AF557E">
        <w:rPr>
          <w:szCs w:val="22"/>
          <w:lang w:val="es-ES"/>
        </w:rPr>
        <w:t xml:space="preserve"> </w:t>
      </w:r>
      <w:r w:rsidR="000957DF" w:rsidRPr="00AF557E">
        <w:rPr>
          <w:szCs w:val="22"/>
          <w:lang w:val="es-ES"/>
        </w:rPr>
        <w:t xml:space="preserve">y </w:t>
      </w:r>
      <w:r w:rsidRPr="00AF557E">
        <w:rPr>
          <w:szCs w:val="22"/>
          <w:lang w:val="es-ES"/>
        </w:rPr>
        <w:t xml:space="preserve">fiscalización que le competen  </w:t>
      </w:r>
      <w:r w:rsidR="00B431CB" w:rsidRPr="00AF557E">
        <w:rPr>
          <w:szCs w:val="22"/>
          <w:lang w:val="es-ES"/>
        </w:rPr>
        <w:t xml:space="preserve">durante </w:t>
      </w:r>
      <w:r w:rsidRPr="00AF557E">
        <w:rPr>
          <w:szCs w:val="22"/>
          <w:lang w:val="es-ES"/>
        </w:rPr>
        <w:t>el desarrollo de las labores de Explotación de la Concesión indicadas en est</w:t>
      </w:r>
      <w:r w:rsidR="0002548E" w:rsidRPr="00AF557E">
        <w:rPr>
          <w:szCs w:val="22"/>
          <w:lang w:val="es-ES"/>
        </w:rPr>
        <w:t xml:space="preserve">e Capítulo </w:t>
      </w:r>
      <w:r w:rsidRPr="00AF557E">
        <w:rPr>
          <w:szCs w:val="22"/>
          <w:lang w:val="es-ES"/>
        </w:rPr>
        <w:t>del Contrato</w:t>
      </w:r>
      <w:r w:rsidR="00CE11B6" w:rsidRPr="00AF557E">
        <w:rPr>
          <w:szCs w:val="22"/>
          <w:lang w:val="es-ES"/>
        </w:rPr>
        <w:t>, de conformidad con su Reglamento General de Supervisión</w:t>
      </w:r>
      <w:r w:rsidRPr="00AF557E">
        <w:rPr>
          <w:szCs w:val="22"/>
          <w:lang w:val="es-ES"/>
        </w:rPr>
        <w:t>.</w:t>
      </w:r>
    </w:p>
    <w:p w14:paraId="66E01F4D" w14:textId="77777777" w:rsidR="002C167A" w:rsidRPr="00AF557E" w:rsidRDefault="007A3B85" w:rsidP="0072266F">
      <w:pPr>
        <w:pStyle w:val="Textoindependiente"/>
        <w:ind w:left="720"/>
        <w:rPr>
          <w:szCs w:val="22"/>
        </w:rPr>
      </w:pPr>
      <w:r w:rsidRPr="00AF557E">
        <w:rPr>
          <w:bCs w:val="0"/>
          <w:szCs w:val="22"/>
          <w:lang w:val="es-PE"/>
        </w:rPr>
        <w:t xml:space="preserve">El </w:t>
      </w:r>
      <w:r w:rsidR="009064DF" w:rsidRPr="00AF557E">
        <w:rPr>
          <w:bCs w:val="0"/>
          <w:szCs w:val="22"/>
          <w:lang w:val="es-PE"/>
        </w:rPr>
        <w:t>REGULADOR</w:t>
      </w:r>
      <w:r w:rsidR="00ED0916" w:rsidRPr="00AF557E">
        <w:rPr>
          <w:bCs w:val="0"/>
          <w:szCs w:val="22"/>
          <w:lang w:val="es-PE"/>
        </w:rPr>
        <w:t xml:space="preserve"> </w:t>
      </w:r>
      <w:r w:rsidRPr="00AF557E">
        <w:rPr>
          <w:bCs w:val="0"/>
          <w:szCs w:val="22"/>
          <w:lang w:val="es-PE"/>
        </w:rPr>
        <w:t xml:space="preserve">estará a cargo de la verificación del cumplimiento de la obligación del CONCESIONARIO, de mantener determinados </w:t>
      </w:r>
      <w:r w:rsidRPr="00AF557E">
        <w:rPr>
          <w:szCs w:val="22"/>
        </w:rPr>
        <w:t xml:space="preserve">parámetros, niveles, capacidad y otros asociados a la inversión, así como con estándares </w:t>
      </w:r>
      <w:r w:rsidR="00B431CB" w:rsidRPr="00AF557E">
        <w:rPr>
          <w:szCs w:val="22"/>
        </w:rPr>
        <w:t xml:space="preserve"> y los </w:t>
      </w:r>
      <w:r w:rsidR="009064DF" w:rsidRPr="00AF557E">
        <w:rPr>
          <w:szCs w:val="22"/>
        </w:rPr>
        <w:t xml:space="preserve">Niveles de Servicio </w:t>
      </w:r>
      <w:r w:rsidRPr="00AF557E">
        <w:rPr>
          <w:szCs w:val="22"/>
        </w:rPr>
        <w:t xml:space="preserve">propios de la Explotación  </w:t>
      </w:r>
      <w:r w:rsidR="00FE1628" w:rsidRPr="00AF557E">
        <w:rPr>
          <w:szCs w:val="22"/>
        </w:rPr>
        <w:t xml:space="preserve">de la Concesión </w:t>
      </w:r>
      <w:r w:rsidRPr="00AF557E">
        <w:rPr>
          <w:szCs w:val="22"/>
        </w:rPr>
        <w:t>previstos en el presente Contrato</w:t>
      </w:r>
      <w:r w:rsidR="002C167A" w:rsidRPr="00AF557E">
        <w:rPr>
          <w:szCs w:val="22"/>
        </w:rPr>
        <w:t>, sin ser el presente enunciado limitativo de sus funciones de acuerdo a sus competencias.</w:t>
      </w:r>
    </w:p>
    <w:p w14:paraId="3F1DA7C9" w14:textId="77777777" w:rsidR="007A3B85" w:rsidRPr="00AF557E" w:rsidRDefault="007A3B85">
      <w:pPr>
        <w:pStyle w:val="Textoindependiente"/>
        <w:rPr>
          <w:bCs w:val="0"/>
          <w:szCs w:val="22"/>
          <w:lang w:val="es-ES"/>
        </w:rPr>
      </w:pPr>
    </w:p>
    <w:p w14:paraId="6FBAA98D" w14:textId="77777777" w:rsidR="007A3B85" w:rsidRPr="00AF557E" w:rsidRDefault="007A3B85" w:rsidP="00C41137">
      <w:pPr>
        <w:pStyle w:val="Textoindependiente"/>
        <w:numPr>
          <w:ilvl w:val="1"/>
          <w:numId w:val="17"/>
        </w:numPr>
        <w:rPr>
          <w:bCs w:val="0"/>
          <w:szCs w:val="22"/>
          <w:lang w:val="es-ES" w:eastAsia="en-US"/>
        </w:rPr>
      </w:pPr>
      <w:r w:rsidRPr="00AF557E">
        <w:rPr>
          <w:bCs w:val="0"/>
          <w:szCs w:val="22"/>
          <w:lang w:val="es-PE" w:eastAsia="en-US"/>
        </w:rPr>
        <w:t>El CONCESIONARIO está obligado a brindar la</w:t>
      </w:r>
      <w:r w:rsidR="00B431CB" w:rsidRPr="00AF557E">
        <w:rPr>
          <w:bCs w:val="0"/>
          <w:szCs w:val="22"/>
          <w:lang w:val="es-PE" w:eastAsia="en-US"/>
        </w:rPr>
        <w:t xml:space="preserve">s facilidades y </w:t>
      </w:r>
      <w:r w:rsidRPr="00AF557E">
        <w:rPr>
          <w:bCs w:val="0"/>
          <w:szCs w:val="22"/>
          <w:lang w:val="es-PE" w:eastAsia="en-US"/>
        </w:rPr>
        <w:t xml:space="preserve">cooperación necesaria para la supervisión de la Explotación. </w:t>
      </w:r>
    </w:p>
    <w:p w14:paraId="670776C3" w14:textId="77777777" w:rsidR="00EC4002" w:rsidRPr="00AF557E" w:rsidRDefault="00EC4002" w:rsidP="001873AB">
      <w:pPr>
        <w:pStyle w:val="Textoindependiente"/>
        <w:ind w:left="720"/>
        <w:rPr>
          <w:bCs w:val="0"/>
          <w:szCs w:val="22"/>
          <w:lang w:val="es-PE" w:eastAsia="en-US"/>
        </w:rPr>
      </w:pPr>
    </w:p>
    <w:p w14:paraId="24641073" w14:textId="77777777" w:rsidR="00EC4002" w:rsidRPr="00AF557E" w:rsidRDefault="00011026" w:rsidP="001873AB">
      <w:pPr>
        <w:pStyle w:val="Textoindependiente"/>
        <w:ind w:left="720"/>
        <w:rPr>
          <w:szCs w:val="22"/>
          <w:lang w:val="es-PE"/>
        </w:rPr>
      </w:pPr>
      <w:r w:rsidRPr="00AF557E">
        <w:rPr>
          <w:rFonts w:cs="Arial"/>
          <w:szCs w:val="22"/>
          <w:lang w:val="es-PE"/>
        </w:rPr>
        <w:t xml:space="preserve">Para ello, el CONCESIONARIO estará obligado a proporcionar al personal que el REGULADOR disponga, </w:t>
      </w:r>
      <w:bookmarkStart w:id="1588" w:name="OLE_LINK15"/>
      <w:bookmarkStart w:id="1589" w:name="OLE_LINK16"/>
      <w:r w:rsidRPr="00AF557E">
        <w:rPr>
          <w:rFonts w:cs="Arial"/>
          <w:szCs w:val="22"/>
          <w:lang w:val="es-PE"/>
        </w:rPr>
        <w:t xml:space="preserve">el transporte en la Hidrovía Amazónica (movilidad náutica), la alimentación y facilidades para pernoctar </w:t>
      </w:r>
      <w:bookmarkEnd w:id="1588"/>
      <w:bookmarkEnd w:id="1589"/>
      <w:r w:rsidRPr="00AF557E">
        <w:rPr>
          <w:rFonts w:cs="Arial"/>
          <w:szCs w:val="22"/>
          <w:lang w:val="es-PE"/>
        </w:rPr>
        <w:t>en la embarcación nodriza o en localidades menores a lo largo de los Tramos I a) y II, en la forma equivalente a la que empleará el personal propio calificado</w:t>
      </w:r>
      <w:r w:rsidR="005A30AB" w:rsidRPr="00AF557E">
        <w:rPr>
          <w:rFonts w:cs="Arial"/>
          <w:szCs w:val="22"/>
          <w:lang w:val="es-PE"/>
        </w:rPr>
        <w:t xml:space="preserve"> </w:t>
      </w:r>
      <w:r w:rsidRPr="00AF557E">
        <w:rPr>
          <w:rFonts w:cs="Arial"/>
          <w:szCs w:val="22"/>
          <w:lang w:val="es-AR"/>
        </w:rPr>
        <w:t>a cargo de los</w:t>
      </w:r>
      <w:r w:rsidR="005A30AB" w:rsidRPr="00AF557E">
        <w:rPr>
          <w:rFonts w:cs="Arial"/>
          <w:szCs w:val="22"/>
          <w:lang w:val="es-AR"/>
        </w:rPr>
        <w:t xml:space="preserve"> </w:t>
      </w:r>
      <w:r w:rsidRPr="00AF557E">
        <w:rPr>
          <w:rFonts w:cs="Arial"/>
          <w:szCs w:val="22"/>
          <w:lang w:val="es-AR"/>
        </w:rPr>
        <w:t xml:space="preserve">relevamientos, </w:t>
      </w:r>
      <w:r w:rsidRPr="00AF557E">
        <w:rPr>
          <w:rFonts w:cs="Arial"/>
          <w:szCs w:val="22"/>
          <w:lang w:val="es-PE"/>
        </w:rPr>
        <w:t>según corresponda, que sea necesario para que el personal del REGULADOR realice anualmente durante la etapa de Explotación las actividades descritas en los literales a) y b) siguientes</w:t>
      </w:r>
      <w:r w:rsidR="007B5394" w:rsidRPr="00AF557E">
        <w:rPr>
          <w:rFonts w:cs="Arial"/>
          <w:szCs w:val="22"/>
          <w:lang w:val="es-PE"/>
        </w:rPr>
        <w:t>:</w:t>
      </w:r>
    </w:p>
    <w:p w14:paraId="2DD7DE0D" w14:textId="77777777" w:rsidR="00EC4002" w:rsidRPr="00AF557E" w:rsidRDefault="00EC4002" w:rsidP="001873AB">
      <w:pPr>
        <w:pStyle w:val="Textoindependiente"/>
        <w:ind w:left="720"/>
        <w:rPr>
          <w:szCs w:val="22"/>
          <w:lang w:val="es-PE"/>
        </w:rPr>
      </w:pPr>
    </w:p>
    <w:p w14:paraId="4D6E5D22" w14:textId="77777777" w:rsidR="00011026" w:rsidRPr="00AF557E" w:rsidRDefault="00011026" w:rsidP="00C41137">
      <w:pPr>
        <w:pStyle w:val="Prrafodelista"/>
        <w:numPr>
          <w:ilvl w:val="0"/>
          <w:numId w:val="140"/>
        </w:numPr>
        <w:spacing w:after="120"/>
        <w:ind w:hanging="357"/>
        <w:jc w:val="both"/>
        <w:rPr>
          <w:rFonts w:cs="Arial"/>
          <w:szCs w:val="22"/>
        </w:rPr>
      </w:pPr>
      <w:r w:rsidRPr="00AF557E">
        <w:rPr>
          <w:rFonts w:cs="Arial"/>
          <w:szCs w:val="22"/>
        </w:rPr>
        <w:t xml:space="preserve">Cuatro actividades de verificación mediante relevamientos batimétricos, de los niveles del lecho en el canal de navegación y donde se determinen los </w:t>
      </w:r>
      <w:r w:rsidR="00D84659" w:rsidRPr="00AF557E">
        <w:rPr>
          <w:rFonts w:cs="Arial"/>
          <w:szCs w:val="22"/>
        </w:rPr>
        <w:t>M</w:t>
      </w:r>
      <w:r w:rsidRPr="00AF557E">
        <w:rPr>
          <w:rFonts w:cs="Arial"/>
          <w:szCs w:val="22"/>
        </w:rPr>
        <w:t xml:space="preserve">alos </w:t>
      </w:r>
      <w:r w:rsidR="00D84659" w:rsidRPr="00AF557E">
        <w:rPr>
          <w:rFonts w:cs="Arial"/>
          <w:szCs w:val="22"/>
        </w:rPr>
        <w:t>P</w:t>
      </w:r>
      <w:r w:rsidRPr="00AF557E">
        <w:rPr>
          <w:rFonts w:cs="Arial"/>
          <w:szCs w:val="22"/>
        </w:rPr>
        <w:t>asos. De estas cuatro actividades</w:t>
      </w:r>
    </w:p>
    <w:p w14:paraId="1DF7B4F9" w14:textId="77777777" w:rsidR="00011026" w:rsidRPr="00AF557E" w:rsidRDefault="00011026" w:rsidP="00C41137">
      <w:pPr>
        <w:pStyle w:val="Prrafodelista"/>
        <w:numPr>
          <w:ilvl w:val="0"/>
          <w:numId w:val="141"/>
        </w:numPr>
        <w:spacing w:after="120"/>
        <w:ind w:hanging="357"/>
        <w:jc w:val="both"/>
        <w:rPr>
          <w:rFonts w:cs="Arial"/>
          <w:szCs w:val="22"/>
        </w:rPr>
      </w:pPr>
      <w:r w:rsidRPr="00AF557E">
        <w:rPr>
          <w:rFonts w:cs="Arial"/>
          <w:szCs w:val="22"/>
        </w:rPr>
        <w:t xml:space="preserve">Una se dará conjuntamente con el </w:t>
      </w:r>
      <w:r w:rsidR="00D84659" w:rsidRPr="00AF557E">
        <w:rPr>
          <w:rFonts w:cs="Arial"/>
          <w:szCs w:val="22"/>
        </w:rPr>
        <w:t>r</w:t>
      </w:r>
      <w:r w:rsidRPr="00AF557E">
        <w:rPr>
          <w:rFonts w:cs="Arial"/>
          <w:szCs w:val="22"/>
        </w:rPr>
        <w:t xml:space="preserve">elevamiento </w:t>
      </w:r>
      <w:r w:rsidR="00D84659" w:rsidRPr="00AF557E">
        <w:rPr>
          <w:rFonts w:cs="Arial"/>
          <w:szCs w:val="22"/>
        </w:rPr>
        <w:t>g</w:t>
      </w:r>
      <w:r w:rsidRPr="00AF557E">
        <w:rPr>
          <w:rFonts w:cs="Arial"/>
          <w:szCs w:val="22"/>
        </w:rPr>
        <w:t xml:space="preserve">eneral en </w:t>
      </w:r>
      <w:r w:rsidR="00D84659" w:rsidRPr="00AF557E">
        <w:rPr>
          <w:rFonts w:cs="Arial"/>
          <w:szCs w:val="22"/>
        </w:rPr>
        <w:t>c</w:t>
      </w:r>
      <w:r w:rsidRPr="00AF557E">
        <w:rPr>
          <w:rFonts w:cs="Arial"/>
          <w:szCs w:val="22"/>
        </w:rPr>
        <w:t>recida a ser realizado por el CONCESIONARIO según lo estipulado en el numeral 1 de la Sección II del Apéndice 1 del Anexo 4 del Contrato.</w:t>
      </w:r>
    </w:p>
    <w:p w14:paraId="42E68335" w14:textId="77777777" w:rsidR="00011026" w:rsidRPr="00AF557E" w:rsidRDefault="00011026" w:rsidP="00C41137">
      <w:pPr>
        <w:pStyle w:val="Prrafodelista"/>
        <w:numPr>
          <w:ilvl w:val="0"/>
          <w:numId w:val="141"/>
        </w:numPr>
        <w:spacing w:after="120"/>
        <w:ind w:hanging="357"/>
        <w:jc w:val="both"/>
        <w:rPr>
          <w:rFonts w:cs="Arial"/>
          <w:szCs w:val="22"/>
        </w:rPr>
      </w:pPr>
      <w:r w:rsidRPr="00AF557E">
        <w:rPr>
          <w:rFonts w:cs="Arial"/>
          <w:szCs w:val="22"/>
        </w:rPr>
        <w:t xml:space="preserve">Una se dará conjuntamente con el </w:t>
      </w:r>
      <w:r w:rsidR="00D84659" w:rsidRPr="00AF557E">
        <w:rPr>
          <w:rFonts w:cs="Arial"/>
          <w:szCs w:val="22"/>
        </w:rPr>
        <w:t>r</w:t>
      </w:r>
      <w:r w:rsidRPr="00AF557E">
        <w:rPr>
          <w:rFonts w:cs="Arial"/>
          <w:szCs w:val="22"/>
        </w:rPr>
        <w:t xml:space="preserve">elevamiento de </w:t>
      </w:r>
      <w:r w:rsidR="00D84659" w:rsidRPr="00AF557E">
        <w:rPr>
          <w:rFonts w:cs="Arial"/>
          <w:szCs w:val="22"/>
        </w:rPr>
        <w:t>v</w:t>
      </w:r>
      <w:r w:rsidRPr="00AF557E">
        <w:rPr>
          <w:rFonts w:cs="Arial"/>
          <w:szCs w:val="22"/>
        </w:rPr>
        <w:t xml:space="preserve">erificación en </w:t>
      </w:r>
      <w:r w:rsidR="00D84659" w:rsidRPr="00AF557E">
        <w:rPr>
          <w:rFonts w:cs="Arial"/>
          <w:szCs w:val="22"/>
        </w:rPr>
        <w:t>v</w:t>
      </w:r>
      <w:r w:rsidRPr="00AF557E">
        <w:rPr>
          <w:rFonts w:cs="Arial"/>
          <w:szCs w:val="22"/>
        </w:rPr>
        <w:t>aciante a ser realizado por el CONCESIONARIO según lo estipulado en el numeral 2 de la Sección II del Apéndice 1 del Anexo 4 del Contrato.</w:t>
      </w:r>
    </w:p>
    <w:p w14:paraId="20445E6C" w14:textId="77777777" w:rsidR="00011026" w:rsidRPr="00AF557E" w:rsidRDefault="00011026" w:rsidP="00C41137">
      <w:pPr>
        <w:pStyle w:val="Prrafodelista"/>
        <w:numPr>
          <w:ilvl w:val="0"/>
          <w:numId w:val="141"/>
        </w:numPr>
        <w:spacing w:after="120"/>
        <w:jc w:val="both"/>
        <w:rPr>
          <w:rFonts w:cs="Arial"/>
          <w:szCs w:val="22"/>
        </w:rPr>
      </w:pPr>
      <w:r w:rsidRPr="00AF557E">
        <w:rPr>
          <w:rFonts w:cs="Arial"/>
          <w:szCs w:val="22"/>
        </w:rPr>
        <w:t xml:space="preserve">Dos serán inopinadas en las fechas que determine el REGULADOR, las mismas que deberán contar con un aviso previo del REGULADOR al CONCESIONARIO, notificado con al menos 15 </w:t>
      </w:r>
      <w:r w:rsidR="00D84659" w:rsidRPr="00AF557E">
        <w:rPr>
          <w:rFonts w:cs="Arial"/>
          <w:szCs w:val="22"/>
        </w:rPr>
        <w:t>D</w:t>
      </w:r>
      <w:r w:rsidRPr="00AF557E">
        <w:rPr>
          <w:rFonts w:cs="Arial"/>
          <w:szCs w:val="22"/>
        </w:rPr>
        <w:t>ías</w:t>
      </w:r>
      <w:r w:rsidR="00D84659" w:rsidRPr="00AF557E">
        <w:rPr>
          <w:rFonts w:cs="Arial"/>
          <w:szCs w:val="22"/>
        </w:rPr>
        <w:t xml:space="preserve"> Calendarios</w:t>
      </w:r>
      <w:r w:rsidRPr="00AF557E">
        <w:rPr>
          <w:rFonts w:cs="Arial"/>
          <w:szCs w:val="22"/>
        </w:rPr>
        <w:t xml:space="preserve"> de anticipación para brindar al mismo el plazo suficiente para la movilización al sitio de los medios necesarios para el acceso y las mediciones. Estas actividades abarcarán la verificación en cada una de las dos oportunidades, de un Mal Paso seleccionado a criterio del REGULADOR para el muestreo, en cada uno de los</w:t>
      </w:r>
      <w:r w:rsidR="00D84659" w:rsidRPr="00AF557E">
        <w:rPr>
          <w:rFonts w:cs="Arial"/>
          <w:szCs w:val="22"/>
        </w:rPr>
        <w:t xml:space="preserve"> </w:t>
      </w:r>
      <w:r w:rsidRPr="00AF557E">
        <w:rPr>
          <w:rFonts w:cs="Arial"/>
          <w:szCs w:val="22"/>
        </w:rPr>
        <w:t xml:space="preserve">tramos de la Concesión (Tramo I a) y b) y Tramo II, subdividido en río Ucayali y río </w:t>
      </w:r>
      <w:r w:rsidR="007A35BA" w:rsidRPr="00AF557E">
        <w:rPr>
          <w:rFonts w:cs="Arial"/>
          <w:szCs w:val="22"/>
        </w:rPr>
        <w:t>Marañón</w:t>
      </w:r>
      <w:r w:rsidRPr="00AF557E">
        <w:rPr>
          <w:rFonts w:cs="Arial"/>
          <w:szCs w:val="22"/>
        </w:rPr>
        <w:t xml:space="preserve"> - Amazonas). Cuando se verifique el Tramo I a) o el Tramo II, se podrá verificar también el Tramo I b) – Canal de Acceso a Iquitos -, al cual se podrá acceder en forma independiente desde esta localidad, brindando un plazo adicional de 10 </w:t>
      </w:r>
      <w:r w:rsidR="00D84659" w:rsidRPr="00AF557E">
        <w:rPr>
          <w:rFonts w:cs="Arial"/>
          <w:szCs w:val="22"/>
        </w:rPr>
        <w:t>D</w:t>
      </w:r>
      <w:r w:rsidRPr="00AF557E">
        <w:rPr>
          <w:rFonts w:cs="Arial"/>
          <w:szCs w:val="22"/>
        </w:rPr>
        <w:t>ías</w:t>
      </w:r>
      <w:r w:rsidR="00D84659" w:rsidRPr="00AF557E">
        <w:rPr>
          <w:rFonts w:cs="Arial"/>
          <w:szCs w:val="22"/>
        </w:rPr>
        <w:t xml:space="preserve"> Calendario</w:t>
      </w:r>
      <w:r w:rsidRPr="00AF557E">
        <w:rPr>
          <w:rFonts w:cs="Arial"/>
          <w:szCs w:val="22"/>
        </w:rPr>
        <w:t xml:space="preserve"> para el caso de requerirse el traslado al sitio del equipamiento de relevamiento. </w:t>
      </w:r>
    </w:p>
    <w:p w14:paraId="79E72AB9" w14:textId="77777777" w:rsidR="00EC4002" w:rsidRPr="00AF557E" w:rsidRDefault="00011026" w:rsidP="001873AB">
      <w:pPr>
        <w:ind w:left="1077"/>
        <w:jc w:val="both"/>
        <w:rPr>
          <w:szCs w:val="22"/>
        </w:rPr>
      </w:pPr>
      <w:r w:rsidRPr="00AF557E">
        <w:rPr>
          <w:szCs w:val="22"/>
        </w:rPr>
        <w:t xml:space="preserve">El procedimiento de verificación seguirá la metodología que se describe en el numeral </w:t>
      </w:r>
      <w:r w:rsidR="00D84659" w:rsidRPr="00AF557E">
        <w:rPr>
          <w:szCs w:val="22"/>
        </w:rPr>
        <w:t>5</w:t>
      </w:r>
      <w:r w:rsidR="005A30AB" w:rsidRPr="00AF557E">
        <w:rPr>
          <w:szCs w:val="22"/>
        </w:rPr>
        <w:t xml:space="preserve"> de la </w:t>
      </w:r>
      <w:r w:rsidRPr="00AF557E">
        <w:rPr>
          <w:szCs w:val="22"/>
        </w:rPr>
        <w:t>Sección II</w:t>
      </w:r>
      <w:r w:rsidR="005A30AB" w:rsidRPr="00AF557E">
        <w:rPr>
          <w:szCs w:val="22"/>
        </w:rPr>
        <w:t xml:space="preserve"> del</w:t>
      </w:r>
      <w:r w:rsidR="00D84659" w:rsidRPr="00AF557E">
        <w:rPr>
          <w:szCs w:val="22"/>
        </w:rPr>
        <w:t xml:space="preserve"> </w:t>
      </w:r>
      <w:r w:rsidRPr="00AF557E">
        <w:rPr>
          <w:szCs w:val="22"/>
        </w:rPr>
        <w:t>Apéndice 1</w:t>
      </w:r>
      <w:r w:rsidR="005A30AB" w:rsidRPr="00AF557E">
        <w:rPr>
          <w:szCs w:val="22"/>
        </w:rPr>
        <w:t xml:space="preserve"> </w:t>
      </w:r>
      <w:r w:rsidR="00D84659" w:rsidRPr="00AF557E">
        <w:rPr>
          <w:szCs w:val="22"/>
        </w:rPr>
        <w:t>del Anexo 4</w:t>
      </w:r>
      <w:r w:rsidR="005A30AB" w:rsidRPr="00AF557E">
        <w:rPr>
          <w:szCs w:val="22"/>
        </w:rPr>
        <w:t xml:space="preserve"> del Contrato</w:t>
      </w:r>
      <w:r w:rsidRPr="00AF557E">
        <w:rPr>
          <w:szCs w:val="22"/>
        </w:rPr>
        <w:t>.</w:t>
      </w:r>
    </w:p>
    <w:p w14:paraId="345F0513" w14:textId="77777777" w:rsidR="00EC4002" w:rsidRPr="00AF557E" w:rsidRDefault="00EC4002" w:rsidP="001873AB">
      <w:pPr>
        <w:ind w:left="1080"/>
        <w:jc w:val="both"/>
        <w:rPr>
          <w:szCs w:val="22"/>
        </w:rPr>
      </w:pPr>
    </w:p>
    <w:p w14:paraId="3C528C22" w14:textId="77777777" w:rsidR="00011026" w:rsidRPr="00AF557E" w:rsidRDefault="00011026" w:rsidP="00C41137">
      <w:pPr>
        <w:pStyle w:val="Prrafodelista"/>
        <w:numPr>
          <w:ilvl w:val="0"/>
          <w:numId w:val="140"/>
        </w:numPr>
        <w:jc w:val="both"/>
        <w:rPr>
          <w:rFonts w:cs="Arial"/>
          <w:szCs w:val="22"/>
        </w:rPr>
      </w:pPr>
      <w:r w:rsidRPr="00AF557E">
        <w:rPr>
          <w:rFonts w:cs="Arial"/>
          <w:szCs w:val="22"/>
        </w:rPr>
        <w:t>Para cada sector, según cronograma que establezca el REGULADOR, cuatro actividades de determinación de la presencia de quirumas (palos o troncos incrustados en el canal).</w:t>
      </w:r>
    </w:p>
    <w:p w14:paraId="45D6D336" w14:textId="77777777" w:rsidR="00011026" w:rsidRPr="00AF557E" w:rsidRDefault="00011026" w:rsidP="00011026">
      <w:pPr>
        <w:jc w:val="both"/>
        <w:rPr>
          <w:szCs w:val="22"/>
          <w:lang w:val="es-PE"/>
        </w:rPr>
      </w:pPr>
    </w:p>
    <w:p w14:paraId="5D7196CE" w14:textId="77777777" w:rsidR="00EC4002" w:rsidRPr="00AF557E" w:rsidRDefault="00011026" w:rsidP="001873AB">
      <w:pPr>
        <w:pStyle w:val="Textoindependiente"/>
        <w:spacing w:after="120"/>
        <w:ind w:left="720"/>
        <w:rPr>
          <w:szCs w:val="22"/>
          <w:lang w:val="es-PE"/>
        </w:rPr>
      </w:pPr>
      <w:r w:rsidRPr="00AF557E">
        <w:rPr>
          <w:rFonts w:cs="Arial"/>
          <w:szCs w:val="22"/>
          <w:lang w:val="es-PE"/>
        </w:rPr>
        <w:t>El CONCESIONARIO deberá mantener operativo el equipamiento de transporte fluvial y de medición necesario para realizar los relevamientos, de tal manera que el personal del REGULADOR pueda acompañar</w:t>
      </w:r>
      <w:r w:rsidR="00947EBD" w:rsidRPr="00AF557E">
        <w:rPr>
          <w:rFonts w:cs="Arial"/>
          <w:szCs w:val="22"/>
          <w:lang w:val="es-PE"/>
        </w:rPr>
        <w:t xml:space="preserve"> </w:t>
      </w:r>
      <w:r w:rsidRPr="00AF557E">
        <w:rPr>
          <w:rFonts w:cs="Arial"/>
          <w:szCs w:val="22"/>
          <w:lang w:val="es-PE"/>
        </w:rPr>
        <w:t xml:space="preserve">al personal del CONCESIONARIO movilizado a fin de verificar las tareas desarrolladas por el CONCESIONARIO en el </w:t>
      </w:r>
      <w:r w:rsidR="00947EBD" w:rsidRPr="00AF557E">
        <w:rPr>
          <w:rFonts w:cs="Arial"/>
          <w:szCs w:val="22"/>
          <w:lang w:val="es-PE"/>
        </w:rPr>
        <w:t>Á</w:t>
      </w:r>
      <w:r w:rsidRPr="00AF557E">
        <w:rPr>
          <w:rFonts w:cs="Arial"/>
          <w:szCs w:val="22"/>
          <w:lang w:val="es-PE"/>
        </w:rPr>
        <w:t>rea de</w:t>
      </w:r>
      <w:r w:rsidR="00947EBD" w:rsidRPr="00AF557E">
        <w:rPr>
          <w:rFonts w:cs="Arial"/>
          <w:szCs w:val="22"/>
          <w:lang w:val="es-PE"/>
        </w:rPr>
        <w:t xml:space="preserve"> Desarrollo de</w:t>
      </w:r>
      <w:r w:rsidRPr="00AF557E">
        <w:rPr>
          <w:rFonts w:cs="Arial"/>
          <w:szCs w:val="22"/>
          <w:lang w:val="es-PE"/>
        </w:rPr>
        <w:t xml:space="preserve"> la Concesión, cuando lo considere oportuno.</w:t>
      </w:r>
      <w:r w:rsidR="00947EBD" w:rsidRPr="00AF557E">
        <w:rPr>
          <w:rFonts w:cs="Arial"/>
          <w:szCs w:val="22"/>
          <w:lang w:val="es-PE"/>
        </w:rPr>
        <w:t xml:space="preserve"> </w:t>
      </w:r>
      <w:r w:rsidRPr="00AF557E">
        <w:rPr>
          <w:rFonts w:cs="Arial"/>
          <w:szCs w:val="22"/>
          <w:lang w:val="es-PE"/>
        </w:rPr>
        <w:t>Asimismo, t</w:t>
      </w:r>
      <w:r w:rsidR="007A35BA" w:rsidRPr="00AF557E">
        <w:rPr>
          <w:rFonts w:cs="Arial"/>
          <w:szCs w:val="22"/>
          <w:lang w:val="es-PE"/>
        </w:rPr>
        <w:t>oda realización de relevamiento</w:t>
      </w:r>
      <w:r w:rsidRPr="00AF557E">
        <w:rPr>
          <w:rFonts w:cs="Arial"/>
          <w:szCs w:val="22"/>
          <w:lang w:val="es-PE"/>
        </w:rPr>
        <w:t xml:space="preserve"> o monitoreo por parte del CONCESIONARIO,</w:t>
      </w:r>
      <w:r w:rsidR="00947EBD" w:rsidRPr="00AF557E">
        <w:rPr>
          <w:rFonts w:cs="Arial"/>
          <w:szCs w:val="22"/>
          <w:lang w:val="es-PE"/>
        </w:rPr>
        <w:t xml:space="preserve"> </w:t>
      </w:r>
      <w:r w:rsidRPr="00AF557E">
        <w:rPr>
          <w:rFonts w:cs="Arial"/>
          <w:szCs w:val="22"/>
          <w:lang w:val="es-PE"/>
        </w:rPr>
        <w:t>será comunicada con la debida anticipación al REGULADOR, para que, en caso de considerarlo conveniente, pueda coordinar que su personal participe de los mismos.</w:t>
      </w:r>
    </w:p>
    <w:p w14:paraId="69B35505" w14:textId="77777777" w:rsidR="00EC4002" w:rsidRPr="00AF557E" w:rsidRDefault="00011026" w:rsidP="001873AB">
      <w:pPr>
        <w:pStyle w:val="Textoindependiente"/>
        <w:spacing w:after="120"/>
        <w:ind w:left="720"/>
        <w:rPr>
          <w:szCs w:val="22"/>
          <w:lang w:val="es-PE"/>
        </w:rPr>
      </w:pPr>
      <w:r w:rsidRPr="00AF557E">
        <w:rPr>
          <w:rFonts w:cs="Arial"/>
          <w:szCs w:val="22"/>
          <w:lang w:val="es-PE"/>
        </w:rPr>
        <w:t>Todas las facilidades previamente mencionadas serán extensivas al personal del CONCEDENTE.</w:t>
      </w:r>
    </w:p>
    <w:p w14:paraId="1FD18825" w14:textId="77777777" w:rsidR="00EC4002" w:rsidRPr="00AF557E" w:rsidRDefault="00011026" w:rsidP="001873AB">
      <w:pPr>
        <w:pStyle w:val="Textoindependiente"/>
        <w:spacing w:after="120"/>
        <w:ind w:left="720"/>
        <w:rPr>
          <w:szCs w:val="22"/>
          <w:lang w:val="es-PE"/>
        </w:rPr>
      </w:pPr>
      <w:r w:rsidRPr="00AF557E">
        <w:rPr>
          <w:rFonts w:cs="Arial"/>
          <w:szCs w:val="22"/>
          <w:lang w:val="es-PE"/>
        </w:rPr>
        <w:t xml:space="preserve">Por otro lado, el CONCESIONARIO deberá brindar al REGULADOR un espacio de oficina dentro de sus instalaciones (o en un sitio cercano a las mismas), en cada </w:t>
      </w:r>
      <w:r w:rsidR="00834782" w:rsidRPr="00AF557E">
        <w:rPr>
          <w:rFonts w:cs="Arial"/>
          <w:szCs w:val="22"/>
          <w:lang w:val="es-PE"/>
        </w:rPr>
        <w:t>b</w:t>
      </w:r>
      <w:r w:rsidRPr="00AF557E">
        <w:rPr>
          <w:rFonts w:cs="Arial"/>
          <w:szCs w:val="22"/>
          <w:lang w:val="es-PE"/>
        </w:rPr>
        <w:t xml:space="preserve">ase (Iquitos, Pucallpa, Yurimaguas y Saramiriza), la cual deberá contar con servicios higiénicos y servicios básicos (agua, luz, teléfono e internet). Los gastos mensuales de consumo de los servicios estarán a cargo del REGULADOR. La oficina deberá contar mobiliario (escritorios) y biblioteca y espacio suficiente para ubicar tres puestos de trabajo. El REGULADOR instalará los equipamientos informáticos que necesite (tales como computadoras y FAX). No se requerirán al </w:t>
      </w:r>
      <w:r w:rsidR="00D84659" w:rsidRPr="00AF557E">
        <w:rPr>
          <w:rFonts w:cs="Arial"/>
          <w:szCs w:val="22"/>
          <w:lang w:val="es-PE"/>
        </w:rPr>
        <w:t>CONCESIONARIO</w:t>
      </w:r>
      <w:r w:rsidRPr="00AF557E">
        <w:rPr>
          <w:rFonts w:cs="Arial"/>
          <w:szCs w:val="22"/>
          <w:lang w:val="es-PE"/>
        </w:rPr>
        <w:t xml:space="preserve"> facilidades para movilidad, alimentación y pernocte en las </w:t>
      </w:r>
      <w:r w:rsidR="00834782" w:rsidRPr="00AF557E">
        <w:rPr>
          <w:rFonts w:cs="Arial"/>
          <w:szCs w:val="22"/>
          <w:lang w:val="es-PE"/>
        </w:rPr>
        <w:t>b</w:t>
      </w:r>
      <w:r w:rsidRPr="00AF557E">
        <w:rPr>
          <w:rFonts w:cs="Arial"/>
          <w:szCs w:val="22"/>
          <w:lang w:val="es-PE"/>
        </w:rPr>
        <w:t>ases para el personal del REGULADOR.</w:t>
      </w:r>
    </w:p>
    <w:p w14:paraId="4460B96D" w14:textId="77777777" w:rsidR="00EC4002" w:rsidRPr="00AF557E" w:rsidRDefault="00011026" w:rsidP="001873AB">
      <w:pPr>
        <w:pStyle w:val="Textoindependiente"/>
        <w:spacing w:after="120"/>
        <w:ind w:left="720"/>
        <w:rPr>
          <w:szCs w:val="22"/>
          <w:lang w:val="es-PE"/>
        </w:rPr>
      </w:pPr>
      <w:r w:rsidRPr="00AF557E">
        <w:rPr>
          <w:rFonts w:cs="Arial"/>
          <w:szCs w:val="22"/>
          <w:lang w:val="es-PE"/>
        </w:rPr>
        <w:t>El incumplimiento de las</w:t>
      </w:r>
      <w:r w:rsidR="00225BCD" w:rsidRPr="00AF557E">
        <w:rPr>
          <w:rFonts w:cs="Arial"/>
          <w:szCs w:val="22"/>
          <w:lang w:val="es-PE"/>
        </w:rPr>
        <w:t xml:space="preserve"> </w:t>
      </w:r>
      <w:r w:rsidRPr="00AF557E">
        <w:rPr>
          <w:rFonts w:cs="Arial"/>
          <w:szCs w:val="22"/>
          <w:lang w:val="es-PE"/>
        </w:rPr>
        <w:t>obligaciones antes referidas acarreara la aplicación de la correspondiente penalidad y/o sanción, conforme a lo estipulado en el Anexo 15 del presente Contrato y el Reglamento de Infracciones y Sanciones (RIS) de OSITRAN.</w:t>
      </w:r>
    </w:p>
    <w:p w14:paraId="4DB65719" w14:textId="77777777" w:rsidR="00C500E8" w:rsidRPr="00AF557E" w:rsidRDefault="00C500E8">
      <w:pPr>
        <w:pStyle w:val="Textoindependiente"/>
        <w:rPr>
          <w:b/>
          <w:bCs w:val="0"/>
          <w:szCs w:val="22"/>
        </w:rPr>
      </w:pPr>
    </w:p>
    <w:p w14:paraId="67384561" w14:textId="77777777" w:rsidR="00EC4002" w:rsidRPr="00AF557E" w:rsidRDefault="00CB59C8" w:rsidP="001873AB">
      <w:pPr>
        <w:pStyle w:val="Ttulo1"/>
        <w:jc w:val="both"/>
        <w:rPr>
          <w:b w:val="0"/>
          <w:szCs w:val="22"/>
        </w:rPr>
      </w:pPr>
      <w:bookmarkStart w:id="1590" w:name="_Toc449609243"/>
      <w:r w:rsidRPr="00AF557E">
        <w:rPr>
          <w:szCs w:val="22"/>
        </w:rPr>
        <w:t>INFORMACIÓN</w:t>
      </w:r>
      <w:bookmarkEnd w:id="1590"/>
    </w:p>
    <w:p w14:paraId="74CA7845" w14:textId="77777777" w:rsidR="007A3B85" w:rsidRPr="00AF557E" w:rsidRDefault="007A3B85">
      <w:pPr>
        <w:jc w:val="both"/>
        <w:rPr>
          <w:bCs w:val="0"/>
          <w:szCs w:val="22"/>
        </w:rPr>
      </w:pPr>
    </w:p>
    <w:p w14:paraId="1674EDB3" w14:textId="77777777" w:rsidR="007A3B85" w:rsidRPr="00AF557E" w:rsidRDefault="007A3B85" w:rsidP="00C41137">
      <w:pPr>
        <w:pStyle w:val="Textoindependiente"/>
        <w:numPr>
          <w:ilvl w:val="1"/>
          <w:numId w:val="17"/>
        </w:numPr>
        <w:rPr>
          <w:b/>
          <w:bCs w:val="0"/>
          <w:szCs w:val="22"/>
        </w:rPr>
      </w:pPr>
      <w:bookmarkStart w:id="1591" w:name="_Ref273550813"/>
      <w:r w:rsidRPr="00AF557E">
        <w:rPr>
          <w:bCs w:val="0"/>
          <w:szCs w:val="22"/>
        </w:rPr>
        <w:t xml:space="preserve">Es obligación del </w:t>
      </w:r>
      <w:r w:rsidRPr="00AF557E">
        <w:rPr>
          <w:szCs w:val="22"/>
          <w:lang w:val="es-MX"/>
        </w:rPr>
        <w:t>CONCESIONARIO</w:t>
      </w:r>
      <w:r w:rsidRPr="00AF557E">
        <w:rPr>
          <w:bCs w:val="0"/>
          <w:szCs w:val="22"/>
        </w:rPr>
        <w:t xml:space="preserve"> proporcionar al </w:t>
      </w:r>
      <w:r w:rsidR="009064DF" w:rsidRPr="00AF557E">
        <w:rPr>
          <w:bCs w:val="0"/>
          <w:szCs w:val="22"/>
        </w:rPr>
        <w:t>REGULADOR</w:t>
      </w:r>
      <w:r w:rsidR="005F4542" w:rsidRPr="00AF557E">
        <w:rPr>
          <w:bCs w:val="0"/>
          <w:szCs w:val="22"/>
        </w:rPr>
        <w:t xml:space="preserve"> </w:t>
      </w:r>
      <w:r w:rsidRPr="00AF557E">
        <w:rPr>
          <w:bCs w:val="0"/>
          <w:szCs w:val="22"/>
        </w:rPr>
        <w:t>lo siguiente:</w:t>
      </w:r>
      <w:bookmarkEnd w:id="1591"/>
    </w:p>
    <w:p w14:paraId="1ECF9E9B" w14:textId="77777777" w:rsidR="007A3B85" w:rsidRPr="00AF557E" w:rsidRDefault="007A3B85">
      <w:pPr>
        <w:jc w:val="both"/>
        <w:rPr>
          <w:bCs w:val="0"/>
          <w:szCs w:val="22"/>
        </w:rPr>
      </w:pPr>
    </w:p>
    <w:p w14:paraId="1E046B17" w14:textId="77777777" w:rsidR="007A3B85" w:rsidRPr="00AF557E" w:rsidRDefault="007A3B85" w:rsidP="00C41137">
      <w:pPr>
        <w:numPr>
          <w:ilvl w:val="0"/>
          <w:numId w:val="32"/>
        </w:numPr>
        <w:tabs>
          <w:tab w:val="num" w:pos="1134"/>
        </w:tabs>
        <w:spacing w:after="120"/>
        <w:ind w:left="1134" w:hanging="425"/>
        <w:jc w:val="both"/>
        <w:rPr>
          <w:bCs w:val="0"/>
          <w:szCs w:val="22"/>
        </w:rPr>
      </w:pPr>
      <w:bookmarkStart w:id="1592" w:name="_Ref275934556"/>
      <w:r w:rsidRPr="00AF557E">
        <w:rPr>
          <w:bCs w:val="0"/>
          <w:szCs w:val="22"/>
        </w:rPr>
        <w:t>Informes relativos al desarrollo de la Explotación de la Concesión. El costo de la preparación de los informes corresponderá al CONCESIONARIO</w:t>
      </w:r>
      <w:r w:rsidR="009064DF" w:rsidRPr="00AF557E">
        <w:rPr>
          <w:bCs w:val="0"/>
          <w:szCs w:val="22"/>
        </w:rPr>
        <w:t>, conforme al formato aprobado por el REGULADOR</w:t>
      </w:r>
      <w:r w:rsidRPr="00AF557E">
        <w:rPr>
          <w:bCs w:val="0"/>
          <w:szCs w:val="22"/>
        </w:rPr>
        <w:t xml:space="preserve">. </w:t>
      </w:r>
      <w:bookmarkEnd w:id="1592"/>
    </w:p>
    <w:p w14:paraId="2A8D0F79" w14:textId="77777777" w:rsidR="0066307A" w:rsidRPr="00AF557E" w:rsidRDefault="00FB6176" w:rsidP="00C41137">
      <w:pPr>
        <w:numPr>
          <w:ilvl w:val="0"/>
          <w:numId w:val="32"/>
        </w:numPr>
        <w:spacing w:after="120"/>
        <w:ind w:left="1134" w:hanging="425"/>
        <w:jc w:val="both"/>
        <w:rPr>
          <w:bCs w:val="0"/>
          <w:szCs w:val="22"/>
        </w:rPr>
      </w:pPr>
      <w:r w:rsidRPr="00AF557E">
        <w:rPr>
          <w:bCs w:val="0"/>
          <w:szCs w:val="22"/>
        </w:rPr>
        <w:t>A partir de</w:t>
      </w:r>
      <w:r w:rsidR="008D4C74" w:rsidRPr="00AF557E">
        <w:rPr>
          <w:bCs w:val="0"/>
          <w:szCs w:val="22"/>
        </w:rPr>
        <w:t>l</w:t>
      </w:r>
      <w:r w:rsidR="005F4542" w:rsidRPr="00AF557E">
        <w:rPr>
          <w:bCs w:val="0"/>
          <w:szCs w:val="22"/>
        </w:rPr>
        <w:t xml:space="preserve"> </w:t>
      </w:r>
      <w:r w:rsidR="008D4C74" w:rsidRPr="00AF557E">
        <w:rPr>
          <w:szCs w:val="22"/>
        </w:rPr>
        <w:t xml:space="preserve">Acta </w:t>
      </w:r>
      <w:r w:rsidR="003C022A" w:rsidRPr="00AF557E">
        <w:rPr>
          <w:szCs w:val="22"/>
          <w:lang w:val="es-MX"/>
        </w:rPr>
        <w:t>de Entrega del Área de Desarrollo</w:t>
      </w:r>
      <w:r w:rsidR="007A2315" w:rsidRPr="00AF557E">
        <w:rPr>
          <w:bCs w:val="0"/>
          <w:szCs w:val="22"/>
        </w:rPr>
        <w:t xml:space="preserve"> de</w:t>
      </w:r>
      <w:r w:rsidRPr="00AF557E">
        <w:rPr>
          <w:bCs w:val="0"/>
          <w:szCs w:val="22"/>
        </w:rPr>
        <w:t xml:space="preserve"> los </w:t>
      </w:r>
      <w:r w:rsidR="0061518D" w:rsidRPr="00AF557E">
        <w:rPr>
          <w:szCs w:val="22"/>
        </w:rPr>
        <w:t>Tramos</w:t>
      </w:r>
      <w:r w:rsidR="00D805DD" w:rsidRPr="00AF557E">
        <w:rPr>
          <w:szCs w:val="22"/>
        </w:rPr>
        <w:t xml:space="preserve"> de la Concesión</w:t>
      </w:r>
      <w:r w:rsidR="00BF10E6" w:rsidRPr="00AF557E">
        <w:rPr>
          <w:szCs w:val="22"/>
        </w:rPr>
        <w:t xml:space="preserve"> </w:t>
      </w:r>
      <w:r w:rsidRPr="00AF557E">
        <w:rPr>
          <w:bCs w:val="0"/>
          <w:szCs w:val="22"/>
        </w:rPr>
        <w:t>indicados en la Cláusula</w:t>
      </w:r>
      <w:r w:rsidR="00553257" w:rsidRPr="00AF557E">
        <w:rPr>
          <w:bCs w:val="0"/>
          <w:szCs w:val="22"/>
        </w:rPr>
        <w:t xml:space="preserve"> 5.1</w:t>
      </w:r>
      <w:r w:rsidR="00017AA8" w:rsidRPr="00AF557E">
        <w:rPr>
          <w:bCs w:val="0"/>
          <w:szCs w:val="22"/>
        </w:rPr>
        <w:t>5</w:t>
      </w:r>
      <w:r w:rsidR="00553257" w:rsidRPr="00AF557E">
        <w:rPr>
          <w:bCs w:val="0"/>
          <w:szCs w:val="22"/>
        </w:rPr>
        <w:t xml:space="preserve"> y siguientes</w:t>
      </w:r>
      <w:r w:rsidRPr="00AF557E">
        <w:rPr>
          <w:bCs w:val="0"/>
          <w:szCs w:val="22"/>
        </w:rPr>
        <w:t>, i</w:t>
      </w:r>
      <w:r w:rsidR="007A3B85" w:rsidRPr="00AF557E">
        <w:rPr>
          <w:bCs w:val="0"/>
          <w:szCs w:val="22"/>
        </w:rPr>
        <w:t>nformes</w:t>
      </w:r>
      <w:r w:rsidR="005F4542" w:rsidRPr="00AF557E">
        <w:rPr>
          <w:bCs w:val="0"/>
          <w:szCs w:val="22"/>
        </w:rPr>
        <w:t xml:space="preserve"> </w:t>
      </w:r>
      <w:r w:rsidR="007A3B85" w:rsidRPr="00AF557E">
        <w:rPr>
          <w:bCs w:val="0"/>
          <w:szCs w:val="22"/>
        </w:rPr>
        <w:t xml:space="preserve">trimestrales relativos al estado y condición de la </w:t>
      </w:r>
      <w:r w:rsidR="00B51809" w:rsidRPr="00AF557E">
        <w:rPr>
          <w:bCs w:val="0"/>
          <w:szCs w:val="22"/>
        </w:rPr>
        <w:t>H</w:t>
      </w:r>
      <w:r w:rsidR="00D805DD" w:rsidRPr="00AF557E">
        <w:rPr>
          <w:bCs w:val="0"/>
          <w:szCs w:val="22"/>
        </w:rPr>
        <w:t>idro</w:t>
      </w:r>
      <w:r w:rsidR="007A3B85" w:rsidRPr="00AF557E">
        <w:rPr>
          <w:bCs w:val="0"/>
          <w:szCs w:val="22"/>
        </w:rPr>
        <w:t>vía</w:t>
      </w:r>
      <w:r w:rsidR="00B51809" w:rsidRPr="00AF557E">
        <w:rPr>
          <w:bCs w:val="0"/>
          <w:szCs w:val="22"/>
        </w:rPr>
        <w:t xml:space="preserve"> Amazónica</w:t>
      </w:r>
      <w:r w:rsidR="007A3B85" w:rsidRPr="00AF557E">
        <w:rPr>
          <w:bCs w:val="0"/>
          <w:szCs w:val="22"/>
        </w:rPr>
        <w:t xml:space="preserve"> y las actividades ejecutadas que le han permitido el cumplimiento de los </w:t>
      </w:r>
      <w:r w:rsidR="00FF22C7" w:rsidRPr="00AF557E">
        <w:rPr>
          <w:bCs w:val="0"/>
          <w:szCs w:val="22"/>
        </w:rPr>
        <w:t>Niveles de Servicio</w:t>
      </w:r>
      <w:r w:rsidR="007A3B85" w:rsidRPr="00AF557E">
        <w:rPr>
          <w:bCs w:val="0"/>
          <w:szCs w:val="22"/>
        </w:rPr>
        <w:t xml:space="preserve"> de la Concesión.</w:t>
      </w:r>
    </w:p>
    <w:p w14:paraId="00975EB1" w14:textId="77777777" w:rsidR="00C7229E" w:rsidRPr="00AF557E" w:rsidRDefault="00AC2960" w:rsidP="00C41137">
      <w:pPr>
        <w:numPr>
          <w:ilvl w:val="0"/>
          <w:numId w:val="32"/>
        </w:numPr>
        <w:spacing w:after="120"/>
        <w:ind w:left="1134" w:hanging="425"/>
        <w:jc w:val="both"/>
        <w:rPr>
          <w:bCs w:val="0"/>
          <w:szCs w:val="22"/>
        </w:rPr>
      </w:pPr>
      <w:r w:rsidRPr="00AF557E">
        <w:rPr>
          <w:bCs w:val="0"/>
          <w:szCs w:val="22"/>
        </w:rPr>
        <w:t xml:space="preserve">Informes anuales relativos a la evaluación y determinación de los </w:t>
      </w:r>
      <w:r w:rsidR="00FF22C7" w:rsidRPr="00AF557E">
        <w:rPr>
          <w:bCs w:val="0"/>
          <w:szCs w:val="22"/>
        </w:rPr>
        <w:t>Niveles de Servicio</w:t>
      </w:r>
      <w:r w:rsidRPr="00AF557E">
        <w:rPr>
          <w:bCs w:val="0"/>
          <w:szCs w:val="22"/>
        </w:rPr>
        <w:t xml:space="preserve"> de la Concesión. Deberá acompañar evaluaciones, análisis, listados de mediciones, metodología del procesamiento de los datos, diseños utilizados, elementos gráficos y otros.</w:t>
      </w:r>
    </w:p>
    <w:p w14:paraId="4A185596" w14:textId="77777777" w:rsidR="00302897" w:rsidRPr="00AF557E" w:rsidRDefault="00302897" w:rsidP="00C41137">
      <w:pPr>
        <w:numPr>
          <w:ilvl w:val="0"/>
          <w:numId w:val="32"/>
        </w:numPr>
        <w:ind w:left="1134" w:hanging="425"/>
        <w:jc w:val="both"/>
        <w:rPr>
          <w:bCs w:val="0"/>
          <w:szCs w:val="22"/>
        </w:rPr>
      </w:pPr>
      <w:r w:rsidRPr="00AF557E">
        <w:rPr>
          <w:bCs w:val="0"/>
          <w:szCs w:val="22"/>
        </w:rPr>
        <w:t>Elaborará la información estadística necesaria, referida especialmente al número, características, flujo de naves, entre otros, que hayan requerido los servicios de la Hidrovía Amazónica.</w:t>
      </w:r>
    </w:p>
    <w:p w14:paraId="2298388E" w14:textId="77777777" w:rsidR="00333887" w:rsidRPr="00AF557E" w:rsidRDefault="00333887" w:rsidP="00333887">
      <w:pPr>
        <w:ind w:left="1134"/>
        <w:jc w:val="both"/>
        <w:rPr>
          <w:bCs w:val="0"/>
          <w:szCs w:val="22"/>
        </w:rPr>
      </w:pPr>
    </w:p>
    <w:p w14:paraId="44BE7574" w14:textId="77777777" w:rsidR="007A3B85" w:rsidRPr="00AF557E" w:rsidRDefault="00110B85" w:rsidP="00D805DD">
      <w:pPr>
        <w:tabs>
          <w:tab w:val="num" w:pos="1134"/>
        </w:tabs>
        <w:ind w:left="1134" w:hanging="425"/>
        <w:jc w:val="both"/>
        <w:rPr>
          <w:szCs w:val="22"/>
        </w:rPr>
      </w:pPr>
      <w:r w:rsidRPr="00AF557E">
        <w:rPr>
          <w:bCs w:val="0"/>
          <w:szCs w:val="22"/>
        </w:rPr>
        <w:tab/>
      </w:r>
    </w:p>
    <w:p w14:paraId="59ACC31F" w14:textId="77777777" w:rsidR="00EC4002" w:rsidRPr="00AF557E" w:rsidRDefault="007A3B85" w:rsidP="001873AB">
      <w:pPr>
        <w:pStyle w:val="Ttulo1"/>
        <w:jc w:val="both"/>
        <w:rPr>
          <w:b w:val="0"/>
          <w:szCs w:val="22"/>
        </w:rPr>
      </w:pPr>
      <w:bookmarkStart w:id="1593" w:name="_Toc131327985"/>
      <w:bookmarkStart w:id="1594" w:name="_Toc131328801"/>
      <w:bookmarkStart w:id="1595" w:name="_Toc131329137"/>
      <w:bookmarkStart w:id="1596" w:name="_Toc131329369"/>
      <w:bookmarkStart w:id="1597" w:name="_Toc131329956"/>
      <w:bookmarkStart w:id="1598" w:name="_Toc131332043"/>
      <w:bookmarkStart w:id="1599" w:name="_Toc131332964"/>
      <w:bookmarkStart w:id="1600" w:name="_Toc449609244"/>
      <w:r w:rsidRPr="00AF557E">
        <w:rPr>
          <w:szCs w:val="22"/>
        </w:rPr>
        <w:t>DERECHOS Y RECLAMOS DE LOS USUARIOS</w:t>
      </w:r>
      <w:bookmarkEnd w:id="1593"/>
      <w:bookmarkEnd w:id="1594"/>
      <w:bookmarkEnd w:id="1595"/>
      <w:bookmarkEnd w:id="1596"/>
      <w:bookmarkEnd w:id="1597"/>
      <w:bookmarkEnd w:id="1598"/>
      <w:bookmarkEnd w:id="1599"/>
      <w:bookmarkEnd w:id="1600"/>
    </w:p>
    <w:p w14:paraId="53C67040" w14:textId="77777777" w:rsidR="007A3B85" w:rsidRPr="00AF557E" w:rsidRDefault="007A3B85">
      <w:pPr>
        <w:pStyle w:val="Textoindependiente"/>
        <w:rPr>
          <w:szCs w:val="22"/>
        </w:rPr>
      </w:pPr>
    </w:p>
    <w:p w14:paraId="7ECD27FB" w14:textId="77777777" w:rsidR="007A3B85" w:rsidRPr="00AF557E" w:rsidRDefault="00663CBA" w:rsidP="00C41137">
      <w:pPr>
        <w:pStyle w:val="Textoindependiente"/>
        <w:numPr>
          <w:ilvl w:val="1"/>
          <w:numId w:val="17"/>
        </w:numPr>
        <w:rPr>
          <w:szCs w:val="22"/>
        </w:rPr>
      </w:pPr>
      <w:r w:rsidRPr="00AF557E">
        <w:rPr>
          <w:szCs w:val="22"/>
        </w:rPr>
        <w:t>Todo Usuario tendrá derecho a que se le brinden las condiciones del servicio contemplado en el presente Contrato. El alcance del servicio es el que se define en las clausulas 8.11</w:t>
      </w:r>
      <w:r w:rsidR="0046565F" w:rsidRPr="00AF557E">
        <w:rPr>
          <w:szCs w:val="22"/>
        </w:rPr>
        <w:t xml:space="preserve"> al 8.14;</w:t>
      </w:r>
      <w:r w:rsidRPr="00AF557E">
        <w:rPr>
          <w:szCs w:val="22"/>
        </w:rPr>
        <w:t xml:space="preserve"> </w:t>
      </w:r>
      <w:r w:rsidR="0046565F" w:rsidRPr="00AF557E">
        <w:rPr>
          <w:szCs w:val="22"/>
        </w:rPr>
        <w:t>así como</w:t>
      </w:r>
      <w:r w:rsidR="007A3B85" w:rsidRPr="00AF557E">
        <w:rPr>
          <w:szCs w:val="22"/>
        </w:rPr>
        <w:t xml:space="preserve"> los demás </w:t>
      </w:r>
      <w:r w:rsidR="0046565F" w:rsidRPr="00AF557E">
        <w:rPr>
          <w:szCs w:val="22"/>
        </w:rPr>
        <w:t xml:space="preserve">derechos </w:t>
      </w:r>
      <w:r w:rsidR="007A3B85" w:rsidRPr="00AF557E">
        <w:rPr>
          <w:szCs w:val="22"/>
        </w:rPr>
        <w:t xml:space="preserve">que contemplan las </w:t>
      </w:r>
      <w:r w:rsidR="00B34B3D" w:rsidRPr="00AF557E">
        <w:rPr>
          <w:szCs w:val="22"/>
        </w:rPr>
        <w:t>L</w:t>
      </w:r>
      <w:r w:rsidR="007A3B85" w:rsidRPr="00AF557E">
        <w:rPr>
          <w:szCs w:val="22"/>
        </w:rPr>
        <w:t xml:space="preserve">eyes </w:t>
      </w:r>
      <w:r w:rsidR="00B34B3D" w:rsidRPr="00AF557E">
        <w:rPr>
          <w:szCs w:val="22"/>
        </w:rPr>
        <w:t xml:space="preserve">y Disposiciones Aplicables </w:t>
      </w:r>
      <w:r w:rsidR="007A3B85" w:rsidRPr="00AF557E">
        <w:rPr>
          <w:szCs w:val="22"/>
        </w:rPr>
        <w:t xml:space="preserve">y </w:t>
      </w:r>
      <w:r w:rsidR="007A3B85" w:rsidRPr="00AF557E">
        <w:rPr>
          <w:bCs w:val="0"/>
          <w:szCs w:val="22"/>
        </w:rPr>
        <w:t xml:space="preserve">otros que pudieren establecerse en </w:t>
      </w:r>
      <w:r w:rsidR="007A3B85" w:rsidRPr="00AF557E">
        <w:rPr>
          <w:szCs w:val="22"/>
        </w:rPr>
        <w:t xml:space="preserve">el Contrato y Normas Regulatorias. </w:t>
      </w:r>
    </w:p>
    <w:p w14:paraId="1F83B522" w14:textId="77777777" w:rsidR="007A3B85" w:rsidRPr="00AF557E" w:rsidRDefault="007A3B85">
      <w:pPr>
        <w:jc w:val="both"/>
        <w:rPr>
          <w:szCs w:val="22"/>
          <w:lang w:val="es-ES_tradnl"/>
        </w:rPr>
      </w:pPr>
    </w:p>
    <w:p w14:paraId="1AC89107" w14:textId="77777777" w:rsidR="00904B8A" w:rsidRPr="00AF557E" w:rsidRDefault="007A3B85" w:rsidP="00C41137">
      <w:pPr>
        <w:pStyle w:val="Textoindependiente"/>
        <w:numPr>
          <w:ilvl w:val="1"/>
          <w:numId w:val="17"/>
        </w:numPr>
        <w:rPr>
          <w:szCs w:val="22"/>
        </w:rPr>
      </w:pPr>
      <w:bookmarkStart w:id="1601" w:name="_Ref273983109"/>
      <w:r w:rsidRPr="00AF557E">
        <w:rPr>
          <w:szCs w:val="22"/>
        </w:rPr>
        <w:t xml:space="preserve">El CONCESIONARIO </w:t>
      </w:r>
      <w:r w:rsidR="00F74BF2" w:rsidRPr="00AF557E">
        <w:rPr>
          <w:szCs w:val="22"/>
        </w:rPr>
        <w:t>a partir de la Fecha de Inicio de Explotación,</w:t>
      </w:r>
      <w:r w:rsidR="009E008B" w:rsidRPr="00AF557E">
        <w:rPr>
          <w:szCs w:val="22"/>
        </w:rPr>
        <w:t xml:space="preserve"> deberá contar con</w:t>
      </w:r>
      <w:r w:rsidR="00F74BF2" w:rsidRPr="00AF557E">
        <w:rPr>
          <w:szCs w:val="22"/>
        </w:rPr>
        <w:t xml:space="preserve"> un </w:t>
      </w:r>
      <w:r w:rsidR="00F74BF2" w:rsidRPr="00AF557E">
        <w:rPr>
          <w:bCs w:val="0"/>
          <w:szCs w:val="22"/>
          <w:lang w:val="es-MX"/>
        </w:rPr>
        <w:t>L</w:t>
      </w:r>
      <w:r w:rsidRPr="00AF557E">
        <w:rPr>
          <w:bCs w:val="0"/>
          <w:szCs w:val="22"/>
          <w:lang w:val="es-MX"/>
        </w:rPr>
        <w:t xml:space="preserve">ibro de </w:t>
      </w:r>
      <w:r w:rsidR="000831F5" w:rsidRPr="00AF557E">
        <w:rPr>
          <w:bCs w:val="0"/>
          <w:szCs w:val="22"/>
          <w:lang w:val="es-MX"/>
        </w:rPr>
        <w:t>Reclamaciones</w:t>
      </w:r>
      <w:r w:rsidR="008639BA" w:rsidRPr="00AF557E">
        <w:rPr>
          <w:bCs w:val="0"/>
          <w:szCs w:val="22"/>
          <w:lang w:val="es-MX"/>
        </w:rPr>
        <w:t xml:space="preserve"> </w:t>
      </w:r>
      <w:r w:rsidR="009E008B" w:rsidRPr="00AF557E">
        <w:rPr>
          <w:bCs w:val="0"/>
          <w:szCs w:val="22"/>
          <w:lang w:val="es-MX"/>
        </w:rPr>
        <w:t xml:space="preserve">y Controversias </w:t>
      </w:r>
      <w:r w:rsidR="00B8695F" w:rsidRPr="00AF557E">
        <w:rPr>
          <w:bCs w:val="0"/>
          <w:szCs w:val="22"/>
          <w:lang w:val="es-MX"/>
        </w:rPr>
        <w:t>virtual y físico</w:t>
      </w:r>
      <w:r w:rsidR="00F74BF2" w:rsidRPr="00AF557E">
        <w:rPr>
          <w:bCs w:val="0"/>
          <w:szCs w:val="22"/>
          <w:lang w:val="es-MX"/>
        </w:rPr>
        <w:t>,</w:t>
      </w:r>
      <w:r w:rsidRPr="00AF557E">
        <w:rPr>
          <w:bCs w:val="0"/>
          <w:szCs w:val="22"/>
          <w:lang w:val="es-MX"/>
        </w:rPr>
        <w:t xml:space="preserve"> que tendrá por finalidad registrar y dar trámite </w:t>
      </w:r>
      <w:r w:rsidR="00CD2666" w:rsidRPr="00AF557E">
        <w:rPr>
          <w:bCs w:val="0"/>
          <w:szCs w:val="22"/>
          <w:lang w:val="es-MX"/>
        </w:rPr>
        <w:t>a todos</w:t>
      </w:r>
      <w:r w:rsidRPr="00AF557E">
        <w:rPr>
          <w:bCs w:val="0"/>
          <w:szCs w:val="22"/>
          <w:lang w:val="es-MX"/>
        </w:rPr>
        <w:t xml:space="preserve"> los reclamos que presenten los Usuarios</w:t>
      </w:r>
      <w:bookmarkEnd w:id="1601"/>
      <w:r w:rsidR="00904B8A" w:rsidRPr="00AF557E">
        <w:rPr>
          <w:bCs w:val="0"/>
          <w:szCs w:val="22"/>
          <w:lang w:val="es-MX"/>
        </w:rPr>
        <w:t xml:space="preserve">, </w:t>
      </w:r>
      <w:r w:rsidR="00B8695F" w:rsidRPr="00AF557E">
        <w:rPr>
          <w:bCs w:val="0"/>
          <w:szCs w:val="22"/>
          <w:lang w:val="es-MX"/>
        </w:rPr>
        <w:t>de acuerdo a lo establecido</w:t>
      </w:r>
      <w:r w:rsidR="00904B8A" w:rsidRPr="00AF557E">
        <w:rPr>
          <w:szCs w:val="22"/>
        </w:rPr>
        <w:t xml:space="preserve"> en el “Reglamento de Atención de Reclamos y Solución de Controversias” del REGULADOR.</w:t>
      </w:r>
    </w:p>
    <w:p w14:paraId="1B706B73" w14:textId="77777777" w:rsidR="0060157A" w:rsidRPr="00AF557E" w:rsidRDefault="0060157A" w:rsidP="0060157A">
      <w:pPr>
        <w:jc w:val="both"/>
        <w:rPr>
          <w:bCs w:val="0"/>
          <w:szCs w:val="22"/>
          <w:lang w:val="es-MX"/>
        </w:rPr>
      </w:pPr>
    </w:p>
    <w:p w14:paraId="42D6CD34" w14:textId="77777777" w:rsidR="00F01785" w:rsidRPr="00AF557E" w:rsidRDefault="00F01785">
      <w:pPr>
        <w:pStyle w:val="Ttulo2"/>
        <w:ind w:left="0"/>
        <w:rPr>
          <w:rFonts w:ascii="Arial" w:hAnsi="Arial"/>
          <w:b/>
          <w:bCs w:val="0"/>
          <w:szCs w:val="22"/>
          <w:u w:val="none"/>
        </w:rPr>
      </w:pPr>
      <w:bookmarkStart w:id="1602" w:name="_Toc131327986"/>
      <w:bookmarkStart w:id="1603" w:name="_Toc131328802"/>
      <w:bookmarkStart w:id="1604" w:name="_Toc131329138"/>
      <w:bookmarkStart w:id="1605" w:name="_Toc131329370"/>
      <w:bookmarkStart w:id="1606" w:name="_Toc131329957"/>
      <w:bookmarkStart w:id="1607" w:name="_Toc131332044"/>
      <w:bookmarkStart w:id="1608" w:name="_Toc131332965"/>
    </w:p>
    <w:p w14:paraId="458B2718" w14:textId="77777777" w:rsidR="00EC4002" w:rsidRPr="00AF557E" w:rsidRDefault="007A3B85" w:rsidP="001873AB">
      <w:pPr>
        <w:pStyle w:val="Ttulo1"/>
        <w:jc w:val="both"/>
        <w:rPr>
          <w:b w:val="0"/>
          <w:szCs w:val="22"/>
        </w:rPr>
      </w:pPr>
      <w:bookmarkStart w:id="1609" w:name="_Toc449609245"/>
      <w:r w:rsidRPr="00AF557E">
        <w:rPr>
          <w:szCs w:val="22"/>
        </w:rPr>
        <w:t>REGLAMENTOS INTERNOS</w:t>
      </w:r>
      <w:bookmarkEnd w:id="1602"/>
      <w:bookmarkEnd w:id="1603"/>
      <w:bookmarkEnd w:id="1604"/>
      <w:bookmarkEnd w:id="1605"/>
      <w:bookmarkEnd w:id="1606"/>
      <w:bookmarkEnd w:id="1607"/>
      <w:bookmarkEnd w:id="1608"/>
      <w:bookmarkEnd w:id="1609"/>
    </w:p>
    <w:p w14:paraId="0667B072" w14:textId="77777777" w:rsidR="007A3B85" w:rsidRPr="00AF557E" w:rsidRDefault="007A3B85">
      <w:pPr>
        <w:pStyle w:val="Textoindependiente"/>
        <w:rPr>
          <w:szCs w:val="22"/>
        </w:rPr>
      </w:pPr>
    </w:p>
    <w:p w14:paraId="52E8A808" w14:textId="77777777" w:rsidR="007A3B85" w:rsidRPr="00AF557E" w:rsidRDefault="007A2315" w:rsidP="00C41137">
      <w:pPr>
        <w:pStyle w:val="Textoindependiente"/>
        <w:numPr>
          <w:ilvl w:val="1"/>
          <w:numId w:val="17"/>
        </w:numPr>
        <w:rPr>
          <w:szCs w:val="22"/>
        </w:rPr>
      </w:pPr>
      <w:bookmarkStart w:id="1610" w:name="_Ref273550828"/>
      <w:r w:rsidRPr="00AF557E">
        <w:rPr>
          <w:szCs w:val="22"/>
        </w:rPr>
        <w:t xml:space="preserve">Los reglamentos deberán ser aprobados previamente por el CONCEDENTE. </w:t>
      </w:r>
      <w:r w:rsidR="007A3B85" w:rsidRPr="00AF557E">
        <w:rPr>
          <w:szCs w:val="22"/>
        </w:rPr>
        <w:t>El CONCESIONARIO</w:t>
      </w:r>
      <w:r w:rsidRPr="00AF557E">
        <w:rPr>
          <w:szCs w:val="22"/>
        </w:rPr>
        <w:t>,</w:t>
      </w:r>
      <w:r w:rsidR="005F4542" w:rsidRPr="00AF557E">
        <w:rPr>
          <w:szCs w:val="22"/>
        </w:rPr>
        <w:t xml:space="preserve"> </w:t>
      </w:r>
      <w:r w:rsidR="007A3B85" w:rsidRPr="00AF557E">
        <w:rPr>
          <w:bCs w:val="0"/>
          <w:szCs w:val="22"/>
          <w:lang w:val="es-ES"/>
        </w:rPr>
        <w:t xml:space="preserve">deberá </w:t>
      </w:r>
      <w:r w:rsidRPr="00AF557E">
        <w:rPr>
          <w:bCs w:val="0"/>
          <w:szCs w:val="22"/>
          <w:lang w:val="es-PE"/>
        </w:rPr>
        <w:t xml:space="preserve">remitir al </w:t>
      </w:r>
      <w:r w:rsidR="009064DF" w:rsidRPr="00AF557E">
        <w:rPr>
          <w:szCs w:val="22"/>
        </w:rPr>
        <w:t>REGULADOR</w:t>
      </w:r>
      <w:r w:rsidR="005F4542" w:rsidRPr="00AF557E">
        <w:rPr>
          <w:szCs w:val="22"/>
        </w:rPr>
        <w:t xml:space="preserve"> </w:t>
      </w:r>
      <w:r w:rsidRPr="00AF557E">
        <w:rPr>
          <w:szCs w:val="22"/>
        </w:rPr>
        <w:t xml:space="preserve">un ejemplar de </w:t>
      </w:r>
      <w:r w:rsidR="007A3B85" w:rsidRPr="00AF557E">
        <w:rPr>
          <w:bCs w:val="0"/>
          <w:szCs w:val="22"/>
          <w:lang w:val="es-PE"/>
        </w:rPr>
        <w:t xml:space="preserve">los reglamentos internos señalados en los </w:t>
      </w:r>
      <w:r w:rsidR="00D84659" w:rsidRPr="00AF557E">
        <w:rPr>
          <w:bCs w:val="0"/>
          <w:szCs w:val="22"/>
          <w:lang w:val="es-PE"/>
        </w:rPr>
        <w:t>l</w:t>
      </w:r>
      <w:r w:rsidR="0038082B" w:rsidRPr="00AF557E">
        <w:rPr>
          <w:bCs w:val="0"/>
          <w:szCs w:val="22"/>
          <w:lang w:val="es-PE"/>
        </w:rPr>
        <w:t>iterales</w:t>
      </w:r>
      <w:r w:rsidR="007A3B85" w:rsidRPr="00AF557E">
        <w:rPr>
          <w:bCs w:val="0"/>
          <w:szCs w:val="22"/>
          <w:lang w:val="es-ES"/>
        </w:rPr>
        <w:t xml:space="preserve"> siguientes, en un plazo no mayor de noventa (90) Días C</w:t>
      </w:r>
      <w:r w:rsidR="007A3B85" w:rsidRPr="00AF557E">
        <w:rPr>
          <w:bCs w:val="0"/>
          <w:szCs w:val="22"/>
          <w:lang w:val="es-PE"/>
        </w:rPr>
        <w:t>alendario,</w:t>
      </w:r>
      <w:r w:rsidR="007A3B85" w:rsidRPr="00AF557E">
        <w:rPr>
          <w:bCs w:val="0"/>
          <w:szCs w:val="22"/>
          <w:lang w:val="es-ES"/>
        </w:rPr>
        <w:t xml:space="preserve"> contados a partir de la Fecha de Suscripción del</w:t>
      </w:r>
      <w:r w:rsidRPr="00AF557E">
        <w:rPr>
          <w:bCs w:val="0"/>
          <w:szCs w:val="22"/>
          <w:lang w:val="es-ES"/>
        </w:rPr>
        <w:t xml:space="preserve"> presente</w:t>
      </w:r>
      <w:r w:rsidR="007A3B85" w:rsidRPr="00AF557E">
        <w:rPr>
          <w:bCs w:val="0"/>
          <w:szCs w:val="22"/>
          <w:lang w:val="es-ES"/>
        </w:rPr>
        <w:t xml:space="preserve"> Contrato</w:t>
      </w:r>
      <w:r w:rsidR="007A3B85" w:rsidRPr="00AF557E">
        <w:rPr>
          <w:szCs w:val="22"/>
        </w:rPr>
        <w:t>:</w:t>
      </w:r>
      <w:bookmarkEnd w:id="1610"/>
    </w:p>
    <w:p w14:paraId="42831199" w14:textId="77777777" w:rsidR="007A3B85" w:rsidRPr="00AF557E" w:rsidRDefault="007A3B85">
      <w:pPr>
        <w:pStyle w:val="Textoindependiente"/>
        <w:rPr>
          <w:szCs w:val="22"/>
        </w:rPr>
      </w:pPr>
    </w:p>
    <w:p w14:paraId="3946FA7E" w14:textId="77777777" w:rsidR="007A3B85" w:rsidRPr="00AF557E" w:rsidRDefault="007A2315">
      <w:pPr>
        <w:pStyle w:val="Textoindependiente"/>
        <w:numPr>
          <w:ilvl w:val="0"/>
          <w:numId w:val="3"/>
        </w:numPr>
        <w:tabs>
          <w:tab w:val="left" w:pos="1134"/>
        </w:tabs>
        <w:ind w:firstLine="4"/>
        <w:rPr>
          <w:szCs w:val="22"/>
          <w:lang w:val="es-ES"/>
        </w:rPr>
      </w:pPr>
      <w:r w:rsidRPr="00AF557E">
        <w:rPr>
          <w:bCs w:val="0"/>
          <w:szCs w:val="22"/>
          <w:lang w:val="es-ES"/>
        </w:rPr>
        <w:t xml:space="preserve">Reglamento de </w:t>
      </w:r>
      <w:r w:rsidR="007A3B85" w:rsidRPr="00AF557E">
        <w:rPr>
          <w:bCs w:val="0"/>
          <w:szCs w:val="22"/>
          <w:lang w:val="es-ES"/>
        </w:rPr>
        <w:t xml:space="preserve"> procedimientos operativos, incluyendo: </w:t>
      </w:r>
    </w:p>
    <w:p w14:paraId="73047A6E" w14:textId="77777777" w:rsidR="000238A5" w:rsidRPr="00AF557E" w:rsidRDefault="007A3B85" w:rsidP="00C41137">
      <w:pPr>
        <w:pStyle w:val="Textoindependiente"/>
        <w:numPr>
          <w:ilvl w:val="0"/>
          <w:numId w:val="38"/>
        </w:numPr>
        <w:tabs>
          <w:tab w:val="left" w:pos="1134"/>
        </w:tabs>
        <w:ind w:left="1560" w:hanging="426"/>
        <w:rPr>
          <w:szCs w:val="22"/>
          <w:lang w:val="es-PE"/>
        </w:rPr>
      </w:pPr>
      <w:r w:rsidRPr="00AF557E">
        <w:rPr>
          <w:bCs w:val="0"/>
          <w:szCs w:val="22"/>
          <w:lang w:val="es-PE"/>
        </w:rPr>
        <w:t>P</w:t>
      </w:r>
      <w:r w:rsidRPr="00AF557E">
        <w:rPr>
          <w:szCs w:val="22"/>
          <w:lang w:val="es-PE"/>
        </w:rPr>
        <w:t>rocedimientos para la recaudación,</w:t>
      </w:r>
    </w:p>
    <w:p w14:paraId="0DD9B2D1" w14:textId="77777777" w:rsidR="000238A5" w:rsidRPr="00AF557E" w:rsidRDefault="007A3B85" w:rsidP="00C41137">
      <w:pPr>
        <w:pStyle w:val="Textoindependiente"/>
        <w:numPr>
          <w:ilvl w:val="0"/>
          <w:numId w:val="38"/>
        </w:numPr>
        <w:tabs>
          <w:tab w:val="left" w:pos="1134"/>
        </w:tabs>
        <w:ind w:left="1560" w:hanging="426"/>
        <w:rPr>
          <w:szCs w:val="22"/>
          <w:lang w:val="es-PE"/>
        </w:rPr>
      </w:pPr>
      <w:r w:rsidRPr="00AF557E">
        <w:rPr>
          <w:szCs w:val="22"/>
          <w:lang w:val="es-PE"/>
        </w:rPr>
        <w:t>Procedimientos para la supervisión y el control de calidad.</w:t>
      </w:r>
    </w:p>
    <w:p w14:paraId="73ADC248" w14:textId="77777777" w:rsidR="00F01785" w:rsidRPr="00AF557E" w:rsidRDefault="00F01785">
      <w:pPr>
        <w:pStyle w:val="Textoindependiente"/>
        <w:tabs>
          <w:tab w:val="left" w:pos="1134"/>
        </w:tabs>
        <w:ind w:left="1134"/>
        <w:rPr>
          <w:szCs w:val="22"/>
          <w:lang w:val="es-PE"/>
        </w:rPr>
      </w:pPr>
    </w:p>
    <w:p w14:paraId="6C03337F" w14:textId="77777777" w:rsidR="007A3B85" w:rsidRPr="00AF557E" w:rsidRDefault="007A2315">
      <w:pPr>
        <w:pStyle w:val="Textoindependiente"/>
        <w:numPr>
          <w:ilvl w:val="0"/>
          <w:numId w:val="3"/>
        </w:numPr>
        <w:tabs>
          <w:tab w:val="left" w:pos="1134"/>
        </w:tabs>
        <w:ind w:firstLine="4"/>
        <w:rPr>
          <w:bCs w:val="0"/>
          <w:szCs w:val="22"/>
          <w:lang w:val="es-ES"/>
        </w:rPr>
      </w:pPr>
      <w:r w:rsidRPr="00AF557E">
        <w:rPr>
          <w:bCs w:val="0"/>
          <w:szCs w:val="22"/>
          <w:lang w:val="es-ES"/>
        </w:rPr>
        <w:t xml:space="preserve">Reglamento sobre </w:t>
      </w:r>
      <w:r w:rsidR="007A3B85" w:rsidRPr="00AF557E">
        <w:rPr>
          <w:bCs w:val="0"/>
          <w:szCs w:val="22"/>
          <w:lang w:val="es-ES"/>
        </w:rPr>
        <w:t>la atención de accidentes y emergencias.</w:t>
      </w:r>
    </w:p>
    <w:p w14:paraId="51DB8C57" w14:textId="77777777" w:rsidR="007A3B85" w:rsidRPr="00AF557E" w:rsidRDefault="007A3B85">
      <w:pPr>
        <w:pStyle w:val="Textoindependiente"/>
        <w:ind w:left="705"/>
        <w:rPr>
          <w:szCs w:val="22"/>
          <w:lang w:val="es-ES"/>
        </w:rPr>
      </w:pPr>
    </w:p>
    <w:p w14:paraId="6EA3D386" w14:textId="77777777" w:rsidR="001730EB" w:rsidRPr="00AF557E" w:rsidRDefault="001730EB" w:rsidP="007A4C03">
      <w:pPr>
        <w:pStyle w:val="Textoindependiente"/>
        <w:spacing w:after="120"/>
        <w:ind w:left="703"/>
        <w:rPr>
          <w:bCs w:val="0"/>
          <w:szCs w:val="22"/>
          <w:lang w:val="es-PE"/>
        </w:rPr>
      </w:pPr>
      <w:r w:rsidRPr="00AF557E">
        <w:rPr>
          <w:bCs w:val="0"/>
          <w:szCs w:val="22"/>
          <w:lang w:val="es-PE"/>
        </w:rPr>
        <w:t>Asimismo, el Concesionario deberá presentar al REGULADOR el Reglamento de Atención de Reclamos y Solución de Controversias, de acuerdo con las Normas Regulatorias y las Leyes y Disposiciones Aplicables.</w:t>
      </w:r>
    </w:p>
    <w:p w14:paraId="1DF6A76E" w14:textId="77777777" w:rsidR="007A3B85" w:rsidRPr="00AF557E" w:rsidRDefault="007A3B85" w:rsidP="007A4C03">
      <w:pPr>
        <w:pStyle w:val="Textoindependiente"/>
        <w:spacing w:after="120"/>
        <w:ind w:left="703"/>
        <w:rPr>
          <w:bCs w:val="0"/>
          <w:szCs w:val="22"/>
          <w:lang w:val="es-PE"/>
        </w:rPr>
      </w:pPr>
      <w:r w:rsidRPr="00AF557E">
        <w:rPr>
          <w:bCs w:val="0"/>
          <w:szCs w:val="22"/>
          <w:lang w:val="es-PE"/>
        </w:rPr>
        <w:t xml:space="preserve">La enumeración de los reglamentos mencionados no limita la facultad del </w:t>
      </w:r>
      <w:r w:rsidR="009064DF" w:rsidRPr="00AF557E">
        <w:rPr>
          <w:bCs w:val="0"/>
          <w:szCs w:val="22"/>
          <w:lang w:val="es-PE"/>
        </w:rPr>
        <w:t>REGULADOR</w:t>
      </w:r>
      <w:r w:rsidR="001948DE" w:rsidRPr="00AF557E">
        <w:rPr>
          <w:bCs w:val="0"/>
          <w:szCs w:val="22"/>
          <w:lang w:val="es-PE"/>
        </w:rPr>
        <w:t xml:space="preserve"> </w:t>
      </w:r>
      <w:r w:rsidRPr="00AF557E">
        <w:rPr>
          <w:bCs w:val="0"/>
          <w:szCs w:val="22"/>
          <w:lang w:val="es-PE"/>
        </w:rPr>
        <w:t>de solicitar otros documentos e información de similar naturaleza vinculados con la regulación</w:t>
      </w:r>
      <w:r w:rsidR="000E4708" w:rsidRPr="00AF557E">
        <w:rPr>
          <w:bCs w:val="0"/>
          <w:szCs w:val="22"/>
          <w:lang w:val="es-PE"/>
        </w:rPr>
        <w:t xml:space="preserve"> y control</w:t>
      </w:r>
      <w:r w:rsidRPr="00AF557E">
        <w:rPr>
          <w:bCs w:val="0"/>
          <w:szCs w:val="22"/>
          <w:lang w:val="es-PE"/>
        </w:rPr>
        <w:t xml:space="preserve"> de la infraestructura concesionada.</w:t>
      </w:r>
    </w:p>
    <w:p w14:paraId="1A81E23B" w14:textId="77777777" w:rsidR="001730EB" w:rsidRPr="00AF557E" w:rsidRDefault="001730EB" w:rsidP="007A4C03">
      <w:pPr>
        <w:pStyle w:val="Textoindependiente"/>
        <w:spacing w:after="120"/>
        <w:ind w:left="703"/>
        <w:rPr>
          <w:bCs w:val="0"/>
          <w:szCs w:val="22"/>
          <w:lang w:val="es-PE"/>
        </w:rPr>
      </w:pPr>
      <w:r w:rsidRPr="00AF557E">
        <w:rPr>
          <w:bCs w:val="0"/>
          <w:szCs w:val="22"/>
          <w:lang w:val="es-PE"/>
        </w:rPr>
        <w:t xml:space="preserve">La lista de reglamentos no resulta ser taxativa, por lo que el Concesionario deberá cumplir con contar con otros reglamentos que sean exigibles de acuerdo a las Leyes y Disposiciones Aplicables. </w:t>
      </w:r>
    </w:p>
    <w:p w14:paraId="03D0BEEA" w14:textId="77777777" w:rsidR="007A3B85" w:rsidRPr="00AF557E" w:rsidRDefault="007A3B85" w:rsidP="007A4C03">
      <w:pPr>
        <w:pStyle w:val="Textoindependiente"/>
        <w:spacing w:after="120"/>
        <w:ind w:left="703"/>
        <w:rPr>
          <w:szCs w:val="22"/>
          <w:lang w:val="es-ES"/>
        </w:rPr>
      </w:pPr>
      <w:r w:rsidRPr="00AF557E">
        <w:rPr>
          <w:szCs w:val="22"/>
          <w:lang w:val="es-ES"/>
        </w:rPr>
        <w:t>El CONCESIONARIO deberá incorporar en la elaboración de sus Reglamentos Internos, los principios aplicables de acuerdo a lo establecido en las Normas Regulatorias.</w:t>
      </w:r>
    </w:p>
    <w:p w14:paraId="7A38C370" w14:textId="77777777" w:rsidR="007A3B85" w:rsidRPr="00AF557E" w:rsidRDefault="007A3B85" w:rsidP="007A4C03">
      <w:pPr>
        <w:pStyle w:val="Textoindependiente"/>
        <w:spacing w:after="120"/>
        <w:ind w:left="703"/>
        <w:rPr>
          <w:szCs w:val="22"/>
          <w:lang w:val="es-ES"/>
        </w:rPr>
      </w:pPr>
      <w:r w:rsidRPr="00AF557E">
        <w:rPr>
          <w:szCs w:val="22"/>
          <w:lang w:val="es-ES"/>
        </w:rPr>
        <w:t xml:space="preserve">En caso de duda o discrepancia, prevalecerá lo establecido en las Normas Regulatorias. </w:t>
      </w:r>
    </w:p>
    <w:p w14:paraId="6EAE94DF" w14:textId="77777777" w:rsidR="00C500E8" w:rsidRPr="00AF557E" w:rsidRDefault="00C500E8">
      <w:pPr>
        <w:pStyle w:val="Textoindependiente"/>
        <w:ind w:left="705"/>
        <w:rPr>
          <w:szCs w:val="22"/>
          <w:lang w:val="es-ES"/>
        </w:rPr>
      </w:pPr>
    </w:p>
    <w:p w14:paraId="3A923283" w14:textId="77777777" w:rsidR="00EC4002" w:rsidRPr="00AF557E" w:rsidRDefault="007A3B85" w:rsidP="001873AB">
      <w:pPr>
        <w:pStyle w:val="Ttulo1"/>
        <w:jc w:val="both"/>
        <w:rPr>
          <w:szCs w:val="22"/>
        </w:rPr>
      </w:pPr>
      <w:bookmarkStart w:id="1611" w:name="_INICIO_DE_LA"/>
      <w:bookmarkStart w:id="1612" w:name="_Toc131327987"/>
      <w:bookmarkStart w:id="1613" w:name="_Toc131328803"/>
      <w:bookmarkStart w:id="1614" w:name="_Toc131329139"/>
      <w:bookmarkStart w:id="1615" w:name="_Toc131329371"/>
      <w:bookmarkStart w:id="1616" w:name="_Toc131329958"/>
      <w:bookmarkStart w:id="1617" w:name="_Toc131332045"/>
      <w:bookmarkStart w:id="1618" w:name="_Toc131332966"/>
      <w:bookmarkStart w:id="1619" w:name="_Toc449609246"/>
      <w:bookmarkEnd w:id="1611"/>
      <w:r w:rsidRPr="00AF557E">
        <w:rPr>
          <w:szCs w:val="22"/>
        </w:rPr>
        <w:t>INICIO DE LA EXPLOTACIÓN</w:t>
      </w:r>
      <w:bookmarkEnd w:id="1612"/>
      <w:bookmarkEnd w:id="1613"/>
      <w:bookmarkEnd w:id="1614"/>
      <w:bookmarkEnd w:id="1615"/>
      <w:bookmarkEnd w:id="1616"/>
      <w:bookmarkEnd w:id="1617"/>
      <w:bookmarkEnd w:id="1618"/>
      <w:bookmarkEnd w:id="1619"/>
    </w:p>
    <w:p w14:paraId="15A89D0A" w14:textId="77777777" w:rsidR="00CC3C98" w:rsidRPr="00AF557E" w:rsidRDefault="00CC3C98" w:rsidP="00CC3C98">
      <w:pPr>
        <w:pStyle w:val="Textoindependiente"/>
        <w:ind w:left="709" w:hanging="4"/>
        <w:rPr>
          <w:bCs w:val="0"/>
          <w:szCs w:val="22"/>
          <w:lang w:val="es-ES"/>
        </w:rPr>
      </w:pPr>
    </w:p>
    <w:p w14:paraId="009D4D1F" w14:textId="77777777" w:rsidR="00626701" w:rsidRPr="00AF557E" w:rsidRDefault="00D53116" w:rsidP="00C41137">
      <w:pPr>
        <w:pStyle w:val="Textoindependiente"/>
        <w:numPr>
          <w:ilvl w:val="1"/>
          <w:numId w:val="44"/>
        </w:numPr>
        <w:suppressLineNumbers/>
        <w:suppressAutoHyphens/>
        <w:rPr>
          <w:bCs w:val="0"/>
          <w:szCs w:val="22"/>
          <w:lang w:val="es-PE"/>
        </w:rPr>
      </w:pPr>
      <w:bookmarkStart w:id="1620" w:name="_Ref271727997"/>
      <w:r w:rsidRPr="00AF557E">
        <w:rPr>
          <w:szCs w:val="22"/>
        </w:rPr>
        <w:t>La Explotación sólo podrá iniciarse si el CONCESIONARIO ha cumplido con contratar  las pólizas de seguros que se exigen en l</w:t>
      </w:r>
      <w:r w:rsidR="009E744A" w:rsidRPr="00AF557E">
        <w:rPr>
          <w:szCs w:val="22"/>
        </w:rPr>
        <w:t>a Cl</w:t>
      </w:r>
      <w:r w:rsidR="001C2E16" w:rsidRPr="00AF557E">
        <w:rPr>
          <w:szCs w:val="22"/>
        </w:rPr>
        <w:t>á</w:t>
      </w:r>
      <w:r w:rsidR="009E744A" w:rsidRPr="00AF557E">
        <w:rPr>
          <w:szCs w:val="22"/>
        </w:rPr>
        <w:t>usula 12.3</w:t>
      </w:r>
      <w:r w:rsidR="00626701" w:rsidRPr="00AF557E">
        <w:rPr>
          <w:szCs w:val="22"/>
        </w:rPr>
        <w:t xml:space="preserve">, </w:t>
      </w:r>
      <w:r w:rsidR="001829F3" w:rsidRPr="00AF557E">
        <w:rPr>
          <w:szCs w:val="22"/>
        </w:rPr>
        <w:t xml:space="preserve"> contar con las Unidades de Recaudo im</w:t>
      </w:r>
      <w:r w:rsidR="00993EF4" w:rsidRPr="00AF557E">
        <w:rPr>
          <w:szCs w:val="22"/>
        </w:rPr>
        <w:t>p</w:t>
      </w:r>
      <w:r w:rsidR="001829F3" w:rsidRPr="00AF557E">
        <w:rPr>
          <w:szCs w:val="22"/>
        </w:rPr>
        <w:t>lementadas de acuerdo a lo establecido en la</w:t>
      </w:r>
      <w:r w:rsidR="00993EF4" w:rsidRPr="00AF557E">
        <w:rPr>
          <w:szCs w:val="22"/>
        </w:rPr>
        <w:t xml:space="preserve"> Clá</w:t>
      </w:r>
      <w:r w:rsidR="001829F3" w:rsidRPr="00AF557E">
        <w:rPr>
          <w:szCs w:val="22"/>
        </w:rPr>
        <w:t>usula</w:t>
      </w:r>
      <w:r w:rsidR="00626701" w:rsidRPr="00AF557E">
        <w:rPr>
          <w:szCs w:val="22"/>
        </w:rPr>
        <w:t xml:space="preserve"> 9,6</w:t>
      </w:r>
      <w:r w:rsidR="001829F3" w:rsidRPr="00AF557E">
        <w:rPr>
          <w:szCs w:val="22"/>
        </w:rPr>
        <w:t xml:space="preserve"> </w:t>
      </w:r>
      <w:r w:rsidR="00626701" w:rsidRPr="00AF557E">
        <w:rPr>
          <w:szCs w:val="22"/>
        </w:rPr>
        <w:t xml:space="preserve"> y </w:t>
      </w:r>
      <w:r w:rsidR="00993EF4" w:rsidRPr="00AF557E">
        <w:rPr>
          <w:szCs w:val="22"/>
        </w:rPr>
        <w:t xml:space="preserve"> las</w:t>
      </w:r>
      <w:r w:rsidR="00626701" w:rsidRPr="00AF557E">
        <w:rPr>
          <w:szCs w:val="22"/>
        </w:rPr>
        <w:t xml:space="preserve"> Acta</w:t>
      </w:r>
      <w:r w:rsidR="00993EF4" w:rsidRPr="00AF557E">
        <w:rPr>
          <w:szCs w:val="22"/>
        </w:rPr>
        <w:t>s</w:t>
      </w:r>
      <w:r w:rsidR="00626701" w:rsidRPr="00AF557E">
        <w:rPr>
          <w:szCs w:val="22"/>
        </w:rPr>
        <w:t xml:space="preserve"> de </w:t>
      </w:r>
      <w:r w:rsidR="007A35BA" w:rsidRPr="00AF557E">
        <w:rPr>
          <w:szCs w:val="22"/>
        </w:rPr>
        <w:t>Aceptación</w:t>
      </w:r>
      <w:r w:rsidR="00626701" w:rsidRPr="00AF557E">
        <w:rPr>
          <w:szCs w:val="22"/>
        </w:rPr>
        <w:t xml:space="preserve"> de todas</w:t>
      </w:r>
      <w:r w:rsidR="00D9198E" w:rsidRPr="00AF557E">
        <w:rPr>
          <w:szCs w:val="22"/>
        </w:rPr>
        <w:t xml:space="preserve">  las Obras Obligatorias</w:t>
      </w:r>
      <w:r w:rsidRPr="00AF557E">
        <w:rPr>
          <w:szCs w:val="22"/>
        </w:rPr>
        <w:t>, conforme lo previsto en l</w:t>
      </w:r>
      <w:r w:rsidR="00E10581" w:rsidRPr="00AF557E">
        <w:rPr>
          <w:szCs w:val="22"/>
        </w:rPr>
        <w:t>a Cláusula 6.</w:t>
      </w:r>
      <w:r w:rsidR="00225BCD" w:rsidRPr="00AF557E">
        <w:rPr>
          <w:szCs w:val="22"/>
        </w:rPr>
        <w:t>20.</w:t>
      </w:r>
      <w:r w:rsidRPr="00AF557E">
        <w:rPr>
          <w:szCs w:val="22"/>
        </w:rPr>
        <w:t xml:space="preserve">  </w:t>
      </w:r>
    </w:p>
    <w:p w14:paraId="2DA4527D" w14:textId="77777777" w:rsidR="00626701" w:rsidRPr="00AF557E" w:rsidRDefault="00626701" w:rsidP="001873AB">
      <w:pPr>
        <w:pStyle w:val="Textoindependiente"/>
        <w:suppressLineNumbers/>
        <w:suppressAutoHyphens/>
        <w:ind w:left="709"/>
        <w:rPr>
          <w:szCs w:val="22"/>
        </w:rPr>
      </w:pPr>
    </w:p>
    <w:p w14:paraId="13FD500B" w14:textId="77777777" w:rsidR="00EC4002" w:rsidRPr="00AF557E" w:rsidRDefault="00CB59C8" w:rsidP="001873AB">
      <w:pPr>
        <w:pStyle w:val="Textoindependiente"/>
        <w:suppressLineNumbers/>
        <w:suppressAutoHyphens/>
        <w:ind w:left="709"/>
        <w:rPr>
          <w:szCs w:val="22"/>
        </w:rPr>
      </w:pPr>
      <w:r w:rsidRPr="00AF557E">
        <w:rPr>
          <w:szCs w:val="22"/>
        </w:rPr>
        <w:t>En</w:t>
      </w:r>
      <w:r w:rsidR="00D53116" w:rsidRPr="00AF557E">
        <w:rPr>
          <w:szCs w:val="22"/>
        </w:rPr>
        <w:t xml:space="preserve"> los casos en que existiesen razones ajenas al CONCESIONARIO que ocasionaran un retraso en el inicio de la Explotación, el CONCEDENTE podrá aprobar una prórroga a los plazos establecidos en el presente Contrato, sin afectar el plazo total de la Concesión.</w:t>
      </w:r>
    </w:p>
    <w:p w14:paraId="77F471AC" w14:textId="77777777" w:rsidR="00DD0803" w:rsidRPr="00AF557E" w:rsidRDefault="00DD0803" w:rsidP="001873AB">
      <w:pPr>
        <w:pStyle w:val="Textoindependiente"/>
        <w:spacing w:after="120"/>
        <w:ind w:left="1414"/>
        <w:rPr>
          <w:szCs w:val="22"/>
        </w:rPr>
      </w:pPr>
    </w:p>
    <w:p w14:paraId="77B9DA77" w14:textId="77777777" w:rsidR="0008637F" w:rsidRPr="00AF557E" w:rsidRDefault="00993EF4" w:rsidP="00C41137">
      <w:pPr>
        <w:pStyle w:val="Textoindependiente"/>
        <w:numPr>
          <w:ilvl w:val="1"/>
          <w:numId w:val="44"/>
        </w:numPr>
        <w:suppressLineNumbers/>
        <w:suppressAutoHyphens/>
        <w:rPr>
          <w:szCs w:val="22"/>
        </w:rPr>
      </w:pPr>
      <w:r w:rsidRPr="00AF557E">
        <w:rPr>
          <w:szCs w:val="22"/>
        </w:rPr>
        <w:t>Una vez cumplida</w:t>
      </w:r>
      <w:r w:rsidR="00785325" w:rsidRPr="00AF557E">
        <w:rPr>
          <w:szCs w:val="22"/>
        </w:rPr>
        <w:t>s</w:t>
      </w:r>
      <w:r w:rsidRPr="00AF557E">
        <w:rPr>
          <w:szCs w:val="22"/>
        </w:rPr>
        <w:t xml:space="preserve"> la</w:t>
      </w:r>
      <w:r w:rsidR="00785325" w:rsidRPr="00AF557E">
        <w:rPr>
          <w:szCs w:val="22"/>
        </w:rPr>
        <w:t>s</w:t>
      </w:r>
      <w:r w:rsidRPr="00AF557E">
        <w:rPr>
          <w:szCs w:val="22"/>
        </w:rPr>
        <w:t xml:space="preserve"> condiciones establecidas en el Clá</w:t>
      </w:r>
      <w:r w:rsidR="00626701" w:rsidRPr="00AF557E">
        <w:rPr>
          <w:szCs w:val="22"/>
        </w:rPr>
        <w:t>usula anterior</w:t>
      </w:r>
      <w:r w:rsidRPr="00AF557E">
        <w:rPr>
          <w:szCs w:val="22"/>
        </w:rPr>
        <w:t>, el CONCESIONARIO</w:t>
      </w:r>
      <w:r w:rsidR="0008637F" w:rsidRPr="00AF557E">
        <w:rPr>
          <w:szCs w:val="22"/>
        </w:rPr>
        <w:t xml:space="preserve"> comunicará al CONCEDENTE con copia al REGULADOR, el cumplimiento de las mismas para poder dar inicio a la Explotación.</w:t>
      </w:r>
    </w:p>
    <w:p w14:paraId="2FFEFCF2" w14:textId="77777777" w:rsidR="0008637F" w:rsidRPr="00AF557E" w:rsidRDefault="0008637F" w:rsidP="0008637F">
      <w:pPr>
        <w:pStyle w:val="Textoindependiente"/>
        <w:suppressLineNumbers/>
        <w:suppressAutoHyphens/>
        <w:ind w:left="720"/>
        <w:rPr>
          <w:szCs w:val="22"/>
        </w:rPr>
      </w:pPr>
    </w:p>
    <w:p w14:paraId="643A912D" w14:textId="77777777" w:rsidR="00626701" w:rsidRPr="00AF557E" w:rsidRDefault="0008637F" w:rsidP="0008637F">
      <w:pPr>
        <w:pStyle w:val="Textoindependiente"/>
        <w:suppressLineNumbers/>
        <w:suppressAutoHyphens/>
        <w:ind w:left="720"/>
        <w:rPr>
          <w:szCs w:val="22"/>
        </w:rPr>
      </w:pPr>
      <w:r w:rsidRPr="00AF557E">
        <w:rPr>
          <w:szCs w:val="22"/>
        </w:rPr>
        <w:t>El CONCEDENTE en base a la comunicación recibida dará su conformidad y habilitará al CONCESIONARIO para que dé inicio a la Explotación, indicando que dicho inicio deberá realizarse al día siguiente de recibida la comunicación</w:t>
      </w:r>
      <w:r w:rsidR="00626701" w:rsidRPr="00AF557E">
        <w:rPr>
          <w:szCs w:val="22"/>
        </w:rPr>
        <w:t>. En caso de incumplimiento</w:t>
      </w:r>
      <w:r w:rsidRPr="00AF557E">
        <w:rPr>
          <w:szCs w:val="22"/>
        </w:rPr>
        <w:t xml:space="preserve"> en el inicio de la Explotación</w:t>
      </w:r>
      <w:r w:rsidR="00626701" w:rsidRPr="00AF557E">
        <w:rPr>
          <w:szCs w:val="22"/>
        </w:rPr>
        <w:t xml:space="preserve"> se aplicar</w:t>
      </w:r>
      <w:r w:rsidR="00682091" w:rsidRPr="00AF557E">
        <w:rPr>
          <w:szCs w:val="22"/>
        </w:rPr>
        <w:t>á</w:t>
      </w:r>
      <w:r w:rsidR="00626701" w:rsidRPr="00AF557E">
        <w:rPr>
          <w:szCs w:val="22"/>
        </w:rPr>
        <w:t xml:space="preserve"> la pen</w:t>
      </w:r>
      <w:r w:rsidR="00993EF4" w:rsidRPr="00AF557E">
        <w:rPr>
          <w:szCs w:val="22"/>
        </w:rPr>
        <w:t xml:space="preserve">alidad establecida en la </w:t>
      </w:r>
      <w:r w:rsidR="00573441" w:rsidRPr="00AF557E">
        <w:rPr>
          <w:szCs w:val="22"/>
        </w:rPr>
        <w:t>T</w:t>
      </w:r>
      <w:r w:rsidR="00993EF4" w:rsidRPr="00AF557E">
        <w:rPr>
          <w:szCs w:val="22"/>
        </w:rPr>
        <w:t>abla N</w:t>
      </w:r>
      <w:r w:rsidR="00626701" w:rsidRPr="00AF557E">
        <w:rPr>
          <w:szCs w:val="22"/>
        </w:rPr>
        <w:t>°</w:t>
      </w:r>
      <w:r w:rsidR="00573441" w:rsidRPr="00AF557E">
        <w:rPr>
          <w:szCs w:val="22"/>
        </w:rPr>
        <w:t xml:space="preserve"> </w:t>
      </w:r>
      <w:r w:rsidR="00626701" w:rsidRPr="00AF557E">
        <w:rPr>
          <w:szCs w:val="22"/>
        </w:rPr>
        <w:t>5</w:t>
      </w:r>
      <w:r w:rsidR="00573441" w:rsidRPr="00AF557E">
        <w:rPr>
          <w:szCs w:val="22"/>
        </w:rPr>
        <w:t xml:space="preserve"> del Anexo 15.</w:t>
      </w:r>
    </w:p>
    <w:p w14:paraId="35E04D34" w14:textId="77777777" w:rsidR="00626701" w:rsidRPr="00AF557E" w:rsidRDefault="00626701" w:rsidP="001873AB">
      <w:pPr>
        <w:pStyle w:val="Textoindependiente"/>
        <w:spacing w:after="120"/>
        <w:ind w:left="705"/>
        <w:rPr>
          <w:szCs w:val="22"/>
        </w:rPr>
      </w:pPr>
    </w:p>
    <w:p w14:paraId="78FEA645" w14:textId="77777777" w:rsidR="0027472F" w:rsidRPr="00AF557E" w:rsidRDefault="0027472F" w:rsidP="00D53116">
      <w:pPr>
        <w:pStyle w:val="Textoindependiente"/>
        <w:suppressLineNumbers/>
        <w:suppressAutoHyphens/>
        <w:ind w:left="720"/>
        <w:rPr>
          <w:szCs w:val="22"/>
        </w:rPr>
      </w:pPr>
    </w:p>
    <w:p w14:paraId="5C3D91DC" w14:textId="77777777" w:rsidR="00EC4002" w:rsidRPr="00AF557E" w:rsidRDefault="00FD6422" w:rsidP="001873AB">
      <w:pPr>
        <w:pStyle w:val="Ttulo1"/>
        <w:jc w:val="both"/>
        <w:rPr>
          <w:b w:val="0"/>
          <w:szCs w:val="22"/>
        </w:rPr>
      </w:pPr>
      <w:bookmarkStart w:id="1621" w:name="_Toc449609247"/>
      <w:r w:rsidRPr="00AF557E">
        <w:rPr>
          <w:szCs w:val="22"/>
        </w:rPr>
        <w:t>SERVICIO ESTANDAR</w:t>
      </w:r>
      <w:bookmarkEnd w:id="1621"/>
    </w:p>
    <w:p w14:paraId="41119B3C" w14:textId="77777777" w:rsidR="00FD6422" w:rsidRPr="00AF557E" w:rsidRDefault="00FD6422" w:rsidP="000479F1">
      <w:pPr>
        <w:rPr>
          <w:szCs w:val="22"/>
          <w:lang w:val="es-ES_tradnl"/>
        </w:rPr>
      </w:pPr>
    </w:p>
    <w:p w14:paraId="5B7D1F5E" w14:textId="1339A38E" w:rsidR="00FD6422" w:rsidRPr="00AF557E" w:rsidRDefault="00FD6422" w:rsidP="00C41137">
      <w:pPr>
        <w:pStyle w:val="Textoindependiente"/>
        <w:numPr>
          <w:ilvl w:val="1"/>
          <w:numId w:val="44"/>
        </w:numPr>
        <w:suppressLineNumbers/>
        <w:suppressAutoHyphens/>
        <w:rPr>
          <w:szCs w:val="22"/>
        </w:rPr>
      </w:pPr>
      <w:r w:rsidRPr="00AF557E">
        <w:rPr>
          <w:szCs w:val="22"/>
        </w:rPr>
        <w:t xml:space="preserve">El Servicio Estándar a ser brindado por el Concesionario </w:t>
      </w:r>
      <w:r w:rsidR="00E374F9" w:rsidRPr="00AF557E">
        <w:rPr>
          <w:szCs w:val="22"/>
        </w:rPr>
        <w:t xml:space="preserve">a todos los </w:t>
      </w:r>
      <w:r w:rsidR="00614D27" w:rsidRPr="00AF557E">
        <w:rPr>
          <w:szCs w:val="22"/>
        </w:rPr>
        <w:t>U</w:t>
      </w:r>
      <w:r w:rsidR="00E374F9" w:rsidRPr="00AF557E">
        <w:rPr>
          <w:szCs w:val="22"/>
        </w:rPr>
        <w:t xml:space="preserve">suarios </w:t>
      </w:r>
      <w:r w:rsidRPr="00AF557E">
        <w:rPr>
          <w:szCs w:val="22"/>
        </w:rPr>
        <w:t>es el “Mejoramiento de las condiciones de navegabilidad para el transporte comercial en la Hidrovía Amazónica”, el cual consta de cuatro (4) componentes intrínsecos e inseparables</w:t>
      </w:r>
      <w:r w:rsidR="00E73368" w:rsidRPr="00AF557E">
        <w:rPr>
          <w:szCs w:val="22"/>
        </w:rPr>
        <w:t xml:space="preserve">: a) provisión de un canal de navegación de acuerdo a las condiciones establecidas en el </w:t>
      </w:r>
      <w:r w:rsidR="00170B9B" w:rsidRPr="00AF557E">
        <w:rPr>
          <w:szCs w:val="22"/>
        </w:rPr>
        <w:t xml:space="preserve">Contrato </w:t>
      </w:r>
      <w:r w:rsidR="00E73368" w:rsidRPr="00AF557E">
        <w:rPr>
          <w:szCs w:val="22"/>
        </w:rPr>
        <w:t xml:space="preserve">de </w:t>
      </w:r>
      <w:r w:rsidR="00170B9B" w:rsidRPr="00AF557E">
        <w:rPr>
          <w:szCs w:val="22"/>
        </w:rPr>
        <w:t>Concesión</w:t>
      </w:r>
      <w:r w:rsidR="00E73368" w:rsidRPr="00AF557E">
        <w:rPr>
          <w:szCs w:val="22"/>
        </w:rPr>
        <w:t xml:space="preserve">; b) provisión de información para la navegación: mediante información digital cargable en un GPS; c) provisión de  un canal de navegación libre de quirumas (troncos); y d) provisión de información de niveles de agua mediante un sistema de captura y registro de los niveles del agua en una red de </w:t>
      </w:r>
      <w:r w:rsidR="00011026" w:rsidRPr="00AF557E">
        <w:rPr>
          <w:szCs w:val="22"/>
        </w:rPr>
        <w:t>E</w:t>
      </w:r>
      <w:r w:rsidR="00E73368" w:rsidRPr="00AF557E">
        <w:rPr>
          <w:szCs w:val="22"/>
        </w:rPr>
        <w:t xml:space="preserve">staciones </w:t>
      </w:r>
      <w:r w:rsidR="00011026" w:rsidRPr="00AF557E">
        <w:rPr>
          <w:szCs w:val="22"/>
        </w:rPr>
        <w:t>L</w:t>
      </w:r>
      <w:r w:rsidR="00E73368" w:rsidRPr="00AF557E">
        <w:rPr>
          <w:szCs w:val="22"/>
        </w:rPr>
        <w:t>imnimétricas automáticas instaladas en los ríos de la Hidrovía Amazónica.</w:t>
      </w:r>
    </w:p>
    <w:p w14:paraId="6A29396E" w14:textId="77777777" w:rsidR="00EC4002" w:rsidRPr="00AF557E" w:rsidRDefault="00EC4002" w:rsidP="001873AB">
      <w:pPr>
        <w:pStyle w:val="Textoindependiente"/>
        <w:ind w:left="705"/>
        <w:rPr>
          <w:szCs w:val="22"/>
        </w:rPr>
      </w:pPr>
    </w:p>
    <w:p w14:paraId="4A8D1A76" w14:textId="77777777" w:rsidR="00FD6422" w:rsidRPr="00AF557E" w:rsidRDefault="00FD6422" w:rsidP="00C41137">
      <w:pPr>
        <w:pStyle w:val="Textoindependiente"/>
        <w:numPr>
          <w:ilvl w:val="1"/>
          <w:numId w:val="44"/>
        </w:numPr>
        <w:suppressLineNumbers/>
        <w:suppressAutoHyphens/>
        <w:rPr>
          <w:szCs w:val="22"/>
        </w:rPr>
      </w:pPr>
      <w:r w:rsidRPr="00AF557E">
        <w:rPr>
          <w:szCs w:val="22"/>
        </w:rPr>
        <w:t xml:space="preserve">El ámbito en el cual se desarrolla dicho servicio comprende a los ríos Marañón y Amazonas (tramo Saramiriza – Iquitos – Santa Rosa), al río Huallaga (tramo Yurimaguas – confluencia con el río Marañón) y al río Ucayali (tramo Pucallpa – confluencia con el río Marañón) así como al canal de acceso al Terminal Portuario de Iquitos. </w:t>
      </w:r>
    </w:p>
    <w:p w14:paraId="223CF11E" w14:textId="77777777" w:rsidR="00FD6422" w:rsidRPr="00AF557E" w:rsidRDefault="00FD6422" w:rsidP="000479F1">
      <w:pPr>
        <w:jc w:val="both"/>
        <w:rPr>
          <w:szCs w:val="22"/>
          <w:lang w:val="es-ES_tradnl"/>
        </w:rPr>
      </w:pPr>
    </w:p>
    <w:p w14:paraId="16FAD3FB" w14:textId="77777777" w:rsidR="00FD6422" w:rsidRPr="00AF557E" w:rsidRDefault="00FD6422" w:rsidP="00C41137">
      <w:pPr>
        <w:pStyle w:val="Textoindependiente"/>
        <w:numPr>
          <w:ilvl w:val="1"/>
          <w:numId w:val="44"/>
        </w:numPr>
        <w:suppressLineNumbers/>
        <w:suppressAutoHyphens/>
        <w:rPr>
          <w:szCs w:val="22"/>
        </w:rPr>
      </w:pPr>
      <w:r w:rsidRPr="00AF557E">
        <w:rPr>
          <w:szCs w:val="22"/>
        </w:rPr>
        <w:t>El Servicio Estándar a ser brindado debe cumplir con los Niveles Mínimos de Servicio establecidos</w:t>
      </w:r>
      <w:r w:rsidR="00F74689" w:rsidRPr="00AF557E">
        <w:rPr>
          <w:szCs w:val="22"/>
        </w:rPr>
        <w:t xml:space="preserve"> en el Anexo 3</w:t>
      </w:r>
      <w:r w:rsidRPr="00AF557E">
        <w:rPr>
          <w:szCs w:val="22"/>
        </w:rPr>
        <w:t xml:space="preserve">, realizando las actividades que sean necesarias para ello, durante las veinticuatro (24) horas del día (días ordinarios, domingos y feriados) y todos los días del año. </w:t>
      </w:r>
    </w:p>
    <w:p w14:paraId="2FA313FC" w14:textId="77777777" w:rsidR="00FD6422" w:rsidRPr="00AF557E" w:rsidRDefault="00FD6422" w:rsidP="000479F1">
      <w:pPr>
        <w:jc w:val="both"/>
        <w:rPr>
          <w:szCs w:val="22"/>
          <w:lang w:val="es-ES_tradnl"/>
        </w:rPr>
      </w:pPr>
    </w:p>
    <w:p w14:paraId="1E426F2F" w14:textId="77777777" w:rsidR="00FD6422" w:rsidRPr="00AF557E" w:rsidRDefault="00FD6422" w:rsidP="00C41137">
      <w:pPr>
        <w:pStyle w:val="Textoindependiente"/>
        <w:numPr>
          <w:ilvl w:val="1"/>
          <w:numId w:val="44"/>
        </w:numPr>
        <w:suppressLineNumbers/>
        <w:suppressAutoHyphens/>
        <w:rPr>
          <w:szCs w:val="22"/>
        </w:rPr>
      </w:pPr>
      <w:r w:rsidRPr="00AF557E">
        <w:rPr>
          <w:szCs w:val="22"/>
        </w:rPr>
        <w:t>El cumplimiento del Servicio Estándar, que comprende l</w:t>
      </w:r>
      <w:r w:rsidR="00FA31DB" w:rsidRPr="00AF557E">
        <w:rPr>
          <w:szCs w:val="22"/>
        </w:rPr>
        <w:t>o</w:t>
      </w:r>
      <w:r w:rsidRPr="00AF557E">
        <w:rPr>
          <w:szCs w:val="22"/>
        </w:rPr>
        <w:t>s cuatro (4) componentes previamente indicados, involucra la realización de las actividades</w:t>
      </w:r>
      <w:r w:rsidR="00BF10E6" w:rsidRPr="00AF557E">
        <w:rPr>
          <w:szCs w:val="22"/>
        </w:rPr>
        <w:t xml:space="preserve"> </w:t>
      </w:r>
      <w:r w:rsidR="00F5505C" w:rsidRPr="00AF557E">
        <w:rPr>
          <w:szCs w:val="22"/>
        </w:rPr>
        <w:t>que</w:t>
      </w:r>
      <w:r w:rsidR="000479F1" w:rsidRPr="00AF557E">
        <w:rPr>
          <w:szCs w:val="22"/>
        </w:rPr>
        <w:t xml:space="preserve"> se encuentran desarrolladas en el</w:t>
      </w:r>
      <w:r w:rsidR="00982687" w:rsidRPr="00AF557E">
        <w:rPr>
          <w:szCs w:val="22"/>
        </w:rPr>
        <w:t xml:space="preserve"> Apéndice 2 del</w:t>
      </w:r>
      <w:r w:rsidR="000479F1" w:rsidRPr="00AF557E">
        <w:rPr>
          <w:szCs w:val="22"/>
        </w:rPr>
        <w:t xml:space="preserve"> Anexo 4</w:t>
      </w:r>
      <w:r w:rsidR="00982687" w:rsidRPr="00AF557E">
        <w:rPr>
          <w:szCs w:val="22"/>
        </w:rPr>
        <w:t>.</w:t>
      </w:r>
    </w:p>
    <w:p w14:paraId="75B0203C" w14:textId="77777777" w:rsidR="00FD6422" w:rsidRPr="00AF557E" w:rsidRDefault="00FD6422" w:rsidP="00FD6422">
      <w:pPr>
        <w:rPr>
          <w:szCs w:val="22"/>
          <w:lang w:val="es-ES_tradnl"/>
        </w:rPr>
      </w:pPr>
    </w:p>
    <w:bookmarkEnd w:id="1620"/>
    <w:p w14:paraId="00D1868D" w14:textId="77777777" w:rsidR="00DB195E" w:rsidRPr="00AF557E" w:rsidRDefault="00DB195E" w:rsidP="00C605B7">
      <w:pPr>
        <w:ind w:left="1134"/>
        <w:jc w:val="both"/>
        <w:rPr>
          <w:szCs w:val="22"/>
        </w:rPr>
      </w:pPr>
    </w:p>
    <w:p w14:paraId="0123804E" w14:textId="77777777" w:rsidR="00EC4002" w:rsidRPr="00AF557E" w:rsidRDefault="007A3B85" w:rsidP="001873AB">
      <w:pPr>
        <w:pStyle w:val="Ttulo1"/>
        <w:jc w:val="both"/>
        <w:rPr>
          <w:b w:val="0"/>
          <w:szCs w:val="22"/>
        </w:rPr>
      </w:pPr>
      <w:bookmarkStart w:id="1622" w:name="_SERVICIOS_OPCIONALES"/>
      <w:bookmarkStart w:id="1623" w:name="_Toc102405329"/>
      <w:bookmarkStart w:id="1624" w:name="_Toc131327989"/>
      <w:bookmarkStart w:id="1625" w:name="_Toc131328805"/>
      <w:bookmarkStart w:id="1626" w:name="_Toc131329141"/>
      <w:bookmarkStart w:id="1627" w:name="_Toc131329373"/>
      <w:bookmarkStart w:id="1628" w:name="_Toc131329960"/>
      <w:bookmarkStart w:id="1629" w:name="_Toc131332047"/>
      <w:bookmarkStart w:id="1630" w:name="_Toc131332968"/>
      <w:bookmarkStart w:id="1631" w:name="_Toc449609248"/>
      <w:bookmarkEnd w:id="1622"/>
      <w:r w:rsidRPr="00AF557E">
        <w:rPr>
          <w:szCs w:val="22"/>
        </w:rPr>
        <w:t xml:space="preserve">SERVICIOS </w:t>
      </w:r>
      <w:r w:rsidR="00E065C3" w:rsidRPr="00AF557E">
        <w:rPr>
          <w:szCs w:val="22"/>
        </w:rPr>
        <w:t>ESPECIALES</w:t>
      </w:r>
      <w:bookmarkEnd w:id="1623"/>
      <w:bookmarkEnd w:id="1624"/>
      <w:bookmarkEnd w:id="1625"/>
      <w:bookmarkEnd w:id="1626"/>
      <w:bookmarkEnd w:id="1627"/>
      <w:bookmarkEnd w:id="1628"/>
      <w:bookmarkEnd w:id="1629"/>
      <w:bookmarkEnd w:id="1630"/>
      <w:bookmarkEnd w:id="1631"/>
    </w:p>
    <w:p w14:paraId="49FDE2D7" w14:textId="77777777" w:rsidR="007A3B85" w:rsidRPr="00AF557E" w:rsidRDefault="007A3B85">
      <w:pPr>
        <w:pStyle w:val="Textoindependiente"/>
        <w:rPr>
          <w:szCs w:val="22"/>
        </w:rPr>
      </w:pPr>
    </w:p>
    <w:p w14:paraId="2BF4216B" w14:textId="77777777" w:rsidR="007A3B85" w:rsidRPr="00AF557E" w:rsidRDefault="007A3B85" w:rsidP="00C41137">
      <w:pPr>
        <w:pStyle w:val="Textoindependiente"/>
        <w:numPr>
          <w:ilvl w:val="1"/>
          <w:numId w:val="44"/>
        </w:numPr>
        <w:suppressLineNumbers/>
        <w:suppressAutoHyphens/>
        <w:spacing w:after="120"/>
        <w:rPr>
          <w:szCs w:val="22"/>
        </w:rPr>
      </w:pPr>
      <w:bookmarkStart w:id="1632" w:name="_Ref271730490"/>
      <w:r w:rsidRPr="00AF557E">
        <w:rPr>
          <w:szCs w:val="22"/>
        </w:rPr>
        <w:t xml:space="preserve">Los Servicios </w:t>
      </w:r>
      <w:r w:rsidR="00A3362D" w:rsidRPr="00AF557E">
        <w:rPr>
          <w:szCs w:val="22"/>
        </w:rPr>
        <w:t>Especiales</w:t>
      </w:r>
      <w:r w:rsidRPr="00AF557E">
        <w:rPr>
          <w:szCs w:val="22"/>
        </w:rPr>
        <w:t xml:space="preserve"> que el CONCESIONARIO haya incorporado durante la vigencia de la Concesión, podrán llevarse a cabo </w:t>
      </w:r>
      <w:r w:rsidR="004A3D69" w:rsidRPr="00AF557E">
        <w:rPr>
          <w:szCs w:val="22"/>
        </w:rPr>
        <w:t>dentro del Área de</w:t>
      </w:r>
      <w:r w:rsidR="00BC065D" w:rsidRPr="00AF557E">
        <w:rPr>
          <w:szCs w:val="22"/>
        </w:rPr>
        <w:t xml:space="preserve"> Desarrollo de </w:t>
      </w:r>
      <w:r w:rsidR="004A3D69" w:rsidRPr="00AF557E">
        <w:rPr>
          <w:szCs w:val="22"/>
        </w:rPr>
        <w:t xml:space="preserve"> la Concesión,</w:t>
      </w:r>
      <w:r w:rsidRPr="00AF557E">
        <w:rPr>
          <w:szCs w:val="22"/>
        </w:rPr>
        <w:t xml:space="preserve"> de acuerdo a las normas y reglamentos aplicables.</w:t>
      </w:r>
      <w:bookmarkEnd w:id="1632"/>
    </w:p>
    <w:p w14:paraId="4FB2BFCA" w14:textId="77777777" w:rsidR="007A3B85" w:rsidRPr="00AF557E" w:rsidRDefault="007A3B85" w:rsidP="007A4C03">
      <w:pPr>
        <w:pStyle w:val="Textoindependiente"/>
        <w:spacing w:after="120"/>
        <w:ind w:left="705"/>
        <w:rPr>
          <w:szCs w:val="22"/>
          <w:lang w:val="es-PE"/>
        </w:rPr>
      </w:pPr>
      <w:r w:rsidRPr="00AF557E">
        <w:rPr>
          <w:szCs w:val="22"/>
          <w:lang w:val="es-PE"/>
        </w:rPr>
        <w:t xml:space="preserve">Los ingresos obtenidos por este concepto </w:t>
      </w:r>
      <w:r w:rsidR="00EC2454" w:rsidRPr="00AF557E">
        <w:rPr>
          <w:szCs w:val="22"/>
          <w:lang w:val="es-PE"/>
        </w:rPr>
        <w:t>serán de libre disponibilidad del CONCESIONARIO</w:t>
      </w:r>
      <w:r w:rsidRPr="00AF557E">
        <w:rPr>
          <w:szCs w:val="22"/>
          <w:lang w:val="es-PE"/>
        </w:rPr>
        <w:t>.</w:t>
      </w:r>
      <w:r w:rsidR="00AB0E66" w:rsidRPr="00AF557E">
        <w:rPr>
          <w:szCs w:val="22"/>
          <w:lang w:val="es-PE"/>
        </w:rPr>
        <w:t xml:space="preserve"> Por los Servicios Especiales el Concesionario podrá cobrar un Precio.</w:t>
      </w:r>
    </w:p>
    <w:p w14:paraId="177491E2" w14:textId="77777777" w:rsidR="00161850" w:rsidRPr="00AF557E" w:rsidRDefault="002C566D">
      <w:pPr>
        <w:pStyle w:val="Textoindependiente"/>
        <w:ind w:left="705"/>
        <w:rPr>
          <w:szCs w:val="22"/>
          <w:lang w:val="es-PE"/>
        </w:rPr>
      </w:pPr>
      <w:r w:rsidRPr="00AF557E">
        <w:rPr>
          <w:szCs w:val="22"/>
          <w:lang w:val="es-PE"/>
        </w:rPr>
        <w:tab/>
      </w:r>
      <w:r w:rsidR="00161850" w:rsidRPr="00AF557E">
        <w:rPr>
          <w:szCs w:val="22"/>
          <w:lang w:val="es-PE"/>
        </w:rPr>
        <w:t xml:space="preserve">Sin embargo, el REGULADOR podrá solicitar a INDECOPI la verificación de las condiciones de competencia para un determinado Servicio Especial que el CONCESIONARIO esté prestando. </w:t>
      </w:r>
      <w:r w:rsidR="00900571" w:rsidRPr="00AF557E">
        <w:rPr>
          <w:szCs w:val="22"/>
          <w:lang w:val="es-PE"/>
        </w:rPr>
        <w:t xml:space="preserve">El </w:t>
      </w:r>
      <w:r w:rsidR="00161850" w:rsidRPr="00AF557E">
        <w:rPr>
          <w:szCs w:val="22"/>
          <w:lang w:val="es-PE"/>
        </w:rPr>
        <w:t>INDECOPI tendrá un plazo de setenta (70) Días Calendario para pronunciarse, contados a partir del día siguiente de recibida la solicitud respectiva. Si INDECOPI concluye que dicho servicio no se está brindando en condiciones de competencia, entonces el REGULADOR iniciará el correspondiente procedimiento de fijación tarifaria.</w:t>
      </w:r>
    </w:p>
    <w:p w14:paraId="6E0D5B59" w14:textId="77777777" w:rsidR="00DB195E" w:rsidRPr="00AF557E" w:rsidRDefault="00DB195E">
      <w:pPr>
        <w:pStyle w:val="Textoindependiente"/>
        <w:ind w:left="705"/>
        <w:rPr>
          <w:szCs w:val="22"/>
          <w:lang w:val="es-PE"/>
        </w:rPr>
      </w:pPr>
    </w:p>
    <w:p w14:paraId="117653C8" w14:textId="77777777" w:rsidR="00577D13" w:rsidRPr="00AF557E" w:rsidRDefault="00DB195E" w:rsidP="00C41137">
      <w:pPr>
        <w:pStyle w:val="Textoindependiente"/>
        <w:numPr>
          <w:ilvl w:val="1"/>
          <w:numId w:val="44"/>
        </w:numPr>
        <w:suppressLineNumbers/>
        <w:suppressAutoHyphens/>
        <w:ind w:left="705" w:hanging="705"/>
        <w:rPr>
          <w:szCs w:val="22"/>
          <w:lang w:val="es-PE"/>
        </w:rPr>
      </w:pPr>
      <w:r w:rsidRPr="00AF557E">
        <w:rPr>
          <w:szCs w:val="22"/>
          <w:lang w:val="es-PE"/>
        </w:rPr>
        <w:t xml:space="preserve">Los Servicios </w:t>
      </w:r>
      <w:r w:rsidR="00A3362D" w:rsidRPr="00AF557E">
        <w:rPr>
          <w:szCs w:val="22"/>
        </w:rPr>
        <w:t>Especiales</w:t>
      </w:r>
      <w:r w:rsidRPr="00AF557E">
        <w:rPr>
          <w:szCs w:val="22"/>
          <w:lang w:val="es-PE"/>
        </w:rPr>
        <w:t xml:space="preserve"> serán prestados por el </w:t>
      </w:r>
      <w:r w:rsidR="00760C6E" w:rsidRPr="00AF557E">
        <w:rPr>
          <w:szCs w:val="22"/>
          <w:lang w:val="es-PE"/>
        </w:rPr>
        <w:t xml:space="preserve">CONCESIONARIO </w:t>
      </w:r>
      <w:r w:rsidR="00CC4A0F" w:rsidRPr="00AF557E">
        <w:rPr>
          <w:szCs w:val="22"/>
          <w:lang w:val="es-PE"/>
        </w:rPr>
        <w:t>con</w:t>
      </w:r>
      <w:r w:rsidRPr="00AF557E">
        <w:rPr>
          <w:szCs w:val="22"/>
          <w:lang w:val="es-PE"/>
        </w:rPr>
        <w:t xml:space="preserve"> apr</w:t>
      </w:r>
      <w:r w:rsidR="003B7B98" w:rsidRPr="00AF557E">
        <w:rPr>
          <w:szCs w:val="22"/>
          <w:lang w:val="es-PE"/>
        </w:rPr>
        <w:t>o</w:t>
      </w:r>
      <w:r w:rsidRPr="00AF557E">
        <w:rPr>
          <w:szCs w:val="22"/>
          <w:lang w:val="es-PE"/>
        </w:rPr>
        <w:t xml:space="preserve">bación del </w:t>
      </w:r>
      <w:r w:rsidR="00760C6E" w:rsidRPr="00AF557E">
        <w:rPr>
          <w:szCs w:val="22"/>
          <w:lang w:val="es-PE"/>
        </w:rPr>
        <w:t>CONCEDENTE</w:t>
      </w:r>
      <w:r w:rsidR="00EA0CB2" w:rsidRPr="00AF557E">
        <w:rPr>
          <w:szCs w:val="22"/>
          <w:lang w:val="es-PE"/>
        </w:rPr>
        <w:t xml:space="preserve"> y previa opinión del REGULADOR</w:t>
      </w:r>
      <w:r w:rsidR="00760C6E" w:rsidRPr="00AF557E">
        <w:rPr>
          <w:szCs w:val="22"/>
          <w:lang w:val="es-PE"/>
        </w:rPr>
        <w:t>.</w:t>
      </w:r>
    </w:p>
    <w:p w14:paraId="0378C93F" w14:textId="77777777" w:rsidR="00577D13" w:rsidRPr="00AF557E" w:rsidRDefault="00577D13" w:rsidP="00647BB8">
      <w:pPr>
        <w:pStyle w:val="Textoindependiente"/>
        <w:suppressLineNumbers/>
        <w:suppressAutoHyphens/>
        <w:ind w:left="705"/>
        <w:rPr>
          <w:szCs w:val="22"/>
          <w:lang w:val="es-PE"/>
        </w:rPr>
      </w:pPr>
    </w:p>
    <w:p w14:paraId="4BCD2218" w14:textId="68697AD0" w:rsidR="00E065C3" w:rsidRPr="00AF557E" w:rsidRDefault="00760C6E" w:rsidP="00C41137">
      <w:pPr>
        <w:pStyle w:val="Textoindependiente"/>
        <w:numPr>
          <w:ilvl w:val="1"/>
          <w:numId w:val="44"/>
        </w:numPr>
        <w:suppressLineNumbers/>
        <w:suppressAutoHyphens/>
        <w:rPr>
          <w:szCs w:val="22"/>
          <w:lang w:val="es-PE"/>
        </w:rPr>
      </w:pPr>
      <w:r w:rsidRPr="00AF557E">
        <w:rPr>
          <w:szCs w:val="22"/>
          <w:lang w:val="es-PE"/>
        </w:rPr>
        <w:t xml:space="preserve">Los bienes que se adquieran o se implementen para la prestación de Servicios </w:t>
      </w:r>
      <w:r w:rsidR="00A3362D" w:rsidRPr="00AF557E">
        <w:rPr>
          <w:szCs w:val="22"/>
        </w:rPr>
        <w:t>Especiales</w:t>
      </w:r>
      <w:r w:rsidRPr="00AF557E">
        <w:rPr>
          <w:szCs w:val="22"/>
          <w:lang w:val="es-PE"/>
        </w:rPr>
        <w:t xml:space="preserve"> no serán calificados como Bienes de la Concesión.</w:t>
      </w:r>
      <w:r w:rsidR="00504E94" w:rsidRPr="00AF557E">
        <w:rPr>
          <w:szCs w:val="22"/>
          <w:lang w:val="es-PE"/>
        </w:rPr>
        <w:t xml:space="preserve"> En</w:t>
      </w:r>
      <w:r w:rsidR="004123D1" w:rsidRPr="00AF557E">
        <w:rPr>
          <w:szCs w:val="22"/>
          <w:lang w:val="es-PE"/>
        </w:rPr>
        <w:t xml:space="preserve"> caso que la dotación de Servicios Especiales contemple el uso de algún Bien de la</w:t>
      </w:r>
      <w:r w:rsidR="00504E94" w:rsidRPr="00AF557E">
        <w:rPr>
          <w:szCs w:val="22"/>
          <w:lang w:val="es-PE"/>
        </w:rPr>
        <w:t xml:space="preserve"> </w:t>
      </w:r>
      <w:r w:rsidR="004123D1" w:rsidRPr="00AF557E">
        <w:rPr>
          <w:szCs w:val="22"/>
          <w:lang w:val="es-PE"/>
        </w:rPr>
        <w:t xml:space="preserve">Concesión, </w:t>
      </w:r>
      <w:r w:rsidR="004123D1" w:rsidRPr="00AF557E">
        <w:rPr>
          <w:rFonts w:cs="Arial"/>
          <w:szCs w:val="22"/>
        </w:rPr>
        <w:t>las Partes convendrán el pago correspondiente, el cual no podrá ser inferior al valor de mercado, y la forma de distribución de los ingresos, entre otros</w:t>
      </w:r>
      <w:r w:rsidR="009D029E" w:rsidRPr="00AF557E">
        <w:rPr>
          <w:szCs w:val="22"/>
          <w:lang w:val="es-PE"/>
        </w:rPr>
        <w:t>.</w:t>
      </w:r>
    </w:p>
    <w:p w14:paraId="17A1D301" w14:textId="77777777" w:rsidR="004123D1" w:rsidRPr="00AF557E" w:rsidRDefault="004123D1" w:rsidP="00DF5B5B">
      <w:pPr>
        <w:pStyle w:val="Prrafodelista"/>
        <w:rPr>
          <w:szCs w:val="22"/>
          <w:lang w:val="es-PE"/>
        </w:rPr>
      </w:pPr>
    </w:p>
    <w:p w14:paraId="36289080" w14:textId="5331B4E2" w:rsidR="004123D1" w:rsidRPr="00AF557E" w:rsidRDefault="004123D1" w:rsidP="004123D1">
      <w:pPr>
        <w:pStyle w:val="EstiloTtulo2AsiticaMSMincho"/>
        <w:tabs>
          <w:tab w:val="clear" w:pos="284"/>
          <w:tab w:val="num" w:pos="720"/>
        </w:tabs>
        <w:ind w:left="709" w:firstLine="0"/>
        <w:rPr>
          <w:rFonts w:cs="Arial"/>
          <w:szCs w:val="22"/>
        </w:rPr>
      </w:pPr>
      <w:r w:rsidRPr="00AF557E">
        <w:rPr>
          <w:rFonts w:cs="Arial"/>
          <w:szCs w:val="22"/>
        </w:rPr>
        <w:t xml:space="preserve">Los gastos necesarios para la implementación de los Servicios Especiales serán asumidos en su integridad por el CONCESIONARIO. Asimismo, los ingresos provenientes de los Servicios Especiales que corresponden al CONCEDENTE, serán transferidos por el CONCESIONARIO a la Cuenta </w:t>
      </w:r>
      <w:r w:rsidR="00B455F3" w:rsidRPr="00AF557E">
        <w:rPr>
          <w:rFonts w:cs="Arial"/>
          <w:szCs w:val="22"/>
        </w:rPr>
        <w:t>de Recaudación</w:t>
      </w:r>
      <w:r w:rsidRPr="00AF557E">
        <w:rPr>
          <w:rFonts w:cs="Arial"/>
          <w:szCs w:val="22"/>
        </w:rPr>
        <w:t xml:space="preserve"> del Fideicomiso de Administración, el último Día de cada mes. </w:t>
      </w:r>
    </w:p>
    <w:p w14:paraId="4D3C4EBF" w14:textId="77777777" w:rsidR="004123D1" w:rsidRPr="00AF557E" w:rsidRDefault="004123D1" w:rsidP="004123D1">
      <w:pPr>
        <w:tabs>
          <w:tab w:val="num" w:pos="720"/>
        </w:tabs>
        <w:ind w:left="720" w:hanging="720"/>
        <w:jc w:val="both"/>
        <w:rPr>
          <w:lang w:val="es-ES_tradnl"/>
        </w:rPr>
      </w:pPr>
    </w:p>
    <w:p w14:paraId="3AEBD359" w14:textId="77777777" w:rsidR="00E065C3" w:rsidRPr="00AF557E" w:rsidRDefault="003B7B98" w:rsidP="00C41137">
      <w:pPr>
        <w:pStyle w:val="Textoindependiente"/>
        <w:numPr>
          <w:ilvl w:val="1"/>
          <w:numId w:val="44"/>
        </w:numPr>
        <w:suppressLineNumbers/>
        <w:suppressAutoHyphens/>
        <w:rPr>
          <w:szCs w:val="22"/>
          <w:lang w:val="es-PE"/>
        </w:rPr>
      </w:pPr>
      <w:r w:rsidRPr="00AF557E">
        <w:rPr>
          <w:szCs w:val="22"/>
          <w:lang w:val="es-PE"/>
        </w:rPr>
        <w:t xml:space="preserve">Las inversiones que se realicen para la prestación de Servicios </w:t>
      </w:r>
      <w:r w:rsidR="00A3362D" w:rsidRPr="00AF557E">
        <w:rPr>
          <w:szCs w:val="22"/>
        </w:rPr>
        <w:t>Especiales</w:t>
      </w:r>
      <w:r w:rsidRPr="00AF557E">
        <w:rPr>
          <w:szCs w:val="22"/>
          <w:lang w:val="es-PE"/>
        </w:rPr>
        <w:t xml:space="preserve"> no serán consideradas para el Endeudamiento Garantizado Permitido.</w:t>
      </w:r>
    </w:p>
    <w:p w14:paraId="0417BF80" w14:textId="77777777" w:rsidR="00BC5570" w:rsidRPr="00AF557E" w:rsidRDefault="00BC5570">
      <w:pPr>
        <w:pStyle w:val="Textoindependiente"/>
        <w:ind w:left="705"/>
        <w:rPr>
          <w:szCs w:val="22"/>
          <w:lang w:val="es-PE"/>
        </w:rPr>
      </w:pPr>
    </w:p>
    <w:p w14:paraId="1E1A3BE9" w14:textId="77777777" w:rsidR="00223E3F" w:rsidRPr="00AF557E" w:rsidRDefault="00223E3F">
      <w:pPr>
        <w:pStyle w:val="Textoindependiente"/>
        <w:ind w:left="705"/>
        <w:rPr>
          <w:szCs w:val="22"/>
          <w:lang w:val="es-PE"/>
        </w:rPr>
      </w:pPr>
    </w:p>
    <w:p w14:paraId="6F792C23" w14:textId="77777777" w:rsidR="004B2666" w:rsidRPr="00AF557E" w:rsidRDefault="009D633B">
      <w:pPr>
        <w:pStyle w:val="Ttulo2"/>
        <w:ind w:left="0"/>
        <w:jc w:val="both"/>
        <w:rPr>
          <w:rFonts w:ascii="Arial" w:hAnsi="Arial"/>
          <w:b/>
          <w:szCs w:val="22"/>
          <w:u w:val="none"/>
        </w:rPr>
      </w:pPr>
      <w:bookmarkStart w:id="1633" w:name="_CAPÍTULO_IX:_EL"/>
      <w:bookmarkStart w:id="1634" w:name="_Toc449609249"/>
      <w:bookmarkStart w:id="1635" w:name="_Toc201751098"/>
      <w:bookmarkStart w:id="1636" w:name="_Toc131327990"/>
      <w:bookmarkStart w:id="1637" w:name="_Toc131328806"/>
      <w:bookmarkStart w:id="1638" w:name="_Toc131329142"/>
      <w:bookmarkStart w:id="1639" w:name="_Toc131329374"/>
      <w:bookmarkStart w:id="1640" w:name="_Toc131329961"/>
      <w:bookmarkStart w:id="1641" w:name="_Toc131332048"/>
      <w:bookmarkStart w:id="1642" w:name="_Toc131332969"/>
      <w:bookmarkStart w:id="1643" w:name="_Toc134448841"/>
      <w:bookmarkEnd w:id="1633"/>
      <w:r w:rsidRPr="00AF557E">
        <w:rPr>
          <w:rFonts w:ascii="Arial" w:hAnsi="Arial"/>
          <w:b/>
          <w:szCs w:val="22"/>
          <w:u w:val="none"/>
        </w:rPr>
        <w:t xml:space="preserve">CAPÍTULO </w:t>
      </w:r>
      <w:r w:rsidR="007A3B85" w:rsidRPr="00AF557E">
        <w:rPr>
          <w:rFonts w:ascii="Arial" w:hAnsi="Arial"/>
          <w:b/>
          <w:szCs w:val="22"/>
          <w:u w:val="none"/>
        </w:rPr>
        <w:t xml:space="preserve">IX: </w:t>
      </w:r>
      <w:r w:rsidR="004B2666" w:rsidRPr="00AF557E">
        <w:rPr>
          <w:rFonts w:ascii="Arial" w:hAnsi="Arial"/>
          <w:b/>
          <w:szCs w:val="22"/>
          <w:u w:val="none"/>
        </w:rPr>
        <w:t>LA TARIFA</w:t>
      </w:r>
      <w:bookmarkEnd w:id="1634"/>
    </w:p>
    <w:p w14:paraId="169F3A65" w14:textId="77777777" w:rsidR="004B2666" w:rsidRPr="00AF557E" w:rsidRDefault="004B2666">
      <w:pPr>
        <w:pStyle w:val="Ttulo2"/>
        <w:ind w:left="0"/>
        <w:jc w:val="both"/>
        <w:rPr>
          <w:rFonts w:ascii="Arial" w:hAnsi="Arial"/>
          <w:b/>
          <w:bCs w:val="0"/>
          <w:szCs w:val="22"/>
          <w:u w:val="none"/>
        </w:rPr>
      </w:pPr>
    </w:p>
    <w:p w14:paraId="758FFBF2" w14:textId="77777777" w:rsidR="009064DF" w:rsidRPr="00AF557E" w:rsidRDefault="009064DF" w:rsidP="0095614A">
      <w:pPr>
        <w:rPr>
          <w:szCs w:val="22"/>
        </w:rPr>
      </w:pPr>
    </w:p>
    <w:p w14:paraId="2FC16927" w14:textId="77777777" w:rsidR="00EC4002" w:rsidRPr="00AF557E" w:rsidRDefault="0027421A" w:rsidP="001873AB">
      <w:pPr>
        <w:pStyle w:val="Ttulo1"/>
        <w:jc w:val="both"/>
        <w:rPr>
          <w:b w:val="0"/>
          <w:szCs w:val="22"/>
        </w:rPr>
      </w:pPr>
      <w:bookmarkStart w:id="1644" w:name="_EL_PEAJE_Y"/>
      <w:bookmarkStart w:id="1645" w:name="_Toc449609250"/>
      <w:bookmarkEnd w:id="1644"/>
      <w:r w:rsidRPr="00AF557E">
        <w:rPr>
          <w:szCs w:val="22"/>
        </w:rPr>
        <w:t>LA TARIFA</w:t>
      </w:r>
      <w:bookmarkEnd w:id="1645"/>
    </w:p>
    <w:p w14:paraId="29EBC8EC" w14:textId="77777777" w:rsidR="008311F0" w:rsidRPr="00AF557E" w:rsidRDefault="008311F0" w:rsidP="008311F0">
      <w:pPr>
        <w:tabs>
          <w:tab w:val="num" w:pos="1134"/>
        </w:tabs>
        <w:ind w:left="709"/>
        <w:jc w:val="both"/>
        <w:rPr>
          <w:szCs w:val="22"/>
        </w:rPr>
      </w:pPr>
    </w:p>
    <w:p w14:paraId="5587D1B6" w14:textId="77777777" w:rsidR="000F27E5" w:rsidRPr="00AF557E" w:rsidRDefault="002E7605" w:rsidP="00C41137">
      <w:pPr>
        <w:numPr>
          <w:ilvl w:val="1"/>
          <w:numId w:val="102"/>
        </w:numPr>
        <w:ind w:left="708"/>
        <w:jc w:val="both"/>
        <w:rPr>
          <w:szCs w:val="22"/>
          <w:lang w:val="es-PE"/>
        </w:rPr>
      </w:pPr>
      <w:r w:rsidRPr="00AF557E">
        <w:rPr>
          <w:szCs w:val="22"/>
          <w:lang w:val="es-PE"/>
        </w:rPr>
        <w:t>P</w:t>
      </w:r>
      <w:r w:rsidR="001E6C97" w:rsidRPr="00AF557E">
        <w:rPr>
          <w:szCs w:val="22"/>
          <w:lang w:val="es-PE"/>
        </w:rPr>
        <w:t>or la prestación del Servicio Estándar e</w:t>
      </w:r>
      <w:r w:rsidR="00682431" w:rsidRPr="00AF557E">
        <w:rPr>
          <w:szCs w:val="22"/>
          <w:lang w:val="es-PE"/>
        </w:rPr>
        <w:t xml:space="preserve">l </w:t>
      </w:r>
      <w:r w:rsidR="00CB59C8" w:rsidRPr="00AF557E">
        <w:rPr>
          <w:szCs w:val="22"/>
          <w:lang w:val="es-PE"/>
        </w:rPr>
        <w:t>CONCESIONARIO estará facultado a cobrar la Tarifa</w:t>
      </w:r>
      <w:r w:rsidR="001E6C97" w:rsidRPr="00AF557E">
        <w:rPr>
          <w:szCs w:val="22"/>
          <w:lang w:val="es-PE"/>
        </w:rPr>
        <w:t>,</w:t>
      </w:r>
      <w:r w:rsidR="00CB59C8" w:rsidRPr="00AF557E">
        <w:rPr>
          <w:szCs w:val="22"/>
          <w:lang w:val="es-PE"/>
        </w:rPr>
        <w:t xml:space="preserve"> según  lo estipulado en</w:t>
      </w:r>
      <w:r w:rsidR="00377D61" w:rsidRPr="00AF557E">
        <w:rPr>
          <w:szCs w:val="22"/>
          <w:lang w:val="es-PE"/>
        </w:rPr>
        <w:t xml:space="preserve"> </w:t>
      </w:r>
      <w:r w:rsidR="00682431" w:rsidRPr="00AF557E">
        <w:rPr>
          <w:szCs w:val="22"/>
          <w:lang w:val="es-PE"/>
        </w:rPr>
        <w:t>el Anexo 5 del Contrato de Concesión.</w:t>
      </w:r>
    </w:p>
    <w:p w14:paraId="56851400" w14:textId="77777777" w:rsidR="000F27E5" w:rsidRPr="00AF557E" w:rsidRDefault="000F27E5" w:rsidP="00A82A07">
      <w:pPr>
        <w:ind w:left="708"/>
        <w:jc w:val="both"/>
        <w:rPr>
          <w:szCs w:val="22"/>
          <w:lang w:val="es-PE"/>
        </w:rPr>
      </w:pPr>
    </w:p>
    <w:p w14:paraId="4A5D1885" w14:textId="77777777" w:rsidR="000F27E5" w:rsidRPr="00AF557E" w:rsidRDefault="00F60D0E" w:rsidP="00C41137">
      <w:pPr>
        <w:numPr>
          <w:ilvl w:val="1"/>
          <w:numId w:val="102"/>
        </w:numPr>
        <w:ind w:left="708"/>
        <w:jc w:val="both"/>
        <w:rPr>
          <w:szCs w:val="22"/>
          <w:lang w:val="es-PE"/>
        </w:rPr>
      </w:pPr>
      <w:r w:rsidRPr="00AF557E">
        <w:rPr>
          <w:szCs w:val="22"/>
          <w:lang w:val="es-PE"/>
        </w:rPr>
        <w:t xml:space="preserve">La Tarifa estipulada en </w:t>
      </w:r>
      <w:r w:rsidR="00F307EA" w:rsidRPr="00AF557E">
        <w:rPr>
          <w:szCs w:val="22"/>
          <w:lang w:val="es-PE"/>
        </w:rPr>
        <w:t>el Anexo 5</w:t>
      </w:r>
      <w:r w:rsidR="00377D61" w:rsidRPr="00AF557E">
        <w:rPr>
          <w:szCs w:val="22"/>
          <w:lang w:val="es-PE"/>
        </w:rPr>
        <w:t xml:space="preserve"> </w:t>
      </w:r>
      <w:r w:rsidRPr="00AF557E">
        <w:rPr>
          <w:szCs w:val="22"/>
          <w:lang w:val="es-PE"/>
        </w:rPr>
        <w:t>entrará en vigencia a partir del</w:t>
      </w:r>
      <w:r w:rsidR="002F679B" w:rsidRPr="00AF557E">
        <w:rPr>
          <w:szCs w:val="22"/>
          <w:lang w:val="es-PE"/>
        </w:rPr>
        <w:t xml:space="preserve"> inicio de la Explotación</w:t>
      </w:r>
      <w:r w:rsidRPr="00AF557E">
        <w:rPr>
          <w:szCs w:val="22"/>
          <w:lang w:val="es-PE"/>
        </w:rPr>
        <w:t>, de acuerdo a lo estipulado en l</w:t>
      </w:r>
      <w:r w:rsidR="002F679B" w:rsidRPr="00AF557E">
        <w:rPr>
          <w:szCs w:val="22"/>
          <w:lang w:val="es-PE"/>
        </w:rPr>
        <w:t>a Cláusula 8.10</w:t>
      </w:r>
      <w:r w:rsidRPr="00AF557E">
        <w:rPr>
          <w:szCs w:val="22"/>
          <w:lang w:val="es-PE"/>
        </w:rPr>
        <w:t xml:space="preserve">. Como primer acto previo al inicio del cobro de la Tarifa, y con siete (07) Días Calendario de anticipación, deberán encontrarse habilitadas las </w:t>
      </w:r>
      <w:r w:rsidR="00875973" w:rsidRPr="00AF557E">
        <w:rPr>
          <w:szCs w:val="22"/>
          <w:lang w:val="es-PE"/>
        </w:rPr>
        <w:t>U</w:t>
      </w:r>
      <w:r w:rsidRPr="00AF557E">
        <w:rPr>
          <w:szCs w:val="22"/>
          <w:lang w:val="es-PE"/>
        </w:rPr>
        <w:t xml:space="preserve">nidades de </w:t>
      </w:r>
      <w:r w:rsidR="00875973" w:rsidRPr="00AF557E">
        <w:rPr>
          <w:szCs w:val="22"/>
          <w:lang w:val="es-PE"/>
        </w:rPr>
        <w:t>R</w:t>
      </w:r>
      <w:r w:rsidRPr="00AF557E">
        <w:rPr>
          <w:szCs w:val="22"/>
          <w:lang w:val="es-PE"/>
        </w:rPr>
        <w:t xml:space="preserve">ecaudo </w:t>
      </w:r>
      <w:r w:rsidR="00875973" w:rsidRPr="00AF557E">
        <w:rPr>
          <w:szCs w:val="22"/>
          <w:lang w:val="es-PE"/>
        </w:rPr>
        <w:t>y las Unidades de Recaudo C</w:t>
      </w:r>
      <w:r w:rsidR="00790977" w:rsidRPr="00AF557E">
        <w:rPr>
          <w:szCs w:val="22"/>
          <w:lang w:val="es-PE"/>
        </w:rPr>
        <w:t xml:space="preserve">omplementarias </w:t>
      </w:r>
      <w:r w:rsidRPr="00AF557E">
        <w:rPr>
          <w:szCs w:val="22"/>
          <w:lang w:val="es-PE"/>
        </w:rPr>
        <w:t>según lo estipulado en</w:t>
      </w:r>
      <w:r w:rsidR="008F6E38" w:rsidRPr="00AF557E">
        <w:rPr>
          <w:szCs w:val="22"/>
          <w:lang w:val="es-PE"/>
        </w:rPr>
        <w:t xml:space="preserve"> la cláusula </w:t>
      </w:r>
      <w:r w:rsidRPr="00AF557E">
        <w:rPr>
          <w:szCs w:val="22"/>
          <w:lang w:val="es-PE"/>
        </w:rPr>
        <w:t xml:space="preserve"> 9.</w:t>
      </w:r>
      <w:r w:rsidR="007B5C7B" w:rsidRPr="00AF557E">
        <w:rPr>
          <w:szCs w:val="22"/>
          <w:lang w:val="es-PE"/>
        </w:rPr>
        <w:t>6</w:t>
      </w:r>
      <w:r w:rsidR="004025BB" w:rsidRPr="00AF557E">
        <w:rPr>
          <w:szCs w:val="22"/>
          <w:lang w:val="es-PE"/>
        </w:rPr>
        <w:t>.</w:t>
      </w:r>
      <w:r w:rsidRPr="00AF557E">
        <w:rPr>
          <w:szCs w:val="22"/>
          <w:lang w:val="es-PE"/>
        </w:rPr>
        <w:t xml:space="preserve"> </w:t>
      </w:r>
    </w:p>
    <w:p w14:paraId="70827BF5" w14:textId="77777777" w:rsidR="00E065C3" w:rsidRPr="00AF557E" w:rsidRDefault="00E065C3" w:rsidP="00ED242D">
      <w:pPr>
        <w:pStyle w:val="Prrafodelista"/>
        <w:rPr>
          <w:szCs w:val="22"/>
          <w:lang w:val="es-PE"/>
        </w:rPr>
      </w:pPr>
    </w:p>
    <w:p w14:paraId="58DA5772" w14:textId="77777777" w:rsidR="00946BB5" w:rsidRPr="00AF557E" w:rsidRDefault="00F60D0E" w:rsidP="00C41137">
      <w:pPr>
        <w:numPr>
          <w:ilvl w:val="1"/>
          <w:numId w:val="102"/>
        </w:numPr>
        <w:ind w:left="708"/>
        <w:jc w:val="both"/>
      </w:pPr>
      <w:r w:rsidRPr="00AF557E">
        <w:t xml:space="preserve">El comprobante de pago, ya sea factura, boleta o aquella permitida por la </w:t>
      </w:r>
      <w:r w:rsidR="000F27E5" w:rsidRPr="00AF557E">
        <w:t>legislación</w:t>
      </w:r>
      <w:r w:rsidRPr="00AF557E">
        <w:t xml:space="preserve">, contendrá la información que por Ley se exige, incluyendo como cantidad, en el detalle o descripción, el número de UAB. Este contenido adquiere carácter de declaración jurada, </w:t>
      </w:r>
      <w:r w:rsidR="00946BB5" w:rsidRPr="00AF557E">
        <w:t>y es de exclusiva responsabilidad del C</w:t>
      </w:r>
      <w:r w:rsidR="007312D3" w:rsidRPr="00AF557E">
        <w:t>ONCESIONARIO</w:t>
      </w:r>
      <w:r w:rsidR="00946BB5" w:rsidRPr="00AF557E">
        <w:t xml:space="preserve"> su adecuado registro.</w:t>
      </w:r>
    </w:p>
    <w:p w14:paraId="4B598A8D" w14:textId="77777777" w:rsidR="00EC4002" w:rsidRPr="00AF557E" w:rsidRDefault="00EC4002" w:rsidP="001873AB">
      <w:pPr>
        <w:jc w:val="both"/>
      </w:pPr>
    </w:p>
    <w:p w14:paraId="452530C5" w14:textId="77777777" w:rsidR="00EC4002" w:rsidRPr="00AF557E" w:rsidRDefault="00C136DB" w:rsidP="00C41137">
      <w:pPr>
        <w:numPr>
          <w:ilvl w:val="1"/>
          <w:numId w:val="102"/>
        </w:numPr>
        <w:spacing w:after="120"/>
        <w:ind w:left="709"/>
        <w:jc w:val="both"/>
      </w:pPr>
      <w:r w:rsidRPr="00AF557E">
        <w:t xml:space="preserve">El mecanismo de control de </w:t>
      </w:r>
      <w:r w:rsidR="00946BB5" w:rsidRPr="00AF557E">
        <w:t xml:space="preserve">pago de </w:t>
      </w:r>
      <w:r w:rsidRPr="00AF557E">
        <w:t>la Tarifa será a través del</w:t>
      </w:r>
      <w:r w:rsidR="002C643A" w:rsidRPr="00AF557E">
        <w:t xml:space="preserve"> </w:t>
      </w:r>
      <w:r w:rsidR="00946BB5" w:rsidRPr="00AF557E">
        <w:t>Componente Portuario de l</w:t>
      </w:r>
      <w:r w:rsidRPr="00AF557E">
        <w:t xml:space="preserve">a Ventanilla Única </w:t>
      </w:r>
      <w:r w:rsidR="00946BB5" w:rsidRPr="00AF557E">
        <w:t>de Comercio Exterior</w:t>
      </w:r>
      <w:r w:rsidRPr="00AF557E">
        <w:t>,</w:t>
      </w:r>
      <w:r w:rsidR="00E010EF" w:rsidRPr="00AF557E">
        <w:t xml:space="preserve"> </w:t>
      </w:r>
      <w:r w:rsidR="002C643A" w:rsidRPr="00AF557E">
        <w:t>que forma parte del Sistema de Ventanilla Única de Comercio Exterior</w:t>
      </w:r>
      <w:r w:rsidR="004025BB" w:rsidRPr="00AF557E">
        <w:t xml:space="preserve"> (VUCE)</w:t>
      </w:r>
      <w:r w:rsidR="002C643A" w:rsidRPr="00AF557E">
        <w:t>. A través de este Sistema,</w:t>
      </w:r>
      <w:r w:rsidRPr="00AF557E">
        <w:t xml:space="preserve"> la </w:t>
      </w:r>
      <w:r w:rsidR="00C04F3E" w:rsidRPr="00AF557E">
        <w:t xml:space="preserve">Dirección General de Transporte Acuático </w:t>
      </w:r>
      <w:r w:rsidR="002A1F61" w:rsidRPr="00AF557E">
        <w:t>(</w:t>
      </w:r>
      <w:r w:rsidR="00946BB5" w:rsidRPr="00AF557E">
        <w:t>DGTA</w:t>
      </w:r>
      <w:r w:rsidR="002A1F61" w:rsidRPr="00AF557E">
        <w:t>)</w:t>
      </w:r>
      <w:r w:rsidRPr="00AF557E">
        <w:t xml:space="preserve">, </w:t>
      </w:r>
      <w:r w:rsidR="00946BB5" w:rsidRPr="00AF557E">
        <w:t xml:space="preserve">en atribución a sus funciones, verificará que el </w:t>
      </w:r>
      <w:r w:rsidR="002E36F5" w:rsidRPr="00AF557E">
        <w:t xml:space="preserve">comprobante </w:t>
      </w:r>
      <w:r w:rsidR="00336C2A" w:rsidRPr="00AF557E">
        <w:t>que demuestra el pago</w:t>
      </w:r>
      <w:r w:rsidR="00063346" w:rsidRPr="00AF557E">
        <w:t xml:space="preserve"> de la Tarifa</w:t>
      </w:r>
      <w:r w:rsidR="00336C2A" w:rsidRPr="00AF557E">
        <w:t xml:space="preserve"> realizado por el </w:t>
      </w:r>
      <w:r w:rsidR="00856C47" w:rsidRPr="00AF557E">
        <w:t>Agente</w:t>
      </w:r>
      <w:r w:rsidR="002C566D" w:rsidRPr="00AF557E">
        <w:t xml:space="preserve"> </w:t>
      </w:r>
      <w:r w:rsidR="00856C47" w:rsidRPr="00AF557E">
        <w:t>/</w:t>
      </w:r>
      <w:r w:rsidR="002C566D" w:rsidRPr="00AF557E">
        <w:t xml:space="preserve"> </w:t>
      </w:r>
      <w:r w:rsidR="00856C47" w:rsidRPr="00AF557E">
        <w:t>Agencia</w:t>
      </w:r>
      <w:r w:rsidR="00F4402E" w:rsidRPr="00AF557E">
        <w:t xml:space="preserve"> Fluvial</w:t>
      </w:r>
      <w:r w:rsidR="00336C2A" w:rsidRPr="00AF557E">
        <w:t xml:space="preserve">, </w:t>
      </w:r>
      <w:r w:rsidR="002E36F5" w:rsidRPr="00AF557E">
        <w:t xml:space="preserve">se encuentre incorporado </w:t>
      </w:r>
      <w:r w:rsidR="002C643A" w:rsidRPr="00AF557E">
        <w:t>en el</w:t>
      </w:r>
      <w:r w:rsidR="00B31E04" w:rsidRPr="00AF557E">
        <w:t xml:space="preserve"> Documento Ú</w:t>
      </w:r>
      <w:r w:rsidR="004025BB" w:rsidRPr="00AF557E">
        <w:t>nico de Escala</w:t>
      </w:r>
      <w:r w:rsidR="002C643A" w:rsidRPr="00AF557E">
        <w:t xml:space="preserve"> </w:t>
      </w:r>
      <w:r w:rsidR="004025BB" w:rsidRPr="00AF557E">
        <w:t>(</w:t>
      </w:r>
      <w:r w:rsidR="002C643A" w:rsidRPr="00AF557E">
        <w:t>DUE</w:t>
      </w:r>
      <w:r w:rsidR="004025BB" w:rsidRPr="00AF557E">
        <w:t xml:space="preserve">) </w:t>
      </w:r>
      <w:r w:rsidR="002E36F5" w:rsidRPr="00AF557E">
        <w:t xml:space="preserve">y que el mismo corresponda a una transacción </w:t>
      </w:r>
      <w:r w:rsidR="00336C2A" w:rsidRPr="00AF557E">
        <w:t xml:space="preserve">real. Una vez que la DGTA compruebe </w:t>
      </w:r>
      <w:r w:rsidR="006C5C62" w:rsidRPr="00AF557E">
        <w:t xml:space="preserve">el correcto registro de dicho pago, </w:t>
      </w:r>
      <w:r w:rsidR="00336C2A" w:rsidRPr="00AF557E">
        <w:t>emitirá conformidad en el Sistema, que es uno de las condiciones por las que la APN, en atribución a sus funciones otorgará autorización de zarpe, o notificará al Agente/Agencia</w:t>
      </w:r>
      <w:r w:rsidR="00092CC7" w:rsidRPr="00AF557E">
        <w:t xml:space="preserve"> Fluvial</w:t>
      </w:r>
      <w:r w:rsidR="00336C2A" w:rsidRPr="00AF557E">
        <w:t>, si al arribo, no ha cumplido con regularizar el pago de la Tarifa</w:t>
      </w:r>
      <w:r w:rsidR="00856C47" w:rsidRPr="00AF557E">
        <w:t xml:space="preserve">. </w:t>
      </w:r>
    </w:p>
    <w:p w14:paraId="3ECCBE79" w14:textId="77777777" w:rsidR="00810A1E" w:rsidRPr="00AF557E" w:rsidRDefault="00856C47" w:rsidP="00B64DCD">
      <w:pPr>
        <w:spacing w:after="120"/>
        <w:ind w:left="709"/>
        <w:jc w:val="both"/>
        <w:rPr>
          <w:szCs w:val="22"/>
        </w:rPr>
      </w:pPr>
      <w:r w:rsidRPr="00AF557E">
        <w:t xml:space="preserve">Para que la DGTA cumpla con certificar el correcto pago, </w:t>
      </w:r>
      <w:r w:rsidR="00810A1E" w:rsidRPr="00AF557E">
        <w:t>deberá</w:t>
      </w:r>
      <w:r w:rsidRPr="00AF557E">
        <w:t xml:space="preserve"> </w:t>
      </w:r>
      <w:r w:rsidR="00810A1E" w:rsidRPr="00AF557E">
        <w:t>verificarlo en e</w:t>
      </w:r>
      <w:r w:rsidRPr="00AF557E">
        <w:t xml:space="preserve">l </w:t>
      </w:r>
      <w:r w:rsidR="00BC36D4" w:rsidRPr="00AF557E">
        <w:t xml:space="preserve">documento en el que conste el </w:t>
      </w:r>
      <w:r w:rsidRPr="00AF557E">
        <w:t>registro de pago</w:t>
      </w:r>
      <w:r w:rsidR="00BC36D4" w:rsidRPr="00AF557E">
        <w:t>s por Tarifa efectuado por el Agente/</w:t>
      </w:r>
      <w:r w:rsidR="00CB59C8" w:rsidRPr="00AF557E">
        <w:t>Agencia Fluvial. Dicho registro de pago por Tarifa será proporcionado por el CONCESIONARIO</w:t>
      </w:r>
      <w:r w:rsidR="00CB59C8" w:rsidRPr="00AF557E">
        <w:rPr>
          <w:b/>
          <w:szCs w:val="22"/>
        </w:rPr>
        <w:t xml:space="preserve">; </w:t>
      </w:r>
      <w:r w:rsidR="00CB59C8" w:rsidRPr="00AF557E">
        <w:rPr>
          <w:szCs w:val="22"/>
        </w:rPr>
        <w:t xml:space="preserve">esta obligación se realizará  sin perjuicio de la función supervisora y fiscalizadora de OSITRAN en concordancia con el artículo 12 del RETA, y el artículo 7 de la Ley N°26917. El incumplimiento de esta obligación por parte del CONCESIONARIO generará penalidades de acuerdo a lo establecido en la Tabla </w:t>
      </w:r>
      <w:r w:rsidR="00D659B5" w:rsidRPr="00AF557E">
        <w:rPr>
          <w:szCs w:val="22"/>
        </w:rPr>
        <w:t xml:space="preserve">N° 6 </w:t>
      </w:r>
      <w:r w:rsidR="00CB59C8" w:rsidRPr="00AF557E">
        <w:rPr>
          <w:szCs w:val="22"/>
        </w:rPr>
        <w:t xml:space="preserve"> del Anexo 15.</w:t>
      </w:r>
    </w:p>
    <w:p w14:paraId="4FB3F7AE" w14:textId="77777777" w:rsidR="00810A1E" w:rsidRPr="00AF557E" w:rsidRDefault="00810A1E" w:rsidP="00336C2A">
      <w:pPr>
        <w:ind w:left="708"/>
        <w:jc w:val="both"/>
      </w:pPr>
    </w:p>
    <w:p w14:paraId="4631B23D" w14:textId="77777777" w:rsidR="00EA516B" w:rsidRPr="00AF557E" w:rsidRDefault="00397ABA" w:rsidP="00C41137">
      <w:pPr>
        <w:pStyle w:val="Prrafodelista"/>
        <w:numPr>
          <w:ilvl w:val="1"/>
          <w:numId w:val="102"/>
        </w:numPr>
        <w:jc w:val="both"/>
        <w:rPr>
          <w:lang w:val="es-PE"/>
        </w:rPr>
      </w:pPr>
      <w:r w:rsidRPr="00AF557E">
        <w:rPr>
          <w:szCs w:val="22"/>
          <w:lang w:val="es-PE"/>
        </w:rPr>
        <w:t>El Agente</w:t>
      </w:r>
      <w:r w:rsidR="00B64DCD" w:rsidRPr="00AF557E">
        <w:rPr>
          <w:szCs w:val="22"/>
          <w:lang w:val="es-PE"/>
        </w:rPr>
        <w:t xml:space="preserve"> </w:t>
      </w:r>
      <w:r w:rsidRPr="00AF557E">
        <w:rPr>
          <w:szCs w:val="22"/>
          <w:lang w:val="es-PE"/>
        </w:rPr>
        <w:t>/</w:t>
      </w:r>
      <w:r w:rsidR="00B64DCD" w:rsidRPr="00AF557E">
        <w:rPr>
          <w:szCs w:val="22"/>
          <w:lang w:val="es-PE"/>
        </w:rPr>
        <w:t xml:space="preserve"> </w:t>
      </w:r>
      <w:r w:rsidR="00D66022" w:rsidRPr="00AF557E">
        <w:rPr>
          <w:szCs w:val="22"/>
          <w:lang w:val="es-PE"/>
        </w:rPr>
        <w:t xml:space="preserve">Agencia Fluvial, </w:t>
      </w:r>
      <w:r w:rsidR="00B76BCC" w:rsidRPr="00AF557E">
        <w:rPr>
          <w:szCs w:val="22"/>
          <w:lang w:val="es-PE"/>
        </w:rPr>
        <w:t>como representante de los Usuarios</w:t>
      </w:r>
      <w:r w:rsidR="00D66022" w:rsidRPr="00AF557E">
        <w:rPr>
          <w:szCs w:val="22"/>
          <w:lang w:val="es-PE"/>
        </w:rPr>
        <w:t xml:space="preserve">, </w:t>
      </w:r>
      <w:r w:rsidR="00C839E9" w:rsidRPr="00AF557E">
        <w:rPr>
          <w:szCs w:val="22"/>
          <w:lang w:val="es-PE"/>
        </w:rPr>
        <w:t xml:space="preserve">estará facultado a </w:t>
      </w:r>
      <w:r w:rsidR="00D66022" w:rsidRPr="00AF557E">
        <w:rPr>
          <w:szCs w:val="22"/>
          <w:lang w:val="es-PE"/>
        </w:rPr>
        <w:t xml:space="preserve">realizar el trámite documentario </w:t>
      </w:r>
      <w:r w:rsidR="00945031" w:rsidRPr="00AF557E">
        <w:rPr>
          <w:szCs w:val="22"/>
          <w:lang w:val="es-PE"/>
        </w:rPr>
        <w:t xml:space="preserve">y pago de la Tarifa </w:t>
      </w:r>
      <w:r w:rsidR="00D66022" w:rsidRPr="00AF557E">
        <w:rPr>
          <w:szCs w:val="22"/>
          <w:lang w:val="es-PE"/>
        </w:rPr>
        <w:t>para ob</w:t>
      </w:r>
      <w:r w:rsidR="00945031" w:rsidRPr="00AF557E">
        <w:rPr>
          <w:szCs w:val="22"/>
          <w:lang w:val="es-PE"/>
        </w:rPr>
        <w:t>tener la conformidad de la DGTA, al zarpe o al arribo</w:t>
      </w:r>
      <w:r w:rsidR="00681C12" w:rsidRPr="00AF557E">
        <w:rPr>
          <w:szCs w:val="22"/>
          <w:lang w:val="es-PE"/>
        </w:rPr>
        <w:t xml:space="preserve">. </w:t>
      </w:r>
      <w:r w:rsidR="00681C12" w:rsidRPr="00AF557E">
        <w:rPr>
          <w:lang w:val="es-PE"/>
        </w:rPr>
        <w:t>S</w:t>
      </w:r>
      <w:r w:rsidR="00EA516B" w:rsidRPr="00AF557E">
        <w:rPr>
          <w:lang w:val="es-PE"/>
        </w:rPr>
        <w:t xml:space="preserve">erá solidariamente responsable </w:t>
      </w:r>
      <w:r w:rsidR="00AE5135" w:rsidRPr="00AF557E">
        <w:rPr>
          <w:lang w:val="es-PE"/>
        </w:rPr>
        <w:t xml:space="preserve">por </w:t>
      </w:r>
      <w:r w:rsidR="00EA516B" w:rsidRPr="00AF557E">
        <w:rPr>
          <w:lang w:val="es-PE"/>
        </w:rPr>
        <w:t xml:space="preserve">el pago de la </w:t>
      </w:r>
      <w:r w:rsidR="00E010EF" w:rsidRPr="00AF557E">
        <w:rPr>
          <w:lang w:val="es-PE"/>
        </w:rPr>
        <w:t>T</w:t>
      </w:r>
      <w:r w:rsidR="00EA516B" w:rsidRPr="00AF557E">
        <w:rPr>
          <w:lang w:val="es-PE"/>
        </w:rPr>
        <w:t>arifa</w:t>
      </w:r>
      <w:r w:rsidR="00FA430A" w:rsidRPr="00AF557E">
        <w:rPr>
          <w:lang w:val="es-PE"/>
        </w:rPr>
        <w:t>.</w:t>
      </w:r>
      <w:r w:rsidR="00EA516B" w:rsidRPr="00AF557E">
        <w:rPr>
          <w:lang w:val="es-PE"/>
        </w:rPr>
        <w:t xml:space="preserve"> </w:t>
      </w:r>
    </w:p>
    <w:p w14:paraId="7B8FBACE" w14:textId="77777777" w:rsidR="00C136DB" w:rsidRPr="00AF557E" w:rsidRDefault="00C136DB" w:rsidP="00C136DB">
      <w:pPr>
        <w:ind w:left="708"/>
        <w:jc w:val="both"/>
        <w:rPr>
          <w:szCs w:val="22"/>
          <w:lang w:val="es-PE"/>
        </w:rPr>
      </w:pPr>
    </w:p>
    <w:p w14:paraId="53FE5936" w14:textId="77777777" w:rsidR="00EC4002" w:rsidRPr="00AF557E" w:rsidRDefault="008B2A81" w:rsidP="00C41137">
      <w:pPr>
        <w:numPr>
          <w:ilvl w:val="1"/>
          <w:numId w:val="102"/>
        </w:numPr>
        <w:ind w:left="708"/>
        <w:jc w:val="both"/>
      </w:pPr>
      <w:r w:rsidRPr="00AF557E">
        <w:t>La gestión de cobranza de la Tarifa se llevará a cabo a través de Unidades de Recaudo, que comprenden oficinas comerciales de empresas especializadas en recaudación, agencias bancarias, u</w:t>
      </w:r>
      <w:r w:rsidR="00D659B5" w:rsidRPr="00AF557E">
        <w:t xml:space="preserve"> </w:t>
      </w:r>
      <w:r w:rsidRPr="00AF557E">
        <w:t>oficinas habilitadas por el propio CONCESIONARIO, que cuenten con la autorización para prestar el servicio y puedan emitir el comprobante de pago correspondiente.</w:t>
      </w:r>
      <w:r w:rsidR="00A743E2" w:rsidRPr="00AF557E">
        <w:t xml:space="preserve"> Las Unidades de Recaudo deben</w:t>
      </w:r>
      <w:r w:rsidRPr="00AF557E">
        <w:t xml:space="preserve"> estar disponible</w:t>
      </w:r>
      <w:r w:rsidR="00A743E2" w:rsidRPr="00AF557E">
        <w:t>s</w:t>
      </w:r>
      <w:r w:rsidRPr="00AF557E">
        <w:t xml:space="preserve"> ocho (8) horas diarias de lunes a domingo, y deberán contar con las facilidades de acceso y disponibilidad para la asistencia de los </w:t>
      </w:r>
      <w:r w:rsidR="00FD4AB8" w:rsidRPr="00AF557E">
        <w:t>Usuarios</w:t>
      </w:r>
      <w:r w:rsidRPr="00AF557E">
        <w:t xml:space="preserve">. El CONCESIONARIO propondrá al CONCEDENTE las Unidades de Recaudo con las que contará, quien emitirá opinión y aprobará la propuesta del </w:t>
      </w:r>
      <w:r w:rsidR="00AE5135" w:rsidRPr="00AF557E">
        <w:t>CONCESIONARIO</w:t>
      </w:r>
      <w:r w:rsidRPr="00AF557E">
        <w:t xml:space="preserve">. Para tal efecto, el CONCESIONARIO emitirá su propuesta </w:t>
      </w:r>
      <w:r w:rsidR="00AE5135" w:rsidRPr="00AF557E">
        <w:t>hasta</w:t>
      </w:r>
      <w:r w:rsidR="00FD4AB8" w:rsidRPr="00AF557E">
        <w:t xml:space="preserve"> la fecha prevista para la recepción de las </w:t>
      </w:r>
      <w:r w:rsidR="00397ABA" w:rsidRPr="00AF557E">
        <w:t>O</w:t>
      </w:r>
      <w:r w:rsidR="00FD4AB8" w:rsidRPr="00AF557E">
        <w:t xml:space="preserve">bras </w:t>
      </w:r>
      <w:r w:rsidR="00397ABA" w:rsidRPr="00AF557E">
        <w:t>O</w:t>
      </w:r>
      <w:r w:rsidR="00FD4AB8" w:rsidRPr="00AF557E">
        <w:t>bligatorias</w:t>
      </w:r>
      <w:r w:rsidRPr="00AF557E">
        <w:t xml:space="preserve">. El CONCEDENTE contará con quince (15) Días Calendario para emitir observaciones, de emitir observación en el plazo antes descrito, el CONCESIONARIO tendrá (15) Días Calendario para subsanar o modificar su propuesta, finalmente el CONCEDENTE contará con cinco (5) Días para emitir aprobación, la misma que comunicará tanto al CONCESIONARIO como al REGULADOR. Si el CONCEDENTE, en cualquiera de las etapas del proceso antes descrito, no cumpliera con emitir pronunciamiento en el plazo establecido, se entenderá por aprobada la propuesta del CONCESIONARIO. Las Unidades de Recaudo deberán estar disponibles para la recaudación, </w:t>
      </w:r>
      <w:r w:rsidR="001A414D" w:rsidRPr="00AF557E">
        <w:t>a los 30 D</w:t>
      </w:r>
      <w:r w:rsidR="00C2456E" w:rsidRPr="00AF557E">
        <w:t>í</w:t>
      </w:r>
      <w:r w:rsidR="001A414D" w:rsidRPr="00AF557E">
        <w:t>as Calendario de emitida la aprobaci</w:t>
      </w:r>
      <w:r w:rsidR="00C2456E" w:rsidRPr="00AF557E">
        <w:t>ó</w:t>
      </w:r>
      <w:r w:rsidR="001A414D" w:rsidRPr="00AF557E">
        <w:t>n</w:t>
      </w:r>
      <w:r w:rsidRPr="00AF557E">
        <w:t>.</w:t>
      </w:r>
    </w:p>
    <w:p w14:paraId="5FB14781" w14:textId="77777777" w:rsidR="00EC4002" w:rsidRPr="00AF557E" w:rsidRDefault="00EC4002" w:rsidP="001873AB">
      <w:pPr>
        <w:ind w:left="708"/>
        <w:jc w:val="both"/>
      </w:pPr>
    </w:p>
    <w:p w14:paraId="2F11065E" w14:textId="77777777" w:rsidR="00EC4002" w:rsidRPr="00AF557E" w:rsidRDefault="008B2A81">
      <w:pPr>
        <w:spacing w:after="120"/>
        <w:ind w:left="709"/>
        <w:jc w:val="both"/>
      </w:pPr>
      <w:r w:rsidRPr="00AF557E">
        <w:t xml:space="preserve">El CONCESIONARIO deberá contar con al menos </w:t>
      </w:r>
      <w:r w:rsidR="00BD0725" w:rsidRPr="00AF557E">
        <w:t>ocho</w:t>
      </w:r>
      <w:r w:rsidRPr="00AF557E">
        <w:t xml:space="preserve"> (</w:t>
      </w:r>
      <w:r w:rsidR="00BD0725" w:rsidRPr="00AF557E">
        <w:t>8</w:t>
      </w:r>
      <w:r w:rsidRPr="00AF557E">
        <w:t xml:space="preserve">) </w:t>
      </w:r>
      <w:r w:rsidR="00A11699" w:rsidRPr="00AF557E">
        <w:t>U</w:t>
      </w:r>
      <w:r w:rsidRPr="00AF557E">
        <w:t xml:space="preserve">nidades de </w:t>
      </w:r>
      <w:r w:rsidR="00A11699" w:rsidRPr="00AF557E">
        <w:t>R</w:t>
      </w:r>
      <w:r w:rsidRPr="00AF557E">
        <w:t>ecaudo, de acuerdo a la siguiente distribución:</w:t>
      </w:r>
    </w:p>
    <w:p w14:paraId="3B2E0A35" w14:textId="77777777" w:rsidR="00483D91" w:rsidRPr="00AF557E" w:rsidRDefault="008B2A81" w:rsidP="00C41137">
      <w:pPr>
        <w:pStyle w:val="Prrafodelista"/>
        <w:numPr>
          <w:ilvl w:val="0"/>
          <w:numId w:val="126"/>
        </w:numPr>
        <w:spacing w:after="120"/>
        <w:jc w:val="both"/>
      </w:pPr>
      <w:r w:rsidRPr="00AF557E">
        <w:t xml:space="preserve">Dos (2) </w:t>
      </w:r>
      <w:r w:rsidR="00A11699" w:rsidRPr="00AF557E">
        <w:t>U</w:t>
      </w:r>
      <w:r w:rsidRPr="00AF557E">
        <w:t xml:space="preserve">nidades de </w:t>
      </w:r>
      <w:r w:rsidR="00A11699" w:rsidRPr="00AF557E">
        <w:t>R</w:t>
      </w:r>
      <w:r w:rsidRPr="00AF557E">
        <w:t>ecaudo en la localidad de Iquitos</w:t>
      </w:r>
    </w:p>
    <w:p w14:paraId="704A66B9" w14:textId="77777777" w:rsidR="00483D91" w:rsidRPr="00AF557E" w:rsidRDefault="008B2A81" w:rsidP="00C41137">
      <w:pPr>
        <w:pStyle w:val="Prrafodelista"/>
        <w:numPr>
          <w:ilvl w:val="0"/>
          <w:numId w:val="126"/>
        </w:numPr>
        <w:spacing w:after="120"/>
        <w:jc w:val="both"/>
      </w:pPr>
      <w:r w:rsidRPr="00AF557E">
        <w:t xml:space="preserve">Dos (2) </w:t>
      </w:r>
      <w:r w:rsidR="00A11699" w:rsidRPr="00AF557E">
        <w:t>U</w:t>
      </w:r>
      <w:r w:rsidRPr="00AF557E">
        <w:t xml:space="preserve">nidades de </w:t>
      </w:r>
      <w:r w:rsidR="00A11699" w:rsidRPr="00AF557E">
        <w:t>R</w:t>
      </w:r>
      <w:r w:rsidRPr="00AF557E">
        <w:t>ecaudo en la localidad de Pucallpa</w:t>
      </w:r>
    </w:p>
    <w:p w14:paraId="7153AE61" w14:textId="77777777" w:rsidR="00483D91" w:rsidRPr="00AF557E" w:rsidRDefault="008405C8" w:rsidP="00C41137">
      <w:pPr>
        <w:pStyle w:val="Prrafodelista"/>
        <w:numPr>
          <w:ilvl w:val="0"/>
          <w:numId w:val="126"/>
        </w:numPr>
        <w:spacing w:after="120"/>
        <w:jc w:val="both"/>
      </w:pPr>
      <w:r w:rsidRPr="00AF557E">
        <w:t>Dos</w:t>
      </w:r>
      <w:r w:rsidR="008B2A81" w:rsidRPr="00AF557E">
        <w:t xml:space="preserve"> (</w:t>
      </w:r>
      <w:r w:rsidR="00BD0725" w:rsidRPr="00AF557E">
        <w:t>2</w:t>
      </w:r>
      <w:r w:rsidR="008B2A81" w:rsidRPr="00AF557E">
        <w:t xml:space="preserve">) </w:t>
      </w:r>
      <w:r w:rsidR="00A11699" w:rsidRPr="00AF557E">
        <w:t>U</w:t>
      </w:r>
      <w:r w:rsidR="008B2A81" w:rsidRPr="00AF557E">
        <w:t>nidad</w:t>
      </w:r>
      <w:r w:rsidRPr="00AF557E">
        <w:t>es</w:t>
      </w:r>
      <w:r w:rsidR="008B2A81" w:rsidRPr="00AF557E">
        <w:t xml:space="preserve"> de </w:t>
      </w:r>
      <w:r w:rsidR="00A11699" w:rsidRPr="00AF557E">
        <w:t>R</w:t>
      </w:r>
      <w:r w:rsidR="008B2A81" w:rsidRPr="00AF557E">
        <w:t>ecaudo en la localidad de Yurimaguas</w:t>
      </w:r>
    </w:p>
    <w:p w14:paraId="3255C416" w14:textId="77777777" w:rsidR="00EC4002" w:rsidRPr="00AF557E" w:rsidRDefault="008B2A81" w:rsidP="00C41137">
      <w:pPr>
        <w:pStyle w:val="Prrafodelista"/>
        <w:numPr>
          <w:ilvl w:val="0"/>
          <w:numId w:val="126"/>
        </w:numPr>
        <w:spacing w:after="120"/>
        <w:jc w:val="both"/>
      </w:pPr>
      <w:r w:rsidRPr="00AF557E">
        <w:t xml:space="preserve">Dos (2) </w:t>
      </w:r>
      <w:r w:rsidR="00A11699" w:rsidRPr="00AF557E">
        <w:t>U</w:t>
      </w:r>
      <w:r w:rsidRPr="00AF557E">
        <w:t xml:space="preserve">nidades de </w:t>
      </w:r>
      <w:r w:rsidR="00A11699" w:rsidRPr="00AF557E">
        <w:t>R</w:t>
      </w:r>
      <w:r w:rsidRPr="00AF557E">
        <w:t>ecaudo a definir cuando surjan Puertos fluviales, incorporados al Sistema Portuario por la Autoridad Portuaria Nacional.</w:t>
      </w:r>
    </w:p>
    <w:p w14:paraId="1F505BC8" w14:textId="57BFF19A" w:rsidR="00EC4002" w:rsidRPr="00AF557E" w:rsidRDefault="00BD0725">
      <w:pPr>
        <w:spacing w:after="120"/>
        <w:ind w:left="709"/>
        <w:jc w:val="both"/>
      </w:pPr>
      <w:r w:rsidRPr="00AF557E">
        <w:t xml:space="preserve">Como parte de las obligaciones del Concesionario, además de las Unidades de Recaudo, el Concesionario dispondrá de </w:t>
      </w:r>
      <w:r w:rsidR="009E65A8" w:rsidRPr="00AF557E">
        <w:t xml:space="preserve">Unidades de Recaudo </w:t>
      </w:r>
      <w:r w:rsidR="00B77C8C" w:rsidRPr="00AF557E">
        <w:t>Complementari</w:t>
      </w:r>
      <w:r w:rsidR="00BE1A3A" w:rsidRPr="00AF557E">
        <w:t>a</w:t>
      </w:r>
      <w:r w:rsidR="00B77C8C" w:rsidRPr="00AF557E">
        <w:t>s</w:t>
      </w:r>
      <w:r w:rsidR="00635E69" w:rsidRPr="00AF557E">
        <w:t xml:space="preserve"> que resulten necesarias</w:t>
      </w:r>
      <w:r w:rsidR="00B76BCC" w:rsidRPr="00AF557E">
        <w:t xml:space="preserve">, </w:t>
      </w:r>
      <w:r w:rsidR="00B31E04" w:rsidRPr="00AF557E">
        <w:t>ya sean</w:t>
      </w:r>
      <w:r w:rsidR="00B76BCC" w:rsidRPr="00AF557E">
        <w:t xml:space="preserve">  </w:t>
      </w:r>
      <w:r w:rsidR="00B77C8C" w:rsidRPr="00AF557E">
        <w:t>electrónico</w:t>
      </w:r>
      <w:r w:rsidR="00B31E04" w:rsidRPr="00AF557E">
        <w:t>s</w:t>
      </w:r>
      <w:r w:rsidR="00B76BCC" w:rsidRPr="00AF557E">
        <w:t xml:space="preserve"> (cajeros automáticos)</w:t>
      </w:r>
      <w:r w:rsidR="00B77C8C" w:rsidRPr="00AF557E">
        <w:t xml:space="preserve">, </w:t>
      </w:r>
      <w:r w:rsidR="00647D36" w:rsidRPr="00AF557E">
        <w:t>telefónico</w:t>
      </w:r>
      <w:r w:rsidR="00B76BCC" w:rsidRPr="00AF557E">
        <w:t>s</w:t>
      </w:r>
      <w:r w:rsidR="00B77C8C" w:rsidRPr="00AF557E">
        <w:t xml:space="preserve">, internet, </w:t>
      </w:r>
      <w:r w:rsidR="00B76BCC" w:rsidRPr="00AF557E">
        <w:t xml:space="preserve">u </w:t>
      </w:r>
      <w:r w:rsidR="00B77C8C" w:rsidRPr="00AF557E">
        <w:t>otro</w:t>
      </w:r>
      <w:r w:rsidR="00B76BCC" w:rsidRPr="00AF557E">
        <w:t>.</w:t>
      </w:r>
      <w:r w:rsidR="009E65A8" w:rsidRPr="00AF557E">
        <w:t xml:space="preserve"> </w:t>
      </w:r>
      <w:r w:rsidR="00B76BCC" w:rsidRPr="00AF557E">
        <w:t>Est</w:t>
      </w:r>
      <w:r w:rsidR="00BE1A3A" w:rsidRPr="00AF557E">
        <w:t>os</w:t>
      </w:r>
      <w:r w:rsidR="00B76BCC" w:rsidRPr="00AF557E">
        <w:t xml:space="preserve"> servicio</w:t>
      </w:r>
      <w:r w:rsidR="00BE1A3A" w:rsidRPr="00AF557E">
        <w:t>s</w:t>
      </w:r>
      <w:r w:rsidR="00B76BCC" w:rsidRPr="00AF557E">
        <w:t xml:space="preserve"> se brindará</w:t>
      </w:r>
      <w:r w:rsidR="00BE1A3A" w:rsidRPr="00AF557E">
        <w:t>n</w:t>
      </w:r>
      <w:r w:rsidR="00B76BCC" w:rsidRPr="00AF557E">
        <w:t xml:space="preserve"> a través de la banca local, con por lo menos dos bancos que ofrezcan sus servicios en la zona de influencia del proyecto.</w:t>
      </w:r>
    </w:p>
    <w:p w14:paraId="68DDCEB0" w14:textId="3199736D" w:rsidR="00EC4002" w:rsidRPr="00AF557E" w:rsidRDefault="00B31E04">
      <w:pPr>
        <w:spacing w:after="120"/>
        <w:ind w:left="709"/>
        <w:jc w:val="both"/>
      </w:pPr>
      <w:r w:rsidRPr="00AF557E">
        <w:t>El número</w:t>
      </w:r>
      <w:r w:rsidR="009E65A8" w:rsidRPr="00AF557E">
        <w:t xml:space="preserve"> de  Unidades de Recaudo o U</w:t>
      </w:r>
      <w:r w:rsidR="00397ABA" w:rsidRPr="00AF557E">
        <w:t>nidades de Re</w:t>
      </w:r>
      <w:r w:rsidR="00647D36" w:rsidRPr="00AF557E">
        <w:t>cau</w:t>
      </w:r>
      <w:r w:rsidR="00397ABA" w:rsidRPr="00AF557E">
        <w:t>do Complementari</w:t>
      </w:r>
      <w:r w:rsidR="00BE1A3A" w:rsidRPr="00AF557E">
        <w:t>a</w:t>
      </w:r>
      <w:r w:rsidR="00397ABA" w:rsidRPr="00AF557E">
        <w:t>s</w:t>
      </w:r>
      <w:r w:rsidRPr="00AF557E">
        <w:t xml:space="preserve"> serán como </w:t>
      </w:r>
      <w:r w:rsidR="00635E69" w:rsidRPr="00AF557E">
        <w:t xml:space="preserve">mínimo </w:t>
      </w:r>
      <w:r w:rsidRPr="00AF557E">
        <w:t>las establecidas en el presente numeral</w:t>
      </w:r>
      <w:r w:rsidR="00BE1A3A" w:rsidRPr="00AF557E">
        <w:t>.</w:t>
      </w:r>
      <w:r w:rsidRPr="00AF557E">
        <w:t xml:space="preserve"> </w:t>
      </w:r>
      <w:r w:rsidR="00BE1A3A" w:rsidRPr="00AF557E">
        <w:t>S</w:t>
      </w:r>
      <w:r w:rsidRPr="00AF557E">
        <w:t>erá</w:t>
      </w:r>
      <w:r w:rsidR="009E65A8" w:rsidRPr="00AF557E">
        <w:t xml:space="preserve"> el </w:t>
      </w:r>
      <w:r w:rsidR="00BE1A3A" w:rsidRPr="00AF557E">
        <w:t>CONCEDENTE</w:t>
      </w:r>
      <w:r w:rsidR="009E65A8" w:rsidRPr="00AF557E">
        <w:t xml:space="preserve"> </w:t>
      </w:r>
      <w:r w:rsidR="00BE1A3A" w:rsidRPr="00AF557E">
        <w:t>el que</w:t>
      </w:r>
      <w:r w:rsidRPr="00AF557E">
        <w:t xml:space="preserve"> definirá el carácter progresivo de su implementación.</w:t>
      </w:r>
    </w:p>
    <w:p w14:paraId="204F1746" w14:textId="77777777" w:rsidR="00EC4002" w:rsidRPr="00AF557E" w:rsidRDefault="009E65A8" w:rsidP="001873AB">
      <w:pPr>
        <w:ind w:left="708"/>
        <w:jc w:val="both"/>
      </w:pPr>
      <w:r w:rsidRPr="00AF557E">
        <w:t xml:space="preserve">Iniciada la explotación de la Concesión, si por aspectos relacionados a la mejora en la gestión de cobranza, el CONCESIONARIO o el CONCEDENTE consideran necesario hacer mejoras en el sistema de recaudo o trasladar la ubicación de las </w:t>
      </w:r>
      <w:r w:rsidR="00647D36" w:rsidRPr="00AF557E">
        <w:t>U</w:t>
      </w:r>
      <w:r w:rsidRPr="00AF557E">
        <w:t xml:space="preserve">nidades de </w:t>
      </w:r>
      <w:r w:rsidR="00647D36" w:rsidRPr="00AF557E">
        <w:t>R</w:t>
      </w:r>
      <w:r w:rsidRPr="00AF557E">
        <w:t>ecaudo, las partes deberán llegar a un acuerdo, en cuyo caso el proponente de la modificación asumirá los costos.</w:t>
      </w:r>
    </w:p>
    <w:p w14:paraId="153C8A09" w14:textId="77777777" w:rsidR="002C165F" w:rsidRPr="00AF557E" w:rsidRDefault="002C165F" w:rsidP="00196DEB">
      <w:pPr>
        <w:ind w:left="709"/>
        <w:jc w:val="both"/>
      </w:pPr>
    </w:p>
    <w:p w14:paraId="4E883830" w14:textId="77777777" w:rsidR="00483D91" w:rsidRPr="00AF557E" w:rsidRDefault="00D3176F" w:rsidP="00C41137">
      <w:pPr>
        <w:numPr>
          <w:ilvl w:val="1"/>
          <w:numId w:val="102"/>
        </w:numPr>
        <w:spacing w:after="120"/>
        <w:ind w:left="709"/>
        <w:jc w:val="both"/>
      </w:pPr>
      <w:r w:rsidRPr="00AF557E">
        <w:t>El CONCESIONARIO deberá presentar</w:t>
      </w:r>
      <w:r w:rsidR="00244F9A" w:rsidRPr="00AF557E">
        <w:t xml:space="preserve"> </w:t>
      </w:r>
      <w:r w:rsidRPr="00AF557E">
        <w:t>e</w:t>
      </w:r>
      <w:r w:rsidR="00A52CF8" w:rsidRPr="00AF557E">
        <w:t xml:space="preserve">l </w:t>
      </w:r>
      <w:r w:rsidRPr="00AF557E">
        <w:t>p</w:t>
      </w:r>
      <w:r w:rsidR="00A52CF8" w:rsidRPr="00AF557E">
        <w:t>lan de</w:t>
      </w:r>
      <w:r w:rsidR="00F60D0E" w:rsidRPr="00AF557E">
        <w:t xml:space="preserve"> gestión de cobranza de la Tarifa </w:t>
      </w:r>
      <w:r w:rsidR="00A52CF8" w:rsidRPr="00AF557E">
        <w:t>junto con el EDI.</w:t>
      </w:r>
      <w:r w:rsidR="002C566D" w:rsidRPr="00AF557E">
        <w:t xml:space="preserve"> </w:t>
      </w:r>
    </w:p>
    <w:p w14:paraId="5AE056C3" w14:textId="77777777" w:rsidR="00473513" w:rsidRPr="00AF557E" w:rsidRDefault="00473513" w:rsidP="00C41137">
      <w:pPr>
        <w:numPr>
          <w:ilvl w:val="1"/>
          <w:numId w:val="102"/>
        </w:numPr>
        <w:spacing w:after="120"/>
        <w:ind w:left="709"/>
        <w:jc w:val="both"/>
      </w:pPr>
      <w:r w:rsidRPr="00AF557E">
        <w:rPr>
          <w:szCs w:val="22"/>
          <w:lang w:val="es-ES_tradnl"/>
        </w:rPr>
        <w:tab/>
      </w:r>
      <w:r w:rsidR="009F3F58" w:rsidRPr="00AF557E">
        <w:rPr>
          <w:szCs w:val="22"/>
          <w:lang w:val="es-ES_tradnl"/>
        </w:rPr>
        <w:t>A</w:t>
      </w:r>
      <w:r w:rsidR="009F3F58" w:rsidRPr="00AF557E">
        <w:t>ntes del inicio de la etapa de Explotación de la Concesión, e</w:t>
      </w:r>
      <w:r w:rsidRPr="00AF557E">
        <w:t xml:space="preserve">l CONCEDENTE </w:t>
      </w:r>
      <w:r w:rsidR="009F3F58" w:rsidRPr="00AF557E">
        <w:t xml:space="preserve">emitirá las adecuaciones al Texto </w:t>
      </w:r>
      <w:r w:rsidR="00A0364B" w:rsidRPr="00AF557E">
        <w:t>Ú</w:t>
      </w:r>
      <w:r w:rsidR="009F3F58" w:rsidRPr="00AF557E">
        <w:t>nico de Procedimientos Administrativos</w:t>
      </w:r>
      <w:r w:rsidR="00413B0B" w:rsidRPr="00AF557E">
        <w:t xml:space="preserve"> y sus normas procedimentales</w:t>
      </w:r>
      <w:r w:rsidR="009F3F58" w:rsidRPr="00AF557E">
        <w:t xml:space="preserve"> que corresponda</w:t>
      </w:r>
      <w:r w:rsidR="00413B0B" w:rsidRPr="00AF557E">
        <w:t>n</w:t>
      </w:r>
      <w:r w:rsidR="009F3F58" w:rsidRPr="00AF557E">
        <w:t xml:space="preserve"> para la aplicación de la Tarifa, de ser el caso.</w:t>
      </w:r>
    </w:p>
    <w:p w14:paraId="6B6D620F" w14:textId="77777777" w:rsidR="00473513" w:rsidRPr="00AF557E" w:rsidRDefault="00473513" w:rsidP="00196DEB">
      <w:pPr>
        <w:tabs>
          <w:tab w:val="num" w:pos="1134"/>
        </w:tabs>
        <w:jc w:val="both"/>
        <w:rPr>
          <w:szCs w:val="22"/>
        </w:rPr>
      </w:pPr>
    </w:p>
    <w:p w14:paraId="5E57D6E1" w14:textId="77777777" w:rsidR="00C500E8" w:rsidRPr="00AF557E" w:rsidRDefault="00C500E8">
      <w:pPr>
        <w:rPr>
          <w:b/>
          <w:szCs w:val="22"/>
        </w:rPr>
      </w:pPr>
    </w:p>
    <w:p w14:paraId="6ADB5246" w14:textId="77777777" w:rsidR="007A3B85" w:rsidRPr="00AF557E" w:rsidRDefault="00CB59C8" w:rsidP="00B34F73">
      <w:pPr>
        <w:pStyle w:val="Ttulo2"/>
        <w:ind w:left="0"/>
        <w:jc w:val="both"/>
        <w:rPr>
          <w:rFonts w:ascii="Arial" w:hAnsi="Arial"/>
          <w:b/>
          <w:szCs w:val="22"/>
          <w:u w:val="none"/>
        </w:rPr>
      </w:pPr>
      <w:bookmarkStart w:id="1646" w:name="_Toc449609251"/>
      <w:r w:rsidRPr="00AF557E">
        <w:rPr>
          <w:rFonts w:ascii="Arial" w:hAnsi="Arial"/>
          <w:b/>
          <w:szCs w:val="22"/>
          <w:u w:val="none"/>
        </w:rPr>
        <w:t>CAPÍTULO X: RÉGIMEN ECONÓMICO</w:t>
      </w:r>
      <w:bookmarkEnd w:id="1635"/>
      <w:r w:rsidR="00A92841" w:rsidRPr="00AF557E">
        <w:rPr>
          <w:rFonts w:ascii="Arial" w:hAnsi="Arial"/>
          <w:b/>
          <w:szCs w:val="22"/>
          <w:u w:val="none"/>
        </w:rPr>
        <w:t xml:space="preserve"> </w:t>
      </w:r>
      <w:r w:rsidRPr="00AF557E">
        <w:rPr>
          <w:rFonts w:ascii="Arial" w:hAnsi="Arial"/>
          <w:b/>
          <w:szCs w:val="22"/>
          <w:u w:val="none"/>
        </w:rPr>
        <w:t>- FINANCIERO</w:t>
      </w:r>
      <w:bookmarkEnd w:id="1646"/>
    </w:p>
    <w:p w14:paraId="7AF02DC7" w14:textId="77777777" w:rsidR="0051276E" w:rsidRPr="00AF557E" w:rsidRDefault="0051276E" w:rsidP="00B34F73">
      <w:pPr>
        <w:ind w:left="709" w:hanging="709"/>
        <w:jc w:val="both"/>
        <w:rPr>
          <w:szCs w:val="22"/>
          <w:lang w:val="es-ES_tradnl"/>
        </w:rPr>
      </w:pPr>
    </w:p>
    <w:p w14:paraId="6B19304A" w14:textId="77777777" w:rsidR="00B55280" w:rsidRPr="00AF557E" w:rsidRDefault="00B55280" w:rsidP="00B34F73">
      <w:pPr>
        <w:ind w:left="709" w:hanging="709"/>
        <w:jc w:val="both"/>
        <w:rPr>
          <w:szCs w:val="22"/>
          <w:lang w:val="es-ES_tradnl"/>
        </w:rPr>
      </w:pPr>
    </w:p>
    <w:p w14:paraId="405E709B" w14:textId="77777777" w:rsidR="00EC4002" w:rsidRPr="00AF557E" w:rsidRDefault="00CB59C8" w:rsidP="001873AB">
      <w:pPr>
        <w:pStyle w:val="Ttulo1"/>
        <w:jc w:val="both"/>
        <w:rPr>
          <w:b w:val="0"/>
          <w:szCs w:val="22"/>
        </w:rPr>
      </w:pPr>
      <w:bookmarkStart w:id="1647" w:name="_Toc449609252"/>
      <w:bookmarkEnd w:id="1636"/>
      <w:bookmarkEnd w:id="1637"/>
      <w:bookmarkEnd w:id="1638"/>
      <w:bookmarkEnd w:id="1639"/>
      <w:bookmarkEnd w:id="1640"/>
      <w:bookmarkEnd w:id="1641"/>
      <w:bookmarkEnd w:id="1642"/>
      <w:bookmarkEnd w:id="1643"/>
      <w:r w:rsidRPr="00AF557E">
        <w:rPr>
          <w:szCs w:val="22"/>
        </w:rPr>
        <w:t>CIERRE FINANCIERO</w:t>
      </w:r>
      <w:bookmarkEnd w:id="1647"/>
    </w:p>
    <w:p w14:paraId="0212CF8A" w14:textId="77777777" w:rsidR="00475B5A" w:rsidRPr="00AF557E" w:rsidRDefault="00475B5A" w:rsidP="00475B5A">
      <w:pPr>
        <w:ind w:left="709" w:hanging="709"/>
        <w:jc w:val="both"/>
        <w:rPr>
          <w:szCs w:val="22"/>
          <w:lang w:val="es-PE"/>
        </w:rPr>
      </w:pPr>
    </w:p>
    <w:p w14:paraId="26B0A3D2" w14:textId="77777777" w:rsidR="000F27E5" w:rsidRPr="00AF557E" w:rsidRDefault="000F27E5"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AF557E">
        <w:rPr>
          <w:szCs w:val="22"/>
        </w:rPr>
        <w:t xml:space="preserve">El CONCESIONARIO tendrá un plazo de </w:t>
      </w:r>
      <w:r w:rsidR="00F63DB8" w:rsidRPr="00AF557E">
        <w:rPr>
          <w:szCs w:val="22"/>
        </w:rPr>
        <w:t>treinta</w:t>
      </w:r>
      <w:r w:rsidRPr="00AF557E">
        <w:rPr>
          <w:szCs w:val="22"/>
        </w:rPr>
        <w:t xml:space="preserve"> (</w:t>
      </w:r>
      <w:r w:rsidR="00F63DB8" w:rsidRPr="00AF557E">
        <w:rPr>
          <w:szCs w:val="22"/>
        </w:rPr>
        <w:t>3</w:t>
      </w:r>
      <w:r w:rsidRPr="00AF557E">
        <w:rPr>
          <w:szCs w:val="22"/>
        </w:rPr>
        <w:t xml:space="preserve">0) </w:t>
      </w:r>
      <w:r w:rsidR="005A6E1D" w:rsidRPr="00AF557E">
        <w:rPr>
          <w:szCs w:val="22"/>
        </w:rPr>
        <w:t>D</w:t>
      </w:r>
      <w:r w:rsidRPr="00AF557E">
        <w:rPr>
          <w:szCs w:val="22"/>
        </w:rPr>
        <w:t>ías</w:t>
      </w:r>
      <w:r w:rsidR="00DC0A27" w:rsidRPr="00AF557E">
        <w:rPr>
          <w:szCs w:val="22"/>
        </w:rPr>
        <w:t xml:space="preserve"> </w:t>
      </w:r>
      <w:r w:rsidR="00254AB7" w:rsidRPr="00AF557E">
        <w:rPr>
          <w:szCs w:val="22"/>
        </w:rPr>
        <w:t>Calendarios</w:t>
      </w:r>
      <w:r w:rsidRPr="00AF557E">
        <w:rPr>
          <w:szCs w:val="22"/>
        </w:rPr>
        <w:t>, contados a partir de la aprobación del</w:t>
      </w:r>
      <w:r w:rsidR="00F63DB8" w:rsidRPr="00AF557E">
        <w:rPr>
          <w:szCs w:val="22"/>
        </w:rPr>
        <w:t xml:space="preserve"> EDI</w:t>
      </w:r>
      <w:r w:rsidRPr="00AF557E">
        <w:rPr>
          <w:szCs w:val="22"/>
        </w:rPr>
        <w:t xml:space="preserve"> para acreditar que cuenta con la totalidad de los recursos financieros o los contratos suscritos que establezcan los compromisos de financiamiento que se generen para la ejecución de las Obras Obligatorias, debidamente aprobados.</w:t>
      </w:r>
    </w:p>
    <w:p w14:paraId="61897C17" w14:textId="77777777" w:rsidR="00EC4002" w:rsidRPr="00AF557E" w:rsidRDefault="00475B5A" w:rsidP="001873AB">
      <w:pPr>
        <w:spacing w:after="120"/>
        <w:ind w:left="709"/>
        <w:jc w:val="both"/>
        <w:rPr>
          <w:szCs w:val="22"/>
          <w:lang w:val="es-PE"/>
        </w:rPr>
      </w:pPr>
      <w:r w:rsidRPr="00AF557E">
        <w:rPr>
          <w:szCs w:val="22"/>
        </w:rPr>
        <w:t xml:space="preserve">Para tales efectos, el CONCESIONARIO deberá presentar </w:t>
      </w:r>
      <w:r w:rsidRPr="00AF557E">
        <w:rPr>
          <w:szCs w:val="22"/>
          <w:lang w:val="es-MX"/>
        </w:rPr>
        <w:t xml:space="preserve">para aprobación </w:t>
      </w:r>
      <w:r w:rsidRPr="00AF557E">
        <w:rPr>
          <w:szCs w:val="22"/>
        </w:rPr>
        <w:t xml:space="preserve">al CONCEDENTE copia legalizada notarial de los contratos </w:t>
      </w:r>
      <w:r w:rsidR="002E58D2" w:rsidRPr="00AF557E">
        <w:rPr>
          <w:szCs w:val="22"/>
        </w:rPr>
        <w:t xml:space="preserve">en las que se incorporen las condiciones </w:t>
      </w:r>
      <w:r w:rsidRPr="00AF557E">
        <w:rPr>
          <w:szCs w:val="22"/>
        </w:rPr>
        <w:t>de financiamiento, garantías, fideicomisos, y en general cualquier texto contractual relevante que el CONCESIONARIO haya acordado con el (los) Acreedor(es) Permitido(s) que participará(n) en la financiación de esta Concesión.</w:t>
      </w:r>
      <w:r w:rsidR="00F63DB8" w:rsidRPr="00AF557E">
        <w:rPr>
          <w:bCs w:val="0"/>
          <w:szCs w:val="22"/>
          <w:u w:val="single"/>
        </w:rPr>
        <w:t xml:space="preserve"> </w:t>
      </w:r>
      <w:r w:rsidR="00CB59C8" w:rsidRPr="00AF557E">
        <w:rPr>
          <w:rStyle w:val="DeltaViewInsertion"/>
          <w:b w:val="0"/>
          <w:bCs/>
          <w:szCs w:val="22"/>
          <w:u w:val="none"/>
        </w:rPr>
        <w:t xml:space="preserve">Los plazos del financiamiento deben estar alineados con los flujos de pago del PAO, los cuales se remuneran en </w:t>
      </w:r>
      <w:r w:rsidR="00FD4590" w:rsidRPr="00AF557E">
        <w:rPr>
          <w:rStyle w:val="DeltaViewInsertion"/>
          <w:b w:val="0"/>
          <w:bCs/>
          <w:szCs w:val="22"/>
          <w:u w:val="none"/>
        </w:rPr>
        <w:t>diez (</w:t>
      </w:r>
      <w:r w:rsidR="00CB59C8" w:rsidRPr="00AF557E">
        <w:rPr>
          <w:rStyle w:val="DeltaViewInsertion"/>
          <w:b w:val="0"/>
          <w:bCs/>
          <w:szCs w:val="22"/>
          <w:u w:val="none"/>
        </w:rPr>
        <w:t>10</w:t>
      </w:r>
      <w:r w:rsidR="00FD4590" w:rsidRPr="00AF557E">
        <w:rPr>
          <w:rStyle w:val="DeltaViewInsertion"/>
          <w:b w:val="0"/>
          <w:bCs/>
          <w:szCs w:val="22"/>
          <w:u w:val="none"/>
        </w:rPr>
        <w:t>)</w:t>
      </w:r>
      <w:r w:rsidR="00CB59C8" w:rsidRPr="00AF557E">
        <w:rPr>
          <w:rStyle w:val="DeltaViewInsertion"/>
          <w:b w:val="0"/>
          <w:bCs/>
          <w:szCs w:val="22"/>
          <w:u w:val="none"/>
        </w:rPr>
        <w:t xml:space="preserve"> cuotas semestrales por el lapso de cinco (5) años, según lo estipulado en el Apéndice 2 del Anexo 1</w:t>
      </w:r>
      <w:r w:rsidR="00FD4590" w:rsidRPr="00AF557E">
        <w:rPr>
          <w:rStyle w:val="DeltaViewInsertion"/>
          <w:b w:val="0"/>
          <w:bCs/>
          <w:szCs w:val="22"/>
          <w:u w:val="none"/>
        </w:rPr>
        <w:t>6</w:t>
      </w:r>
      <w:r w:rsidR="00CB59C8" w:rsidRPr="00AF557E">
        <w:rPr>
          <w:rStyle w:val="DeltaViewInsertion"/>
          <w:b w:val="0"/>
          <w:bCs/>
          <w:szCs w:val="22"/>
          <w:u w:val="none"/>
        </w:rPr>
        <w:t>.</w:t>
      </w:r>
      <w:r w:rsidRPr="00AF557E">
        <w:rPr>
          <w:szCs w:val="22"/>
        </w:rPr>
        <w:t xml:space="preserve"> </w:t>
      </w:r>
      <w:r w:rsidRPr="00AF557E">
        <w:rPr>
          <w:rStyle w:val="DeltaViewInsertion"/>
          <w:b w:val="0"/>
          <w:szCs w:val="22"/>
          <w:u w:val="none"/>
        </w:rPr>
        <w:t xml:space="preserve">Los contratos indicados </w:t>
      </w:r>
      <w:r w:rsidRPr="00AF557E">
        <w:rPr>
          <w:szCs w:val="22"/>
        </w:rPr>
        <w:t xml:space="preserve">deberán contener expresamente una disposición referida a que </w:t>
      </w:r>
      <w:r w:rsidRPr="00AF557E">
        <w:rPr>
          <w:szCs w:val="22"/>
          <w:lang w:val="es-PE"/>
        </w:rPr>
        <w:t>en caso el financiamiento quede sin efecto o el CONCESIONARIO incurra en alguna causal que active su terminación o resolución, el Acreedor Permitido comunicará inmediatamente dicha situación al CONCEDENTE.</w:t>
      </w:r>
    </w:p>
    <w:p w14:paraId="726A762A" w14:textId="77777777" w:rsidR="00FD4590" w:rsidRPr="00AF557E" w:rsidRDefault="00475B5A" w:rsidP="007A4C03">
      <w:pPr>
        <w:pStyle w:val="Sangradetextonormal"/>
        <w:spacing w:after="120"/>
        <w:ind w:left="709" w:firstLine="0"/>
        <w:rPr>
          <w:sz w:val="22"/>
          <w:szCs w:val="22"/>
        </w:rPr>
      </w:pPr>
      <w:r w:rsidRPr="00AF557E">
        <w:rPr>
          <w:sz w:val="22"/>
          <w:szCs w:val="22"/>
        </w:rPr>
        <w:t>En caso que el financiamiento de</w:t>
      </w:r>
      <w:r w:rsidR="00F27FC1" w:rsidRPr="00AF557E">
        <w:rPr>
          <w:sz w:val="22"/>
          <w:szCs w:val="22"/>
        </w:rPr>
        <w:t xml:space="preserve"> parte o el total de</w:t>
      </w:r>
      <w:r w:rsidRPr="00AF557E">
        <w:rPr>
          <w:sz w:val="22"/>
          <w:szCs w:val="22"/>
        </w:rPr>
        <w:t xml:space="preserve"> las inversiones</w:t>
      </w:r>
      <w:r w:rsidR="00F27FC1" w:rsidRPr="00AF557E">
        <w:rPr>
          <w:sz w:val="22"/>
          <w:szCs w:val="22"/>
        </w:rPr>
        <w:t xml:space="preserve"> que se de</w:t>
      </w:r>
      <w:r w:rsidR="000F58A4" w:rsidRPr="00AF557E">
        <w:rPr>
          <w:sz w:val="22"/>
          <w:szCs w:val="22"/>
        </w:rPr>
        <w:t>see</w:t>
      </w:r>
      <w:r w:rsidR="00F27FC1" w:rsidRPr="00AF557E">
        <w:rPr>
          <w:sz w:val="22"/>
          <w:szCs w:val="22"/>
        </w:rPr>
        <w:t xml:space="preserve"> ejecutar</w:t>
      </w:r>
      <w:r w:rsidR="00451304" w:rsidRPr="00AF557E">
        <w:rPr>
          <w:sz w:val="22"/>
          <w:szCs w:val="22"/>
        </w:rPr>
        <w:t xml:space="preserve"> </w:t>
      </w:r>
      <w:r w:rsidR="00F27FC1" w:rsidRPr="00AF557E">
        <w:rPr>
          <w:sz w:val="22"/>
          <w:szCs w:val="22"/>
        </w:rPr>
        <w:t>se</w:t>
      </w:r>
      <w:r w:rsidRPr="00AF557E">
        <w:rPr>
          <w:sz w:val="22"/>
          <w:szCs w:val="22"/>
        </w:rPr>
        <w:t xml:space="preserve"> realice con recursos propios del CONCESIONARIO, éste deberá presentar el testimonio de la escritura pública donde conste el aumento de capital social correspondiente, debidamente pagado e inscrito en </w:t>
      </w:r>
      <w:r w:rsidR="008639BA" w:rsidRPr="00AF557E">
        <w:rPr>
          <w:sz w:val="22"/>
          <w:szCs w:val="22"/>
        </w:rPr>
        <w:t>R</w:t>
      </w:r>
      <w:r w:rsidRPr="00AF557E">
        <w:rPr>
          <w:sz w:val="22"/>
          <w:szCs w:val="22"/>
        </w:rPr>
        <w:t xml:space="preserve">egistros </w:t>
      </w:r>
      <w:r w:rsidR="008639BA" w:rsidRPr="00AF557E">
        <w:rPr>
          <w:sz w:val="22"/>
          <w:szCs w:val="22"/>
        </w:rPr>
        <w:t>P</w:t>
      </w:r>
      <w:r w:rsidRPr="00AF557E">
        <w:rPr>
          <w:sz w:val="22"/>
          <w:szCs w:val="22"/>
        </w:rPr>
        <w:t>úblicos.</w:t>
      </w:r>
      <w:r w:rsidR="008639BA" w:rsidRPr="00AF557E">
        <w:rPr>
          <w:sz w:val="22"/>
          <w:szCs w:val="22"/>
        </w:rPr>
        <w:t xml:space="preserve"> </w:t>
      </w:r>
    </w:p>
    <w:p w14:paraId="7944141A" w14:textId="77777777" w:rsidR="000F27E5" w:rsidRPr="00AF557E" w:rsidRDefault="000F58A4" w:rsidP="00C3394D">
      <w:pPr>
        <w:pStyle w:val="Sangradetextonormal"/>
        <w:ind w:left="709" w:firstLine="0"/>
        <w:rPr>
          <w:sz w:val="22"/>
          <w:szCs w:val="22"/>
        </w:rPr>
      </w:pPr>
      <w:r w:rsidRPr="00AF557E">
        <w:rPr>
          <w:sz w:val="22"/>
          <w:szCs w:val="22"/>
        </w:rPr>
        <w:t xml:space="preserve">Estos aportes de capital social son adicionales a los contemplados en la Cláusula </w:t>
      </w:r>
      <w:r w:rsidR="004550B7" w:rsidRPr="00AF557E">
        <w:rPr>
          <w:sz w:val="22"/>
          <w:szCs w:val="22"/>
        </w:rPr>
        <w:t>3.5</w:t>
      </w:r>
      <w:r w:rsidRPr="00AF557E">
        <w:rPr>
          <w:sz w:val="22"/>
          <w:szCs w:val="22"/>
        </w:rPr>
        <w:t xml:space="preserve"> del presente Contrato u otros aportes realizados para el financiamiento de otras inversiones</w:t>
      </w:r>
    </w:p>
    <w:p w14:paraId="43C42A8C" w14:textId="77777777" w:rsidR="00C42112" w:rsidRPr="00AF557E" w:rsidRDefault="00C42112" w:rsidP="00C3394D">
      <w:pPr>
        <w:pStyle w:val="Sangradetextonormal"/>
        <w:ind w:left="709" w:firstLine="0"/>
        <w:rPr>
          <w:sz w:val="22"/>
          <w:szCs w:val="22"/>
        </w:rPr>
      </w:pPr>
    </w:p>
    <w:p w14:paraId="59C2A4C4" w14:textId="77777777" w:rsidR="00475B5A" w:rsidRPr="00AF557E" w:rsidRDefault="00475B5A" w:rsidP="00475B5A">
      <w:pPr>
        <w:pStyle w:val="Textoindependiente"/>
        <w:suppressLineNumbers/>
        <w:suppressAutoHyphens/>
        <w:ind w:left="709"/>
        <w:rPr>
          <w:szCs w:val="22"/>
          <w:lang w:val="es-PE"/>
        </w:rPr>
      </w:pPr>
    </w:p>
    <w:p w14:paraId="1B37E82B" w14:textId="77777777" w:rsidR="000F27E5" w:rsidRPr="00AF557E" w:rsidRDefault="00475B5A" w:rsidP="00C41137">
      <w:pPr>
        <w:pStyle w:val="Prrafodelista"/>
        <w:numPr>
          <w:ilvl w:val="1"/>
          <w:numId w:val="100"/>
        </w:numPr>
        <w:suppressLineNumbers/>
        <w:suppressAutoHyphens/>
        <w:autoSpaceDE w:val="0"/>
        <w:autoSpaceDN w:val="0"/>
        <w:adjustRightInd w:val="0"/>
        <w:ind w:left="709" w:hanging="709"/>
        <w:jc w:val="both"/>
        <w:rPr>
          <w:szCs w:val="22"/>
        </w:rPr>
      </w:pPr>
      <w:r w:rsidRPr="00AF557E">
        <w:rPr>
          <w:szCs w:val="22"/>
        </w:rPr>
        <w:t xml:space="preserve">De no acreditar el Cierre Financiero al vencimiento del plazo establecido en la Cláusula precedente, el CONCESIONARIO podrá solicitar al CONCEDENTE por única vez una ampliación </w:t>
      </w:r>
      <w:r w:rsidR="00F2413B" w:rsidRPr="00AF557E">
        <w:rPr>
          <w:szCs w:val="22"/>
        </w:rPr>
        <w:t>hasta por</w:t>
      </w:r>
      <w:r w:rsidR="002A5A0B" w:rsidRPr="00AF557E">
        <w:rPr>
          <w:szCs w:val="22"/>
        </w:rPr>
        <w:t xml:space="preserve"> noventa (90) días,</w:t>
      </w:r>
      <w:r w:rsidRPr="00AF557E">
        <w:rPr>
          <w:szCs w:val="22"/>
        </w:rPr>
        <w:t xml:space="preserve"> dicha solicitud deberá estar acompañada de un sustento económico y/o técnico según corresponda. En caso el CONCESIONARIO</w:t>
      </w:r>
      <w:r w:rsidR="00DC0A27" w:rsidRPr="00AF557E">
        <w:rPr>
          <w:szCs w:val="22"/>
        </w:rPr>
        <w:t xml:space="preserve"> </w:t>
      </w:r>
      <w:r w:rsidRPr="00AF557E">
        <w:rPr>
          <w:szCs w:val="22"/>
        </w:rPr>
        <w:t xml:space="preserve"> no acredite el cierre financiero al término del plazo ampliatorio, el CONCEDENTE </w:t>
      </w:r>
      <w:r w:rsidR="00DC0A27" w:rsidRPr="00AF557E">
        <w:rPr>
          <w:szCs w:val="22"/>
        </w:rPr>
        <w:t xml:space="preserve"> </w:t>
      </w:r>
      <w:r w:rsidRPr="00AF557E">
        <w:rPr>
          <w:szCs w:val="22"/>
        </w:rPr>
        <w:t xml:space="preserve">podrá invocar la Caducidad de la Concesión por incumplimiento del CONCESIONARIO, y </w:t>
      </w:r>
      <w:r w:rsidR="00C03FBF" w:rsidRPr="00AF557E">
        <w:rPr>
          <w:szCs w:val="22"/>
        </w:rPr>
        <w:t>se</w:t>
      </w:r>
      <w:r w:rsidRPr="00AF557E">
        <w:rPr>
          <w:szCs w:val="22"/>
        </w:rPr>
        <w:t xml:space="preserve"> ejecutará, la Garantía de Fiel Cumplimiento de Contrato de Concesión por un monto equivalente al cien por ciento (100%) de la misma.</w:t>
      </w:r>
    </w:p>
    <w:p w14:paraId="4AD281DA" w14:textId="77777777" w:rsidR="000F27E5" w:rsidRPr="00AF557E" w:rsidRDefault="000F27E5" w:rsidP="00C3394D">
      <w:pPr>
        <w:pStyle w:val="Prrafodelista"/>
        <w:suppressLineNumbers/>
        <w:suppressAutoHyphens/>
        <w:autoSpaceDE w:val="0"/>
        <w:autoSpaceDN w:val="0"/>
        <w:adjustRightInd w:val="0"/>
        <w:ind w:left="709"/>
        <w:jc w:val="both"/>
        <w:rPr>
          <w:szCs w:val="22"/>
        </w:rPr>
      </w:pPr>
    </w:p>
    <w:p w14:paraId="08CC65EF" w14:textId="77777777" w:rsidR="00B55280" w:rsidRPr="00AF557E" w:rsidRDefault="00B55280" w:rsidP="00B55280">
      <w:pPr>
        <w:pStyle w:val="Textoindependiente"/>
        <w:suppressLineNumbers/>
        <w:suppressAutoHyphens/>
        <w:rPr>
          <w:szCs w:val="22"/>
          <w:lang w:val="es-PE"/>
        </w:rPr>
      </w:pPr>
    </w:p>
    <w:p w14:paraId="246F3E38" w14:textId="77777777" w:rsidR="00EC4002" w:rsidRPr="00AF557E" w:rsidRDefault="00CB59C8" w:rsidP="001873AB">
      <w:pPr>
        <w:pStyle w:val="Ttulo1"/>
        <w:jc w:val="both"/>
        <w:rPr>
          <w:b w:val="0"/>
          <w:szCs w:val="22"/>
        </w:rPr>
      </w:pPr>
      <w:bookmarkStart w:id="1648" w:name="_Toc368663508"/>
      <w:bookmarkStart w:id="1649" w:name="_Toc449609253"/>
      <w:r w:rsidRPr="00AF557E">
        <w:rPr>
          <w:szCs w:val="22"/>
        </w:rPr>
        <w:t>ESTADOS FINANCIEROS</w:t>
      </w:r>
      <w:bookmarkEnd w:id="1648"/>
      <w:bookmarkEnd w:id="1649"/>
    </w:p>
    <w:p w14:paraId="5AB2AD41" w14:textId="77777777" w:rsidR="009162B0" w:rsidRPr="00AF557E" w:rsidRDefault="009162B0" w:rsidP="009162B0">
      <w:pPr>
        <w:pStyle w:val="Ttulo2"/>
        <w:ind w:left="0"/>
        <w:rPr>
          <w:rFonts w:ascii="Arial" w:hAnsi="Arial"/>
          <w:b/>
          <w:bCs w:val="0"/>
          <w:szCs w:val="22"/>
          <w:u w:val="none"/>
        </w:rPr>
      </w:pPr>
    </w:p>
    <w:p w14:paraId="13AD7853" w14:textId="77777777" w:rsidR="000F27E5" w:rsidRPr="00AF557E" w:rsidRDefault="009162B0"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AF557E">
        <w:rPr>
          <w:szCs w:val="22"/>
        </w:rPr>
        <w:t xml:space="preserve">Dentro de los noventa (90) Días Calendario de iniciado cada Año Calendario, el CONCESIONARIO deberá entregar al CONCEDENTE y al </w:t>
      </w:r>
      <w:r w:rsidR="00FF3C70" w:rsidRPr="00AF557E">
        <w:rPr>
          <w:szCs w:val="22"/>
        </w:rPr>
        <w:t>REGULADOR</w:t>
      </w:r>
      <w:r w:rsidRPr="00AF557E">
        <w:rPr>
          <w:szCs w:val="22"/>
        </w:rPr>
        <w:t xml:space="preserve"> sus estados financieros auditados correspondientes al ejercicio fiscal anterior. Asimismo, dentro de los treinta (30) Días Calendario de finalizado cada trimestre de cada Año Calendario, el CONCESIONARIO deberá entregar al CONCEDENTE y al </w:t>
      </w:r>
      <w:r w:rsidR="00FF3C70" w:rsidRPr="00AF557E">
        <w:rPr>
          <w:szCs w:val="22"/>
        </w:rPr>
        <w:t xml:space="preserve">REGULADOR </w:t>
      </w:r>
      <w:r w:rsidRPr="00AF557E">
        <w:rPr>
          <w:szCs w:val="22"/>
        </w:rPr>
        <w:t>sus estados financieros de dicho trimestre</w:t>
      </w:r>
      <w:r w:rsidR="00C42112" w:rsidRPr="00AF557E">
        <w:rPr>
          <w:szCs w:val="22"/>
        </w:rPr>
        <w:t xml:space="preserve"> y notas correspondientes</w:t>
      </w:r>
      <w:r w:rsidRPr="00AF557E">
        <w:rPr>
          <w:szCs w:val="22"/>
        </w:rPr>
        <w:t>.</w:t>
      </w:r>
    </w:p>
    <w:p w14:paraId="00EDB63D" w14:textId="77777777" w:rsidR="00AF6476" w:rsidRPr="00AF557E" w:rsidRDefault="00CC1BD6" w:rsidP="008F71EE">
      <w:pPr>
        <w:pStyle w:val="Prrafodelista"/>
        <w:suppressLineNumbers/>
        <w:suppressAutoHyphens/>
        <w:autoSpaceDE w:val="0"/>
        <w:autoSpaceDN w:val="0"/>
        <w:adjustRightInd w:val="0"/>
        <w:ind w:left="709"/>
        <w:jc w:val="both"/>
        <w:rPr>
          <w:szCs w:val="22"/>
        </w:rPr>
      </w:pPr>
      <w:r w:rsidRPr="00AF557E">
        <w:rPr>
          <w:szCs w:val="22"/>
        </w:rPr>
        <w:t>De acuerdo al Plan de Implementación,</w:t>
      </w:r>
      <w:r w:rsidR="00AF6476" w:rsidRPr="00AF557E">
        <w:rPr>
          <w:szCs w:val="22"/>
        </w:rPr>
        <w:t xml:space="preserve"> las Obras correspondientes al Tramo II, </w:t>
      </w:r>
      <w:r w:rsidRPr="00AF557E">
        <w:rPr>
          <w:szCs w:val="22"/>
        </w:rPr>
        <w:t xml:space="preserve">coincidirá con </w:t>
      </w:r>
      <w:r w:rsidR="00AF6476" w:rsidRPr="00AF557E">
        <w:rPr>
          <w:szCs w:val="22"/>
        </w:rPr>
        <w:t>el mantenimiento del Tramo I</w:t>
      </w:r>
      <w:r w:rsidRPr="00AF557E">
        <w:rPr>
          <w:szCs w:val="22"/>
        </w:rPr>
        <w:t>. A</w:t>
      </w:r>
      <w:r w:rsidR="00AF6476" w:rsidRPr="00AF557E">
        <w:rPr>
          <w:szCs w:val="22"/>
        </w:rPr>
        <w:t xml:space="preserve"> efectos de tener claramente diferenciado el registro contable de las inversiones, </w:t>
      </w:r>
      <w:r w:rsidRPr="00AF557E">
        <w:rPr>
          <w:szCs w:val="22"/>
        </w:rPr>
        <w:t>respecto del mantenimiento, y para el año en que concurran ambas actividades, se deberán elaborar estados financieros que registren por separado las actividades de inversión respecto de las actividades de mantenimiento.</w:t>
      </w:r>
      <w:r w:rsidR="00AF6476" w:rsidRPr="00AF557E">
        <w:rPr>
          <w:szCs w:val="22"/>
        </w:rPr>
        <w:t xml:space="preserve"> </w:t>
      </w:r>
    </w:p>
    <w:p w14:paraId="3A74EA79" w14:textId="77777777" w:rsidR="00B55280" w:rsidRPr="00AF557E" w:rsidRDefault="00B55280" w:rsidP="00B55280">
      <w:pPr>
        <w:pStyle w:val="Prrafodelista"/>
        <w:suppressLineNumbers/>
        <w:suppressAutoHyphens/>
        <w:autoSpaceDE w:val="0"/>
        <w:autoSpaceDN w:val="0"/>
        <w:adjustRightInd w:val="0"/>
        <w:ind w:left="567"/>
        <w:jc w:val="both"/>
      </w:pPr>
    </w:p>
    <w:p w14:paraId="3253F329" w14:textId="77777777" w:rsidR="00B55280" w:rsidRPr="00AF557E" w:rsidRDefault="00B55280" w:rsidP="00B55280">
      <w:pPr>
        <w:pStyle w:val="Prrafodelista"/>
        <w:suppressLineNumbers/>
        <w:suppressAutoHyphens/>
        <w:autoSpaceDE w:val="0"/>
        <w:autoSpaceDN w:val="0"/>
        <w:adjustRightInd w:val="0"/>
        <w:ind w:left="0"/>
        <w:jc w:val="both"/>
      </w:pPr>
    </w:p>
    <w:p w14:paraId="59A42A9C" w14:textId="77777777" w:rsidR="00EC4002" w:rsidRPr="00AF557E" w:rsidRDefault="009162B0" w:rsidP="001873AB">
      <w:pPr>
        <w:pStyle w:val="Ttulo1"/>
        <w:jc w:val="both"/>
        <w:rPr>
          <w:szCs w:val="22"/>
        </w:rPr>
      </w:pPr>
      <w:bookmarkStart w:id="1650" w:name="_Toc449609254"/>
      <w:r w:rsidRPr="00AF557E">
        <w:rPr>
          <w:szCs w:val="22"/>
        </w:rPr>
        <w:t>COFINANCIAMIENTO</w:t>
      </w:r>
      <w:bookmarkEnd w:id="1650"/>
    </w:p>
    <w:p w14:paraId="0A037DCA" w14:textId="77777777" w:rsidR="009162B0" w:rsidRPr="00AF557E" w:rsidRDefault="009162B0" w:rsidP="009162B0">
      <w:pPr>
        <w:rPr>
          <w:lang w:val="es-ES_tradnl"/>
        </w:rPr>
      </w:pPr>
    </w:p>
    <w:p w14:paraId="42FD5D10" w14:textId="79A4826C" w:rsidR="00E065C3" w:rsidRPr="00AF557E" w:rsidRDefault="005907DC" w:rsidP="00C41137">
      <w:pPr>
        <w:pStyle w:val="Prrafodelista"/>
        <w:numPr>
          <w:ilvl w:val="1"/>
          <w:numId w:val="100"/>
        </w:numPr>
        <w:suppressLineNumbers/>
        <w:suppressAutoHyphens/>
        <w:autoSpaceDE w:val="0"/>
        <w:autoSpaceDN w:val="0"/>
        <w:adjustRightInd w:val="0"/>
        <w:ind w:left="709" w:hanging="709"/>
        <w:jc w:val="both"/>
        <w:rPr>
          <w:szCs w:val="22"/>
        </w:rPr>
      </w:pPr>
      <w:bookmarkStart w:id="1651" w:name="_Ref350932437"/>
      <w:r w:rsidRPr="00AF557E">
        <w:rPr>
          <w:szCs w:val="22"/>
        </w:rPr>
        <w:t xml:space="preserve">El Cofinanciamiento es el aporte  del CONCEDENTE, por los recursos faltantes, que no logran ser cubiertos por la recaudación de la Tarifa, </w:t>
      </w:r>
      <w:r w:rsidR="00635E69" w:rsidRPr="00AF557E">
        <w:rPr>
          <w:szCs w:val="22"/>
        </w:rPr>
        <w:t xml:space="preserve">y </w:t>
      </w:r>
      <w:r w:rsidRPr="00AF557E">
        <w:rPr>
          <w:szCs w:val="22"/>
        </w:rPr>
        <w:t>que permite remunerar al CONCESIONARIO por los pagos por Pago Anual por Obra (PAO), Pago anual por mantenimiento y operación (PAMO) y Pago por mantenimiento excepcional (PME). Las condiciones que determinan el Cofinanciamiento se establece  en el Anexo 1</w:t>
      </w:r>
      <w:r w:rsidR="007B5C7B" w:rsidRPr="00AF557E">
        <w:rPr>
          <w:szCs w:val="22"/>
        </w:rPr>
        <w:t>6</w:t>
      </w:r>
      <w:r w:rsidRPr="00AF557E">
        <w:rPr>
          <w:szCs w:val="22"/>
        </w:rPr>
        <w:t xml:space="preserve"> y sus Apéndices. </w:t>
      </w:r>
    </w:p>
    <w:p w14:paraId="0CE80EE0" w14:textId="77777777" w:rsidR="00E065C3" w:rsidRPr="00AF557E" w:rsidRDefault="00E065C3" w:rsidP="00ED242D">
      <w:pPr>
        <w:pStyle w:val="Prrafodelista"/>
        <w:suppressLineNumbers/>
        <w:suppressAutoHyphens/>
        <w:autoSpaceDE w:val="0"/>
        <w:autoSpaceDN w:val="0"/>
        <w:adjustRightInd w:val="0"/>
        <w:ind w:left="709"/>
        <w:jc w:val="both"/>
        <w:rPr>
          <w:szCs w:val="22"/>
        </w:rPr>
      </w:pPr>
    </w:p>
    <w:p w14:paraId="3D8F559B" w14:textId="77777777" w:rsidR="000F27E5" w:rsidRPr="00AF557E" w:rsidRDefault="000F27E5" w:rsidP="00C41137">
      <w:pPr>
        <w:pStyle w:val="Prrafodelista"/>
        <w:numPr>
          <w:ilvl w:val="1"/>
          <w:numId w:val="100"/>
        </w:numPr>
        <w:suppressLineNumbers/>
        <w:suppressAutoHyphens/>
        <w:autoSpaceDE w:val="0"/>
        <w:autoSpaceDN w:val="0"/>
        <w:adjustRightInd w:val="0"/>
        <w:ind w:left="709" w:hanging="709"/>
        <w:jc w:val="both"/>
        <w:rPr>
          <w:szCs w:val="22"/>
        </w:rPr>
      </w:pPr>
      <w:r w:rsidRPr="00AF557E">
        <w:rPr>
          <w:szCs w:val="22"/>
        </w:rPr>
        <w:t>Los recursos necesarios para el Cofinanciamiento se harán efectivos a través del Ministerio de Transportes y Comunicaciones, con cargo a los recursos de su presupuesto, conforme al siguiente procedimiento:</w:t>
      </w:r>
      <w:bookmarkEnd w:id="1651"/>
    </w:p>
    <w:p w14:paraId="3ED3F7EC" w14:textId="77777777" w:rsidR="00196B2A" w:rsidRPr="00AF557E" w:rsidRDefault="00196B2A">
      <w:pPr>
        <w:pStyle w:val="Prrafodelista"/>
        <w:suppressLineNumbers/>
        <w:suppressAutoHyphens/>
        <w:autoSpaceDE w:val="0"/>
        <w:autoSpaceDN w:val="0"/>
        <w:adjustRightInd w:val="0"/>
        <w:spacing w:after="200" w:line="276" w:lineRule="auto"/>
        <w:ind w:left="601"/>
        <w:contextualSpacing/>
        <w:jc w:val="both"/>
        <w:rPr>
          <w:lang w:val="es-ES_tradnl"/>
        </w:rPr>
      </w:pPr>
    </w:p>
    <w:p w14:paraId="64DADFB1" w14:textId="77777777" w:rsidR="000F27E5" w:rsidRPr="00AF557E" w:rsidRDefault="00954F22" w:rsidP="00C41137">
      <w:pPr>
        <w:pStyle w:val="Prrafodelista"/>
        <w:numPr>
          <w:ilvl w:val="0"/>
          <w:numId w:val="101"/>
        </w:numPr>
        <w:spacing w:after="120"/>
        <w:ind w:hanging="720"/>
        <w:jc w:val="both"/>
        <w:rPr>
          <w:lang w:val="es-ES_tradnl"/>
        </w:rPr>
      </w:pPr>
      <w:r w:rsidRPr="00AF557E">
        <w:rPr>
          <w:lang w:val="es-ES_tradnl"/>
        </w:rPr>
        <w:t xml:space="preserve">Los recursos necesarios para el pago </w:t>
      </w:r>
      <w:r w:rsidR="00525C89" w:rsidRPr="00AF557E">
        <w:rPr>
          <w:lang w:val="es-ES_tradnl"/>
        </w:rPr>
        <w:t xml:space="preserve">del </w:t>
      </w:r>
      <w:r w:rsidRPr="00AF557E">
        <w:t>PAO</w:t>
      </w:r>
      <w:r w:rsidR="008639BA" w:rsidRPr="00AF557E">
        <w:t xml:space="preserve"> </w:t>
      </w:r>
      <w:r w:rsidR="00EE6675" w:rsidRPr="00AF557E">
        <w:t xml:space="preserve">serán presupuestados por el CONCEDENTE, quien </w:t>
      </w:r>
      <w:r w:rsidRPr="00AF557E">
        <w:rPr>
          <w:lang w:val="es-ES_tradnl"/>
        </w:rPr>
        <w:t xml:space="preserve">se compromete a  pagar el íntegro de la </w:t>
      </w:r>
      <w:r w:rsidRPr="00AF557E">
        <w:t>retribución por inversión.</w:t>
      </w:r>
    </w:p>
    <w:p w14:paraId="3BC463AA" w14:textId="77777777" w:rsidR="000F27E5" w:rsidRPr="00AF557E" w:rsidRDefault="00954F22" w:rsidP="00C41137">
      <w:pPr>
        <w:pStyle w:val="Prrafodelista"/>
        <w:numPr>
          <w:ilvl w:val="0"/>
          <w:numId w:val="101"/>
        </w:numPr>
        <w:spacing w:after="120"/>
        <w:ind w:hanging="720"/>
        <w:jc w:val="both"/>
        <w:rPr>
          <w:lang w:val="es-ES_tradnl"/>
        </w:rPr>
      </w:pPr>
      <w:r w:rsidRPr="00AF557E">
        <w:rPr>
          <w:lang w:val="es-ES_tradnl"/>
        </w:rPr>
        <w:t xml:space="preserve">Los recursos necesarios para el pago </w:t>
      </w:r>
      <w:r w:rsidR="00525C89" w:rsidRPr="00AF557E">
        <w:rPr>
          <w:lang w:val="es-ES_tradnl"/>
        </w:rPr>
        <w:t xml:space="preserve">del </w:t>
      </w:r>
      <w:r w:rsidRPr="00AF557E">
        <w:rPr>
          <w:lang w:val="es-ES_tradnl"/>
        </w:rPr>
        <w:t xml:space="preserve">PAMO </w:t>
      </w:r>
      <w:r w:rsidR="00EE6675" w:rsidRPr="00AF557E">
        <w:rPr>
          <w:lang w:val="es-ES_tradnl"/>
        </w:rPr>
        <w:t xml:space="preserve">serán presupuestados por el CONCEDENTE, quien </w:t>
      </w:r>
      <w:r w:rsidRPr="00AF557E">
        <w:rPr>
          <w:lang w:val="es-ES_tradnl"/>
        </w:rPr>
        <w:t xml:space="preserve">se compromete </w:t>
      </w:r>
      <w:r w:rsidR="00EE6675" w:rsidRPr="00AF557E">
        <w:rPr>
          <w:lang w:val="es-ES_tradnl"/>
        </w:rPr>
        <w:t>a pagar este concepto.</w:t>
      </w:r>
    </w:p>
    <w:p w14:paraId="78304CD7" w14:textId="77777777" w:rsidR="000F27E5" w:rsidRPr="00AF557E" w:rsidRDefault="009162B0" w:rsidP="00C41137">
      <w:pPr>
        <w:pStyle w:val="Prrafodelista"/>
        <w:numPr>
          <w:ilvl w:val="0"/>
          <w:numId w:val="101"/>
        </w:numPr>
        <w:spacing w:after="120"/>
        <w:ind w:hanging="720"/>
        <w:jc w:val="both"/>
        <w:rPr>
          <w:lang w:val="es-ES_tradnl"/>
        </w:rPr>
      </w:pPr>
      <w:r w:rsidRPr="00AF557E">
        <w:rPr>
          <w:lang w:val="es-ES_tradnl"/>
        </w:rPr>
        <w:t xml:space="preserve">Los recursos necesarios para el pago </w:t>
      </w:r>
      <w:r w:rsidR="00525C89" w:rsidRPr="00AF557E">
        <w:rPr>
          <w:lang w:val="es-ES_tradnl"/>
        </w:rPr>
        <w:t xml:space="preserve">del </w:t>
      </w:r>
      <w:r w:rsidRPr="00AF557E">
        <w:rPr>
          <w:lang w:val="es-ES_tradnl"/>
        </w:rPr>
        <w:t xml:space="preserve">PME </w:t>
      </w:r>
      <w:r w:rsidR="00333D31" w:rsidRPr="00AF557E">
        <w:rPr>
          <w:lang w:val="es-ES_tradnl"/>
        </w:rPr>
        <w:t>serán presupuestados por el CONCEDENTE,</w:t>
      </w:r>
      <w:r w:rsidR="008639BA" w:rsidRPr="00AF557E">
        <w:rPr>
          <w:lang w:val="es-ES_tradnl"/>
        </w:rPr>
        <w:t xml:space="preserve"> </w:t>
      </w:r>
      <w:r w:rsidR="00333D31" w:rsidRPr="00AF557E">
        <w:rPr>
          <w:lang w:val="es-ES_tradnl"/>
        </w:rPr>
        <w:t xml:space="preserve">para </w:t>
      </w:r>
      <w:r w:rsidRPr="00AF557E">
        <w:rPr>
          <w:lang w:val="es-ES_tradnl"/>
        </w:rPr>
        <w:t xml:space="preserve">el año fiscal </w:t>
      </w:r>
      <w:r w:rsidR="00130227" w:rsidRPr="00AF557E">
        <w:rPr>
          <w:lang w:val="es-ES_tradnl"/>
        </w:rPr>
        <w:t xml:space="preserve">siguiente </w:t>
      </w:r>
      <w:r w:rsidR="00333D31" w:rsidRPr="00AF557E">
        <w:rPr>
          <w:lang w:val="es-ES_tradnl"/>
        </w:rPr>
        <w:t>de ocurrido el evento que activa el PME</w:t>
      </w:r>
      <w:r w:rsidRPr="00AF557E">
        <w:rPr>
          <w:lang w:val="es-ES_tradnl"/>
        </w:rPr>
        <w:t xml:space="preserve">. Para presupuestar el pago del PME, el </w:t>
      </w:r>
      <w:r w:rsidR="00FF3C70" w:rsidRPr="00AF557E">
        <w:rPr>
          <w:lang w:val="es-ES_tradnl"/>
        </w:rPr>
        <w:t>REGULADOR</w:t>
      </w:r>
      <w:r w:rsidRPr="00AF557E">
        <w:rPr>
          <w:lang w:val="es-ES_tradnl"/>
        </w:rPr>
        <w:t xml:space="preserve"> comunicará al CONCEDENTE</w:t>
      </w:r>
      <w:r w:rsidR="002A00D7" w:rsidRPr="00AF557E">
        <w:rPr>
          <w:lang w:val="es-ES_tradnl"/>
        </w:rPr>
        <w:t>, antes del 30 de Junio del año fiscal,</w:t>
      </w:r>
      <w:r w:rsidR="008639BA" w:rsidRPr="00AF557E">
        <w:rPr>
          <w:lang w:val="es-ES_tradnl"/>
        </w:rPr>
        <w:t xml:space="preserve"> </w:t>
      </w:r>
      <w:r w:rsidRPr="00AF557E">
        <w:rPr>
          <w:lang w:val="es-ES_tradnl"/>
        </w:rPr>
        <w:t>cuando,</w:t>
      </w:r>
      <w:r w:rsidR="008639BA" w:rsidRPr="00AF557E">
        <w:rPr>
          <w:lang w:val="es-ES_tradnl"/>
        </w:rPr>
        <w:t xml:space="preserve"> </w:t>
      </w:r>
      <w:r w:rsidRPr="00AF557E">
        <w:rPr>
          <w:lang w:val="es-ES_tradnl"/>
        </w:rPr>
        <w:t xml:space="preserve">por lo informado por su supervisor, </w:t>
      </w:r>
      <w:r w:rsidR="00333D31" w:rsidRPr="00AF557E">
        <w:rPr>
          <w:lang w:val="es-ES_tradnl"/>
        </w:rPr>
        <w:t xml:space="preserve">haya sucedido </w:t>
      </w:r>
      <w:r w:rsidRPr="00AF557E">
        <w:rPr>
          <w:lang w:val="es-ES_tradnl"/>
        </w:rPr>
        <w:t>la ocurrencia de</w:t>
      </w:r>
      <w:r w:rsidR="00333D31" w:rsidRPr="00AF557E">
        <w:rPr>
          <w:lang w:val="es-ES_tradnl"/>
        </w:rPr>
        <w:t>l</w:t>
      </w:r>
      <w:r w:rsidRPr="00AF557E">
        <w:rPr>
          <w:lang w:val="es-ES_tradnl"/>
        </w:rPr>
        <w:t xml:space="preserve"> dragado excepcional como parte de las labores de mantenimiento, de acuerdo a lo estipulado en </w:t>
      </w:r>
      <w:r w:rsidR="000F27E5" w:rsidRPr="00AF557E">
        <w:rPr>
          <w:lang w:val="es-ES_tradnl"/>
        </w:rPr>
        <w:t xml:space="preserve">el Apéndice </w:t>
      </w:r>
      <w:r w:rsidR="00333D31" w:rsidRPr="00AF557E">
        <w:rPr>
          <w:lang w:val="es-ES_tradnl"/>
        </w:rPr>
        <w:t>3</w:t>
      </w:r>
      <w:r w:rsidR="000F27E5" w:rsidRPr="00AF557E">
        <w:rPr>
          <w:lang w:val="es-ES_tradnl"/>
        </w:rPr>
        <w:t xml:space="preserve"> del Anexo 4</w:t>
      </w:r>
      <w:r w:rsidRPr="00AF557E">
        <w:rPr>
          <w:lang w:val="es-ES_tradnl"/>
        </w:rPr>
        <w:t xml:space="preserve">. </w:t>
      </w:r>
    </w:p>
    <w:p w14:paraId="7000DD5F" w14:textId="77777777" w:rsidR="000F27E5" w:rsidRPr="00AF557E" w:rsidRDefault="009162B0" w:rsidP="00C41137">
      <w:pPr>
        <w:pStyle w:val="Prrafodelista"/>
        <w:numPr>
          <w:ilvl w:val="0"/>
          <w:numId w:val="101"/>
        </w:numPr>
        <w:spacing w:after="120"/>
        <w:ind w:hanging="720"/>
        <w:jc w:val="both"/>
        <w:rPr>
          <w:bCs w:val="0"/>
        </w:rPr>
      </w:pPr>
      <w:r w:rsidRPr="00AF557E">
        <w:t>Los mecanismos de determinación y pago del PAO, PAMO y PME, se detallan en el Anexo 1</w:t>
      </w:r>
      <w:r w:rsidR="007B5C7B" w:rsidRPr="00AF557E">
        <w:t>6</w:t>
      </w:r>
      <w:r w:rsidR="00071A6B" w:rsidRPr="00AF557E">
        <w:t xml:space="preserve"> y sus Apéndices</w:t>
      </w:r>
      <w:r w:rsidRPr="00AF557E">
        <w:t>.</w:t>
      </w:r>
    </w:p>
    <w:p w14:paraId="6C397CB8" w14:textId="77777777" w:rsidR="000F27E5" w:rsidRPr="00AF557E" w:rsidRDefault="009162B0" w:rsidP="00C41137">
      <w:pPr>
        <w:pStyle w:val="Prrafodelista"/>
        <w:numPr>
          <w:ilvl w:val="0"/>
          <w:numId w:val="101"/>
        </w:numPr>
        <w:spacing w:after="120"/>
        <w:ind w:hanging="720"/>
        <w:jc w:val="both"/>
        <w:rPr>
          <w:bCs w:val="0"/>
        </w:rPr>
      </w:pPr>
      <w:r w:rsidRPr="00AF557E">
        <w:t>El CONCEDENTE depositará en el Fideicomiso de Administración el monto correspondiente al Cofinanciamiento de acuerdo a lo indicado en el Apéndice 4 del Anexo 1</w:t>
      </w:r>
      <w:r w:rsidR="007B5C7B" w:rsidRPr="00AF557E">
        <w:t>6</w:t>
      </w:r>
      <w:r w:rsidRPr="00AF557E">
        <w:t>.</w:t>
      </w:r>
    </w:p>
    <w:p w14:paraId="74729EBE" w14:textId="77777777" w:rsidR="00196B2A" w:rsidRPr="00AF557E" w:rsidRDefault="009162B0">
      <w:pPr>
        <w:ind w:left="709"/>
        <w:jc w:val="both"/>
        <w:rPr>
          <w:u w:color="FFFF00"/>
        </w:rPr>
      </w:pPr>
      <w:r w:rsidRPr="00AF557E">
        <w:rPr>
          <w:u w:color="FFFF00"/>
        </w:rPr>
        <w:t>Todas las exigencias de las Cláusulas que correspondan a obligaciones del CONCESIONARIO, quedarán sin efecto en caso el CONCEDENTE no haya cumplido con el pago del PAO o PAMO</w:t>
      </w:r>
      <w:r w:rsidR="007000F4" w:rsidRPr="00AF557E">
        <w:rPr>
          <w:u w:color="FFFF00"/>
        </w:rPr>
        <w:t>, de acuerdo a lo establecido en el Apéndice 2 del Anexo 1</w:t>
      </w:r>
      <w:r w:rsidR="007B5C7B" w:rsidRPr="00AF557E">
        <w:rPr>
          <w:u w:color="FFFF00"/>
        </w:rPr>
        <w:t>6</w:t>
      </w:r>
      <w:r w:rsidRPr="00AF557E">
        <w:rPr>
          <w:u w:color="FFFF00"/>
        </w:rPr>
        <w:t xml:space="preserve"> por más de ciento ochenta (180) Días Calendario contados a partir de que dicha obligación sea exigible, en cuyo caso el CONCESIONARIO podrá solicitar la caducidad del Contrato.</w:t>
      </w:r>
    </w:p>
    <w:p w14:paraId="6C40E19F" w14:textId="77777777" w:rsidR="00B55280" w:rsidRPr="00AF557E" w:rsidRDefault="00B55280">
      <w:pPr>
        <w:ind w:left="709"/>
        <w:jc w:val="both"/>
        <w:rPr>
          <w:u w:color="FFFF00"/>
        </w:rPr>
      </w:pPr>
    </w:p>
    <w:p w14:paraId="101C81AF" w14:textId="77777777" w:rsidR="00B55280" w:rsidRPr="00AF557E" w:rsidRDefault="00B55280">
      <w:pPr>
        <w:ind w:left="709"/>
        <w:jc w:val="both"/>
        <w:rPr>
          <w:u w:color="FFFF00"/>
        </w:rPr>
      </w:pPr>
    </w:p>
    <w:p w14:paraId="30A7BFDC" w14:textId="77777777" w:rsidR="00EC4002" w:rsidRPr="00AF557E" w:rsidRDefault="009162B0" w:rsidP="001873AB">
      <w:pPr>
        <w:pStyle w:val="Ttulo1"/>
        <w:jc w:val="both"/>
        <w:rPr>
          <w:b w:val="0"/>
          <w:szCs w:val="22"/>
        </w:rPr>
      </w:pPr>
      <w:bookmarkStart w:id="1652" w:name="_Toc370737377"/>
      <w:bookmarkStart w:id="1653" w:name="_Toc449609255"/>
      <w:r w:rsidRPr="00AF557E">
        <w:rPr>
          <w:szCs w:val="22"/>
        </w:rPr>
        <w:t>OTROS INGRESOS</w:t>
      </w:r>
      <w:bookmarkEnd w:id="1652"/>
      <w:bookmarkEnd w:id="1653"/>
    </w:p>
    <w:p w14:paraId="2E7837FC" w14:textId="77777777" w:rsidR="00196B2A" w:rsidRPr="00AF557E" w:rsidRDefault="00196B2A">
      <w:pPr>
        <w:pStyle w:val="Textoindependiente"/>
        <w:suppressLineNumbers/>
        <w:suppressAutoHyphens/>
        <w:ind w:left="567"/>
        <w:rPr>
          <w:szCs w:val="22"/>
          <w:lang w:val="es-ES"/>
        </w:rPr>
      </w:pPr>
    </w:p>
    <w:p w14:paraId="550888F3" w14:textId="1CBE87C9" w:rsidR="000F27E5" w:rsidRPr="00AF557E" w:rsidRDefault="009162B0" w:rsidP="00C41137">
      <w:pPr>
        <w:pStyle w:val="Prrafodelista"/>
        <w:numPr>
          <w:ilvl w:val="1"/>
          <w:numId w:val="100"/>
        </w:numPr>
        <w:suppressLineNumbers/>
        <w:suppressAutoHyphens/>
        <w:autoSpaceDE w:val="0"/>
        <w:autoSpaceDN w:val="0"/>
        <w:adjustRightInd w:val="0"/>
        <w:ind w:left="709" w:hanging="709"/>
        <w:jc w:val="both"/>
        <w:rPr>
          <w:szCs w:val="22"/>
        </w:rPr>
      </w:pPr>
      <w:r w:rsidRPr="00AF557E">
        <w:rPr>
          <w:szCs w:val="22"/>
        </w:rPr>
        <w:t xml:space="preserve">Constituirán ingresos adicionales del CONCESIONARIO todos aquellos que éste perciba como consecuencia de la explotación de Servicios </w:t>
      </w:r>
      <w:r w:rsidR="00A3362D" w:rsidRPr="00AF557E">
        <w:rPr>
          <w:szCs w:val="22"/>
        </w:rPr>
        <w:t>Especiales</w:t>
      </w:r>
      <w:r w:rsidRPr="00AF557E">
        <w:rPr>
          <w:szCs w:val="22"/>
        </w:rPr>
        <w:t xml:space="preserve"> y </w:t>
      </w:r>
      <w:r w:rsidR="00D50BE3" w:rsidRPr="00AF557E">
        <w:rPr>
          <w:szCs w:val="22"/>
        </w:rPr>
        <w:t xml:space="preserve">siempre </w:t>
      </w:r>
      <w:r w:rsidRPr="00AF557E">
        <w:rPr>
          <w:szCs w:val="22"/>
        </w:rPr>
        <w:t xml:space="preserve">que no requieran hacer uso de las obras de dragado ni el equipamiento de la </w:t>
      </w:r>
      <w:r w:rsidR="00753DCF" w:rsidRPr="00AF557E">
        <w:rPr>
          <w:szCs w:val="22"/>
        </w:rPr>
        <w:t xml:space="preserve">Hidrovía </w:t>
      </w:r>
      <w:r w:rsidR="001F7E5D" w:rsidRPr="00AF557E">
        <w:rPr>
          <w:szCs w:val="22"/>
        </w:rPr>
        <w:t>Amazónica</w:t>
      </w:r>
      <w:r w:rsidRPr="00AF557E">
        <w:rPr>
          <w:szCs w:val="22"/>
        </w:rPr>
        <w:t xml:space="preserve">. </w:t>
      </w:r>
    </w:p>
    <w:p w14:paraId="15D9AC07" w14:textId="3582268A" w:rsidR="00D50BE3" w:rsidRPr="00AF557E" w:rsidRDefault="00D50BE3" w:rsidP="00D6280A">
      <w:pPr>
        <w:pStyle w:val="Prrafodelista"/>
        <w:suppressLineNumbers/>
        <w:suppressAutoHyphens/>
        <w:autoSpaceDE w:val="0"/>
        <w:autoSpaceDN w:val="0"/>
        <w:adjustRightInd w:val="0"/>
        <w:ind w:left="709"/>
        <w:jc w:val="both"/>
        <w:rPr>
          <w:szCs w:val="22"/>
        </w:rPr>
      </w:pPr>
      <w:r w:rsidRPr="00AF557E">
        <w:rPr>
          <w:szCs w:val="22"/>
        </w:rPr>
        <w:t>No obstante, según lo establecido en el numeral 8.17, en caso que la dotación de Servicios Especiales contemple el uso de algún Bien de la Concesión, las Partes convendrán entre otros, la forma de distribución de los ingresos correspondientes.</w:t>
      </w:r>
    </w:p>
    <w:p w14:paraId="437ABA47" w14:textId="77777777" w:rsidR="00B55280" w:rsidRPr="00AF557E" w:rsidRDefault="00B55280" w:rsidP="00B55280">
      <w:pPr>
        <w:pStyle w:val="Prrafodelista"/>
        <w:suppressLineNumbers/>
        <w:suppressAutoHyphens/>
        <w:autoSpaceDE w:val="0"/>
        <w:autoSpaceDN w:val="0"/>
        <w:adjustRightInd w:val="0"/>
        <w:ind w:left="0"/>
        <w:jc w:val="both"/>
        <w:rPr>
          <w:szCs w:val="22"/>
        </w:rPr>
      </w:pPr>
    </w:p>
    <w:p w14:paraId="56491420" w14:textId="77777777" w:rsidR="00A90C76" w:rsidRPr="00AF557E" w:rsidRDefault="00A90C76" w:rsidP="00B55280">
      <w:pPr>
        <w:pStyle w:val="Textoindependiente"/>
        <w:suppressLineNumbers/>
        <w:suppressAutoHyphens/>
        <w:rPr>
          <w:szCs w:val="22"/>
        </w:rPr>
      </w:pPr>
    </w:p>
    <w:p w14:paraId="4C9603C3" w14:textId="77777777" w:rsidR="00EC4002" w:rsidRPr="00AF557E" w:rsidRDefault="00CB59C8" w:rsidP="001873AB">
      <w:pPr>
        <w:pStyle w:val="Ttulo1"/>
        <w:jc w:val="both"/>
        <w:rPr>
          <w:b w:val="0"/>
          <w:szCs w:val="22"/>
        </w:rPr>
      </w:pPr>
      <w:bookmarkStart w:id="1654" w:name="_Toc449609256"/>
      <w:r w:rsidRPr="00AF557E">
        <w:rPr>
          <w:szCs w:val="22"/>
        </w:rPr>
        <w:t>EQUILIBRIO ECONÓMICO FINANCIERO</w:t>
      </w:r>
      <w:bookmarkEnd w:id="1654"/>
    </w:p>
    <w:p w14:paraId="321B3E83" w14:textId="77777777" w:rsidR="00A90C76" w:rsidRPr="00AF557E" w:rsidRDefault="00A90C76" w:rsidP="00D266BA">
      <w:pPr>
        <w:pStyle w:val="Textoindependiente"/>
        <w:suppressLineNumbers/>
        <w:suppressAutoHyphens/>
        <w:ind w:left="709"/>
        <w:rPr>
          <w:szCs w:val="22"/>
        </w:rPr>
      </w:pPr>
    </w:p>
    <w:p w14:paraId="5A39E5EE" w14:textId="77777777" w:rsidR="000F27E5" w:rsidRPr="00AF557E"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AF557E">
        <w:rPr>
          <w:szCs w:val="22"/>
        </w:rPr>
        <w:t xml:space="preserve">Las Partes declaran su compromiso de mantener a lo largo de todo el período de duración del Contrato, el equilibrio económico – financiero de éste. En tal sentido, las Partes reconocen que el Contrato a la Fecha de Suscripción del mismo, se encuentra en una situación de equilibrio económico-financiero en términos de derechos, responsabilidad y riesgos asignados a las Partes. </w:t>
      </w:r>
    </w:p>
    <w:p w14:paraId="7A36BA18" w14:textId="77777777" w:rsidR="00035D2E" w:rsidRPr="00AF557E" w:rsidRDefault="00035D2E" w:rsidP="00B55280">
      <w:pPr>
        <w:pStyle w:val="Prrafodelista"/>
        <w:suppressLineNumbers/>
        <w:suppressAutoHyphens/>
        <w:autoSpaceDE w:val="0"/>
        <w:autoSpaceDN w:val="0"/>
        <w:adjustRightInd w:val="0"/>
        <w:spacing w:after="200" w:line="276" w:lineRule="auto"/>
        <w:ind w:left="601"/>
        <w:contextualSpacing/>
        <w:jc w:val="both"/>
        <w:rPr>
          <w:szCs w:val="22"/>
        </w:rPr>
      </w:pPr>
    </w:p>
    <w:p w14:paraId="208E145F" w14:textId="77777777" w:rsidR="00EC4002" w:rsidRPr="00AF557E"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AF557E">
        <w:rPr>
          <w:szCs w:val="22"/>
        </w:rPr>
        <w:t xml:space="preserve">El presente Contrato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a aspectos económicos financieros vinculados </w:t>
      </w:r>
      <w:r w:rsidR="00475B5A" w:rsidRPr="00AF557E">
        <w:rPr>
          <w:szCs w:val="22"/>
        </w:rPr>
        <w:t xml:space="preserve">al presente Contrato y sus anexos, y que tengan implicancias en </w:t>
      </w:r>
      <w:r w:rsidRPr="00AF557E">
        <w:rPr>
          <w:szCs w:val="22"/>
        </w:rPr>
        <w:t xml:space="preserve">la variación de </w:t>
      </w:r>
      <w:r w:rsidR="00475B5A" w:rsidRPr="00AF557E">
        <w:rPr>
          <w:szCs w:val="22"/>
        </w:rPr>
        <w:t xml:space="preserve">ingresos y </w:t>
      </w:r>
      <w:r w:rsidRPr="00AF557E">
        <w:rPr>
          <w:szCs w:val="22"/>
        </w:rPr>
        <w:t xml:space="preserve">costos del CONCESIONARIO. </w:t>
      </w:r>
    </w:p>
    <w:p w14:paraId="05B0387D" w14:textId="77777777" w:rsidR="00EC4002" w:rsidRPr="00AF557E" w:rsidRDefault="00475B5A" w:rsidP="001873AB">
      <w:pPr>
        <w:pStyle w:val="Prrafodelista"/>
        <w:suppressLineNumbers/>
        <w:suppressAutoHyphens/>
        <w:autoSpaceDE w:val="0"/>
        <w:autoSpaceDN w:val="0"/>
        <w:adjustRightInd w:val="0"/>
        <w:spacing w:after="120"/>
        <w:ind w:left="709"/>
        <w:jc w:val="both"/>
        <w:rPr>
          <w:szCs w:val="22"/>
        </w:rPr>
      </w:pPr>
      <w:r w:rsidRPr="00AF557E">
        <w:rPr>
          <w:szCs w:val="22"/>
        </w:rPr>
        <w:t>En caso que la ruptura del equilibrio económico-financiero de la Concesión se produzca durante la ejecución de Obras, el restablecimiento procederá a partir del inicio de la explotación.</w:t>
      </w:r>
    </w:p>
    <w:p w14:paraId="5473BAD2" w14:textId="77777777" w:rsidR="00035D2E" w:rsidRPr="00AF557E" w:rsidRDefault="00035D2E" w:rsidP="003D5B9C">
      <w:pPr>
        <w:pStyle w:val="Textoindependiente"/>
        <w:tabs>
          <w:tab w:val="num" w:pos="720"/>
        </w:tabs>
        <w:spacing w:after="120"/>
        <w:ind w:left="710"/>
        <w:rPr>
          <w:szCs w:val="22"/>
        </w:rPr>
      </w:pPr>
      <w:r w:rsidRPr="00AF557E">
        <w:rPr>
          <w:szCs w:val="22"/>
        </w:rPr>
        <w:t>El equilibrio será restablecido siempre que las condiciones anteriores hayan tenido implicancias en la variación de</w:t>
      </w:r>
      <w:r w:rsidR="00475B5A" w:rsidRPr="00AF557E">
        <w:rPr>
          <w:szCs w:val="22"/>
        </w:rPr>
        <w:t xml:space="preserve"> ingresos o </w:t>
      </w:r>
      <w:r w:rsidRPr="00AF557E">
        <w:rPr>
          <w:szCs w:val="22"/>
        </w:rPr>
        <w:t xml:space="preserve"> costos</w:t>
      </w:r>
      <w:r w:rsidR="00475B5A" w:rsidRPr="00AF557E">
        <w:rPr>
          <w:szCs w:val="22"/>
        </w:rPr>
        <w:t>, o ambos a la vez</w:t>
      </w:r>
      <w:r w:rsidRPr="00AF557E">
        <w:rPr>
          <w:szCs w:val="22"/>
        </w:rPr>
        <w:t xml:space="preserve"> relacionados</w:t>
      </w:r>
      <w:r w:rsidR="00517EB8" w:rsidRPr="00AF557E">
        <w:rPr>
          <w:szCs w:val="22"/>
        </w:rPr>
        <w:t xml:space="preserve"> </w:t>
      </w:r>
      <w:r w:rsidR="00BC065D" w:rsidRPr="00AF557E">
        <w:rPr>
          <w:szCs w:val="22"/>
        </w:rPr>
        <w:t>a</w:t>
      </w:r>
      <w:r w:rsidR="00517EB8" w:rsidRPr="00AF557E">
        <w:rPr>
          <w:szCs w:val="22"/>
        </w:rPr>
        <w:t xml:space="preserve"> </w:t>
      </w:r>
      <w:r w:rsidR="00BC065D" w:rsidRPr="00AF557E">
        <w:rPr>
          <w:szCs w:val="22"/>
        </w:rPr>
        <w:t>l</w:t>
      </w:r>
      <w:r w:rsidR="00475B5A" w:rsidRPr="00AF557E">
        <w:rPr>
          <w:szCs w:val="22"/>
        </w:rPr>
        <w:t xml:space="preserve">a prestación del </w:t>
      </w:r>
      <w:r w:rsidR="00BC065D" w:rsidRPr="00AF557E">
        <w:rPr>
          <w:szCs w:val="22"/>
        </w:rPr>
        <w:t>Servicio Estándar</w:t>
      </w:r>
      <w:r w:rsidRPr="00AF557E">
        <w:rPr>
          <w:szCs w:val="22"/>
        </w:rPr>
        <w:t>. Cualquiera de las Partes que considere que el equilibrio - económico financiero del Contrato se ha visto afectado podrá invocar su restablecimiento</w:t>
      </w:r>
      <w:r w:rsidR="00517EB8" w:rsidRPr="00AF557E">
        <w:rPr>
          <w:szCs w:val="22"/>
        </w:rPr>
        <w:t xml:space="preserve"> ante el REGULADOR</w:t>
      </w:r>
      <w:r w:rsidRPr="00AF557E">
        <w:rPr>
          <w:szCs w:val="22"/>
        </w:rPr>
        <w:t xml:space="preserve">, proponiendo por escrito y con la suficiente sustentación las soluciones y procedimientos a seguir para su restablecimiento.  </w:t>
      </w:r>
    </w:p>
    <w:p w14:paraId="76D2F8F5" w14:textId="77777777" w:rsidR="00035D2E" w:rsidRPr="00AF557E" w:rsidRDefault="00035D2E" w:rsidP="00035D2E">
      <w:pPr>
        <w:pStyle w:val="Textoindependiente"/>
        <w:tabs>
          <w:tab w:val="num" w:pos="720"/>
        </w:tabs>
        <w:ind w:left="710"/>
        <w:rPr>
          <w:szCs w:val="22"/>
        </w:rPr>
      </w:pPr>
      <w:r w:rsidRPr="00AF557E">
        <w:rPr>
          <w:szCs w:val="22"/>
        </w:rPr>
        <w:t xml:space="preserve">El restablecimiento del equilibrio económico se efectuará en base al Estado de Ganancias y Pérdidas auditado del CONCESIONARIO del ejercicio anual en el que se verifiquen las variaciones de </w:t>
      </w:r>
      <w:r w:rsidR="00487B02" w:rsidRPr="00AF557E">
        <w:rPr>
          <w:szCs w:val="22"/>
        </w:rPr>
        <w:t xml:space="preserve">ingresos o </w:t>
      </w:r>
      <w:r w:rsidRPr="00AF557E">
        <w:rPr>
          <w:szCs w:val="22"/>
        </w:rPr>
        <w:t>costos anteriormente referidas. Sin perjuicio de ello, el REGULADOR o CONCEDENTE podrán solicitar mayor información que sustente las variaciones señaladas.</w:t>
      </w:r>
    </w:p>
    <w:p w14:paraId="16A5B3B6" w14:textId="77777777" w:rsidR="00035D2E" w:rsidRPr="00AF557E" w:rsidRDefault="00035D2E" w:rsidP="00035D2E">
      <w:pPr>
        <w:pStyle w:val="Textoindependiente"/>
        <w:tabs>
          <w:tab w:val="num" w:pos="720"/>
        </w:tabs>
        <w:ind w:left="710"/>
        <w:rPr>
          <w:szCs w:val="22"/>
        </w:rPr>
      </w:pPr>
    </w:p>
    <w:p w14:paraId="6DEC0563" w14:textId="77777777" w:rsidR="00196B2A" w:rsidRPr="00AF557E"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AF557E">
        <w:rPr>
          <w:szCs w:val="22"/>
        </w:rPr>
        <w:t>El REGULADOR establecerá que el equilibrio económico-financiero se ha visto afectado cuando, debido a cambio en las Leyes y Disposiciones Aplicables, se demuestre la existencia de variaciones en los</w:t>
      </w:r>
      <w:r w:rsidR="00487B02" w:rsidRPr="00AF557E">
        <w:rPr>
          <w:szCs w:val="22"/>
        </w:rPr>
        <w:t xml:space="preserve"> ingresos </w:t>
      </w:r>
      <w:r w:rsidR="009A5780" w:rsidRPr="00AF557E">
        <w:rPr>
          <w:szCs w:val="22"/>
        </w:rPr>
        <w:t>y/</w:t>
      </w:r>
      <w:r w:rsidR="00487B02" w:rsidRPr="00AF557E">
        <w:rPr>
          <w:szCs w:val="22"/>
        </w:rPr>
        <w:t>o</w:t>
      </w:r>
      <w:r w:rsidRPr="00AF557E">
        <w:rPr>
          <w:szCs w:val="22"/>
        </w:rPr>
        <w:t xml:space="preserve"> costos.</w:t>
      </w:r>
    </w:p>
    <w:p w14:paraId="1297909E" w14:textId="77777777" w:rsidR="00035D2E" w:rsidRPr="00AF557E" w:rsidRDefault="00035D2E" w:rsidP="00B93B7A">
      <w:pPr>
        <w:pStyle w:val="Textoindependiente"/>
        <w:suppressLineNumbers/>
        <w:suppressAutoHyphens/>
        <w:spacing w:after="120"/>
        <w:ind w:left="709"/>
        <w:rPr>
          <w:szCs w:val="22"/>
        </w:rPr>
      </w:pPr>
      <w:r w:rsidRPr="00AF557E">
        <w:rPr>
          <w:szCs w:val="22"/>
        </w:rPr>
        <w:t>El REGULADOR, establecerá la magnitud del desequilibrio</w:t>
      </w:r>
      <w:r w:rsidR="00C47FF0" w:rsidRPr="00AF557E">
        <w:rPr>
          <w:szCs w:val="22"/>
        </w:rPr>
        <w:t xml:space="preserve"> para el ejercicio que corresponda</w:t>
      </w:r>
      <w:r w:rsidRPr="00AF557E">
        <w:rPr>
          <w:szCs w:val="22"/>
        </w:rPr>
        <w:t xml:space="preserve"> en función a la diferencia entre: </w:t>
      </w:r>
    </w:p>
    <w:p w14:paraId="5B93B55E" w14:textId="77777777" w:rsidR="00035D2E" w:rsidRPr="00AF557E" w:rsidRDefault="00C47FF0" w:rsidP="00C41137">
      <w:pPr>
        <w:pStyle w:val="Textoindependiente"/>
        <w:numPr>
          <w:ilvl w:val="0"/>
          <w:numId w:val="54"/>
        </w:numPr>
        <w:suppressLineNumbers/>
        <w:tabs>
          <w:tab w:val="clear" w:pos="360"/>
          <w:tab w:val="num" w:pos="1068"/>
        </w:tabs>
        <w:suppressAutoHyphens/>
        <w:spacing w:after="120"/>
        <w:ind w:left="1068"/>
        <w:rPr>
          <w:szCs w:val="22"/>
        </w:rPr>
      </w:pPr>
      <w:r w:rsidRPr="00AF557E">
        <w:rPr>
          <w:szCs w:val="22"/>
        </w:rPr>
        <w:t>Los resultados antes de impuestos, r</w:t>
      </w:r>
      <w:r w:rsidR="00487B02" w:rsidRPr="00AF557E">
        <w:rPr>
          <w:szCs w:val="22"/>
        </w:rPr>
        <w:t xml:space="preserve">elacionados específicamente a la prestación del Servicio Estándar y reconocidos por el CONCEDENTE y/o el </w:t>
      </w:r>
      <w:r w:rsidR="00FF3C70" w:rsidRPr="00AF557E">
        <w:rPr>
          <w:szCs w:val="22"/>
        </w:rPr>
        <w:t>REGULADOR</w:t>
      </w:r>
      <w:r w:rsidR="00B93B7A" w:rsidRPr="00AF557E">
        <w:rPr>
          <w:szCs w:val="22"/>
        </w:rPr>
        <w:t>;</w:t>
      </w:r>
      <w:r w:rsidRPr="00AF557E">
        <w:rPr>
          <w:szCs w:val="22"/>
        </w:rPr>
        <w:t xml:space="preserve"> y</w:t>
      </w:r>
    </w:p>
    <w:p w14:paraId="4CA1CB49" w14:textId="77777777" w:rsidR="00035D2E" w:rsidRPr="00AF557E" w:rsidRDefault="00035D2E" w:rsidP="00C41137">
      <w:pPr>
        <w:pStyle w:val="Textoindependiente"/>
        <w:numPr>
          <w:ilvl w:val="0"/>
          <w:numId w:val="54"/>
        </w:numPr>
        <w:suppressLineNumbers/>
        <w:tabs>
          <w:tab w:val="clear" w:pos="360"/>
          <w:tab w:val="num" w:pos="708"/>
        </w:tabs>
        <w:suppressAutoHyphens/>
        <w:spacing w:after="120"/>
        <w:ind w:left="1066" w:hanging="357"/>
        <w:rPr>
          <w:szCs w:val="22"/>
        </w:rPr>
      </w:pPr>
      <w:r w:rsidRPr="00AF557E">
        <w:rPr>
          <w:szCs w:val="22"/>
        </w:rPr>
        <w:t>El recálculo de los resultados antes de impuestos</w:t>
      </w:r>
      <w:r w:rsidR="00487B02" w:rsidRPr="00AF557E">
        <w:rPr>
          <w:szCs w:val="22"/>
        </w:rPr>
        <w:t>, relacionados a la prestación del Servicio Estándar</w:t>
      </w:r>
      <w:r w:rsidR="008639BA" w:rsidRPr="00AF557E">
        <w:rPr>
          <w:szCs w:val="22"/>
        </w:rPr>
        <w:t xml:space="preserve"> </w:t>
      </w:r>
      <w:r w:rsidRPr="00AF557E">
        <w:rPr>
          <w:szCs w:val="22"/>
        </w:rPr>
        <w:t xml:space="preserve">aplicando los valores de </w:t>
      </w:r>
      <w:r w:rsidR="00487B02" w:rsidRPr="00AF557E">
        <w:rPr>
          <w:szCs w:val="22"/>
        </w:rPr>
        <w:t xml:space="preserve">ingresos o </w:t>
      </w:r>
      <w:r w:rsidRPr="00AF557E">
        <w:rPr>
          <w:szCs w:val="22"/>
        </w:rPr>
        <w:t xml:space="preserve">costos que correspondan al momento previo a la modificación </w:t>
      </w:r>
      <w:r w:rsidR="00C47FF0" w:rsidRPr="00AF557E">
        <w:rPr>
          <w:szCs w:val="22"/>
        </w:rPr>
        <w:t>de</w:t>
      </w:r>
      <w:r w:rsidR="00487B02" w:rsidRPr="00AF557E">
        <w:rPr>
          <w:szCs w:val="22"/>
        </w:rPr>
        <w:t xml:space="preserve"> las Leyes y Disposiciones Aplicables</w:t>
      </w:r>
      <w:r w:rsidRPr="00AF557E">
        <w:rPr>
          <w:szCs w:val="22"/>
        </w:rPr>
        <w:t>.</w:t>
      </w:r>
    </w:p>
    <w:p w14:paraId="76009E30" w14:textId="77777777" w:rsidR="00035D2E" w:rsidRPr="00AF557E" w:rsidRDefault="00035D2E" w:rsidP="003D5B9C">
      <w:pPr>
        <w:pStyle w:val="Textoindependiente"/>
        <w:suppressLineNumbers/>
        <w:suppressAutoHyphens/>
        <w:spacing w:after="120"/>
        <w:ind w:left="709"/>
        <w:rPr>
          <w:szCs w:val="22"/>
        </w:rPr>
      </w:pPr>
      <w:r w:rsidRPr="00AF557E">
        <w:rPr>
          <w:szCs w:val="22"/>
        </w:rPr>
        <w:t>Para tal efecto, el REGULADOR podrá solicitar al CONCESIONARIO la información que considere necesaria sobre los costos que hayan sido afectados por los cambios en las Leyes y Disposiciones Aplicables.</w:t>
      </w:r>
    </w:p>
    <w:p w14:paraId="10C17C25" w14:textId="71FAF6E5" w:rsidR="00035D2E" w:rsidRPr="00AF557E" w:rsidRDefault="00035D2E" w:rsidP="00035D2E">
      <w:pPr>
        <w:pStyle w:val="Textoindependiente"/>
        <w:suppressLineNumbers/>
        <w:suppressAutoHyphens/>
        <w:ind w:left="709"/>
        <w:rPr>
          <w:szCs w:val="22"/>
        </w:rPr>
      </w:pPr>
      <w:r w:rsidRPr="00AF557E">
        <w:rPr>
          <w:szCs w:val="22"/>
        </w:rPr>
        <w:t xml:space="preserve">Si el desequilibrio se produce en varios </w:t>
      </w:r>
      <w:r w:rsidR="00D50BE3" w:rsidRPr="00AF557E">
        <w:rPr>
          <w:szCs w:val="22"/>
        </w:rPr>
        <w:t>ejercicios</w:t>
      </w:r>
      <w:r w:rsidRPr="00AF557E">
        <w:rPr>
          <w:szCs w:val="22"/>
        </w:rPr>
        <w:t>, sin haberse restituido el mismo, se encontrará la diferencia acumulada de los resultados siguiendo el mismo procedimiento.</w:t>
      </w:r>
    </w:p>
    <w:p w14:paraId="69C44FB6" w14:textId="77777777" w:rsidR="00035D2E" w:rsidRPr="00AF557E" w:rsidRDefault="00035D2E" w:rsidP="00035D2E">
      <w:pPr>
        <w:pStyle w:val="Textoindependiente"/>
        <w:suppressLineNumbers/>
        <w:suppressAutoHyphens/>
        <w:ind w:left="709"/>
        <w:rPr>
          <w:szCs w:val="22"/>
        </w:rPr>
      </w:pPr>
    </w:p>
    <w:p w14:paraId="2B32E2C5" w14:textId="77777777" w:rsidR="00196B2A" w:rsidRPr="00AF557E"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AF557E">
        <w:rPr>
          <w:szCs w:val="22"/>
        </w:rPr>
        <w:t>Acto seguido se procederá a encontrar el porcentaje del desequilibrio dividiendo la diferencia resultante del procedimiento anteriormente descrito entre el resultado antes de impuestos del último ejercicio o del resultado acumulado, según corresponda. Si supera el 10% se procederá a restablecerlo, otorgando una compensación al CONCESIONARIO</w:t>
      </w:r>
      <w:r w:rsidR="00C47FF0" w:rsidRPr="00AF557E">
        <w:rPr>
          <w:szCs w:val="22"/>
        </w:rPr>
        <w:t xml:space="preserve"> o al CONCEDENTE según corresponda</w:t>
      </w:r>
      <w:r w:rsidRPr="00AF557E">
        <w:rPr>
          <w:szCs w:val="22"/>
        </w:rPr>
        <w:t xml:space="preserve"> por el desequilibrio calculado.</w:t>
      </w:r>
    </w:p>
    <w:p w14:paraId="5A325763" w14:textId="77777777" w:rsidR="00035D2E" w:rsidRPr="00AF557E" w:rsidRDefault="00035D2E" w:rsidP="00F478AE">
      <w:pPr>
        <w:pStyle w:val="Textoindependiente"/>
        <w:suppressLineNumbers/>
        <w:suppressAutoHyphens/>
        <w:rPr>
          <w:szCs w:val="22"/>
        </w:rPr>
      </w:pPr>
    </w:p>
    <w:p w14:paraId="584F572A" w14:textId="77777777" w:rsidR="00196B2A" w:rsidRPr="00AF557E" w:rsidRDefault="00035D2E" w:rsidP="00C41137">
      <w:pPr>
        <w:pStyle w:val="Prrafodelista"/>
        <w:numPr>
          <w:ilvl w:val="1"/>
          <w:numId w:val="100"/>
        </w:numPr>
        <w:suppressLineNumbers/>
        <w:suppressAutoHyphens/>
        <w:autoSpaceDE w:val="0"/>
        <w:autoSpaceDN w:val="0"/>
        <w:adjustRightInd w:val="0"/>
        <w:ind w:left="709" w:hanging="709"/>
        <w:jc w:val="both"/>
        <w:rPr>
          <w:szCs w:val="22"/>
        </w:rPr>
      </w:pPr>
      <w:r w:rsidRPr="00AF557E">
        <w:rPr>
          <w:szCs w:val="22"/>
        </w:rPr>
        <w:t xml:space="preserve">En el supuesto en el que el CONCESIONARIO </w:t>
      </w:r>
      <w:r w:rsidR="00487B02" w:rsidRPr="00AF557E">
        <w:rPr>
          <w:szCs w:val="22"/>
        </w:rPr>
        <w:t xml:space="preserve">invoque </w:t>
      </w:r>
      <w:r w:rsidRPr="00AF557E">
        <w:rPr>
          <w:szCs w:val="22"/>
        </w:rPr>
        <w:t>el restablecimiento del equilibrio económico - financiero, corresponderá al REGULADOR, determinar, en los treinta (30) Días siguientes de recibida tal solicitud, la procedencia en aplicación de lo dispuesto en los párrafos precedentes. De ser el caso, el REGULADOR deberá establecer en un plazo no mayor a treinta (30) Días a partir de determinada la procedencia del pedido, el monto a pagar a favor del CONCESIONARIO, aplicando para tal efecto los criterios de valorización previstos en la presente Cláusula e informará del resultado al CON</w:t>
      </w:r>
      <w:r w:rsidR="0020064E" w:rsidRPr="00AF557E">
        <w:rPr>
          <w:szCs w:val="22"/>
        </w:rPr>
        <w:t>C</w:t>
      </w:r>
      <w:r w:rsidRPr="00AF557E">
        <w:rPr>
          <w:szCs w:val="22"/>
        </w:rPr>
        <w:t>E</w:t>
      </w:r>
      <w:r w:rsidR="0020064E" w:rsidRPr="00AF557E">
        <w:rPr>
          <w:szCs w:val="22"/>
        </w:rPr>
        <w:t>S</w:t>
      </w:r>
      <w:r w:rsidRPr="00AF557E">
        <w:rPr>
          <w:szCs w:val="22"/>
        </w:rPr>
        <w:t>IONARIO y CONCEDENTE</w:t>
      </w:r>
      <w:r w:rsidR="00E5466C" w:rsidRPr="00AF557E">
        <w:rPr>
          <w:szCs w:val="22"/>
        </w:rPr>
        <w:t xml:space="preserve">, a fin que </w:t>
      </w:r>
      <w:r w:rsidR="00753DCF" w:rsidRPr="00AF557E">
        <w:rPr>
          <w:szCs w:val="22"/>
        </w:rPr>
        <w:t>é</w:t>
      </w:r>
      <w:r w:rsidR="00E5466C" w:rsidRPr="00AF557E">
        <w:rPr>
          <w:szCs w:val="22"/>
        </w:rPr>
        <w:t xml:space="preserve">ste último realice las previsiones presupuestales correspondientes en el presupuesto que se apruebe del siguiente año fiscal, para hacer efectivo el pago correspondiente durante los primeros </w:t>
      </w:r>
      <w:r w:rsidR="00FD4590" w:rsidRPr="00AF557E">
        <w:rPr>
          <w:szCs w:val="22"/>
        </w:rPr>
        <w:t>diez (</w:t>
      </w:r>
      <w:r w:rsidR="00C4527B" w:rsidRPr="00AF557E">
        <w:rPr>
          <w:szCs w:val="22"/>
        </w:rPr>
        <w:t>10</w:t>
      </w:r>
      <w:r w:rsidR="00FD4590" w:rsidRPr="00AF557E">
        <w:rPr>
          <w:szCs w:val="22"/>
        </w:rPr>
        <w:t>)</w:t>
      </w:r>
      <w:r w:rsidR="00E5466C" w:rsidRPr="00AF557E">
        <w:rPr>
          <w:szCs w:val="22"/>
        </w:rPr>
        <w:t xml:space="preserve"> </w:t>
      </w:r>
      <w:r w:rsidR="00FD4590" w:rsidRPr="00AF557E">
        <w:rPr>
          <w:szCs w:val="22"/>
        </w:rPr>
        <w:t>D</w:t>
      </w:r>
      <w:r w:rsidR="008639BA" w:rsidRPr="00AF557E">
        <w:rPr>
          <w:szCs w:val="22"/>
        </w:rPr>
        <w:t>í</w:t>
      </w:r>
      <w:r w:rsidR="00E5466C" w:rsidRPr="00AF557E">
        <w:rPr>
          <w:szCs w:val="22"/>
        </w:rPr>
        <w:t xml:space="preserve">as de dicho año. </w:t>
      </w:r>
      <w:r w:rsidRPr="00AF557E">
        <w:rPr>
          <w:szCs w:val="22"/>
        </w:rPr>
        <w:t>Por cualquier retraso a partir de este último plazo se reconocerá un interés a la tasa LIBOR más</w:t>
      </w:r>
      <w:r w:rsidR="00172380" w:rsidRPr="00AF557E">
        <w:rPr>
          <w:szCs w:val="22"/>
        </w:rPr>
        <w:t xml:space="preserve"> dos</w:t>
      </w:r>
      <w:r w:rsidRPr="00AF557E">
        <w:rPr>
          <w:szCs w:val="22"/>
        </w:rPr>
        <w:t xml:space="preserve">  por ciento (</w:t>
      </w:r>
      <w:r w:rsidR="00172380" w:rsidRPr="00AF557E">
        <w:rPr>
          <w:szCs w:val="22"/>
        </w:rPr>
        <w:t>2</w:t>
      </w:r>
      <w:r w:rsidRPr="00AF557E">
        <w:rPr>
          <w:szCs w:val="22"/>
        </w:rPr>
        <w:t xml:space="preserve">%) sobre el saldo no pagado. </w:t>
      </w:r>
    </w:p>
    <w:p w14:paraId="76CFDD2A" w14:textId="77777777" w:rsidR="00035D2E" w:rsidRPr="00AF557E" w:rsidRDefault="00035D2E" w:rsidP="00F478AE">
      <w:pPr>
        <w:pStyle w:val="Textoindependiente"/>
        <w:suppressLineNumbers/>
        <w:suppressAutoHyphens/>
        <w:rPr>
          <w:szCs w:val="22"/>
        </w:rPr>
      </w:pPr>
    </w:p>
    <w:p w14:paraId="1F649E94" w14:textId="77777777" w:rsidR="000F27E5" w:rsidRPr="00AF557E" w:rsidRDefault="00035D2E" w:rsidP="00C41137">
      <w:pPr>
        <w:pStyle w:val="Prrafodelista"/>
        <w:numPr>
          <w:ilvl w:val="1"/>
          <w:numId w:val="100"/>
        </w:numPr>
        <w:suppressLineNumbers/>
        <w:suppressAutoHyphens/>
        <w:autoSpaceDE w:val="0"/>
        <w:autoSpaceDN w:val="0"/>
        <w:adjustRightInd w:val="0"/>
        <w:spacing w:after="120"/>
        <w:ind w:left="709" w:hanging="709"/>
        <w:jc w:val="both"/>
        <w:rPr>
          <w:szCs w:val="22"/>
        </w:rPr>
      </w:pPr>
      <w:r w:rsidRPr="00AF557E">
        <w:rPr>
          <w:szCs w:val="22"/>
        </w:rPr>
        <w:t xml:space="preserve">En el supuesto que el CONCEDENTE </w:t>
      </w:r>
      <w:r w:rsidR="00487B02" w:rsidRPr="00AF557E">
        <w:rPr>
          <w:szCs w:val="22"/>
        </w:rPr>
        <w:t xml:space="preserve">invoque </w:t>
      </w:r>
      <w:r w:rsidRPr="00AF557E">
        <w:rPr>
          <w:szCs w:val="22"/>
        </w:rPr>
        <w:t xml:space="preserve">el restablecimiento del equilibrio económico - financiero, corresponderá al REGULADOR, determinar en los treinta (30) Días siguientes de recibida tal solicitud, la procedencia en aplicación de lo dispuesto en los párrafos precedentes. De ser el caso, el REGULADOR deberá proponer en un plazo no mayor a treinta (30) Días, a partir de determinada la procedencia, aplicando para tal efecto, los criterios de valorización previstos en la presente Cláusula e informará del resultado al CONCESIONARIO, con copia al CONCEDENTE. El monto resultante será abonado por el CONCESIONARIO al CONCEDENTE dentro de los seis (06) meses siguientes a la determinación del monto a pagar. Por cualquier retraso se reconocerá un interés a la tasa LIBOR más </w:t>
      </w:r>
      <w:r w:rsidR="000F27B6" w:rsidRPr="00AF557E">
        <w:rPr>
          <w:szCs w:val="22"/>
        </w:rPr>
        <w:t>dos</w:t>
      </w:r>
      <w:r w:rsidRPr="00AF557E">
        <w:rPr>
          <w:szCs w:val="22"/>
        </w:rPr>
        <w:t xml:space="preserve"> por ciento (</w:t>
      </w:r>
      <w:r w:rsidR="000F27B6" w:rsidRPr="00AF557E">
        <w:rPr>
          <w:szCs w:val="22"/>
        </w:rPr>
        <w:t>2</w:t>
      </w:r>
      <w:r w:rsidRPr="00AF557E">
        <w:rPr>
          <w:szCs w:val="22"/>
        </w:rPr>
        <w:t xml:space="preserve">%) sobre el saldo no pagado. </w:t>
      </w:r>
    </w:p>
    <w:p w14:paraId="7224533A" w14:textId="77777777" w:rsidR="00EC4002" w:rsidRPr="00AF557E" w:rsidRDefault="00035D2E">
      <w:pPr>
        <w:pStyle w:val="Textoindependiente"/>
        <w:suppressLineNumbers/>
        <w:suppressAutoHyphens/>
        <w:spacing w:after="120"/>
        <w:ind w:left="709"/>
        <w:rPr>
          <w:szCs w:val="22"/>
        </w:rPr>
      </w:pPr>
      <w:r w:rsidRPr="00AF557E">
        <w:rPr>
          <w:szCs w:val="22"/>
        </w:rPr>
        <w:t xml:space="preserve">En la misma oportunidad que el CONCEDENTE o el CONCESIONARIO invoquen el restablecimiento del equilibrio económico – financiero, se dirigirán al REGULADOR para que emita su opinión técnica de conformidad con sus competencias, </w:t>
      </w:r>
      <w:r w:rsidR="00487B02" w:rsidRPr="00AF557E">
        <w:rPr>
          <w:szCs w:val="22"/>
        </w:rPr>
        <w:t>legalmente atribuidas en esta materia</w:t>
      </w:r>
      <w:r w:rsidRPr="00AF557E">
        <w:rPr>
          <w:szCs w:val="22"/>
        </w:rPr>
        <w:t xml:space="preserve">. </w:t>
      </w:r>
    </w:p>
    <w:p w14:paraId="7699D280" w14:textId="77777777" w:rsidR="00EC4002" w:rsidRPr="00AF557E" w:rsidRDefault="00035D2E">
      <w:pPr>
        <w:pStyle w:val="Textoindependiente"/>
        <w:suppressLineNumbers/>
        <w:suppressAutoHyphens/>
        <w:spacing w:after="120"/>
        <w:ind w:left="709"/>
        <w:rPr>
          <w:szCs w:val="22"/>
        </w:rPr>
      </w:pPr>
      <w:r w:rsidRPr="00AF557E">
        <w:rPr>
          <w:szCs w:val="22"/>
        </w:rPr>
        <w:t>Cualquier otro mecanismo de pago correspondiente a la restitución del equilibrio económico–financiero será acordado por las Partes</w:t>
      </w:r>
      <w:r w:rsidR="00487B02" w:rsidRPr="00AF557E">
        <w:rPr>
          <w:szCs w:val="22"/>
        </w:rPr>
        <w:t xml:space="preserve">, previa opinión técnica del </w:t>
      </w:r>
      <w:r w:rsidR="00FF3C70" w:rsidRPr="00AF557E">
        <w:rPr>
          <w:szCs w:val="22"/>
        </w:rPr>
        <w:t>REGULADOR</w:t>
      </w:r>
      <w:r w:rsidRPr="00AF557E">
        <w:rPr>
          <w:szCs w:val="22"/>
        </w:rPr>
        <w:t xml:space="preserve">. </w:t>
      </w:r>
    </w:p>
    <w:p w14:paraId="062D7137" w14:textId="77777777" w:rsidR="00EC4002" w:rsidRPr="00AF557E" w:rsidRDefault="00035D2E">
      <w:pPr>
        <w:pStyle w:val="Textoindependiente"/>
        <w:suppressLineNumbers/>
        <w:suppressAutoHyphens/>
        <w:spacing w:after="120"/>
        <w:ind w:left="709"/>
        <w:rPr>
          <w:szCs w:val="22"/>
        </w:rPr>
      </w:pPr>
      <w:r w:rsidRPr="00AF557E">
        <w:rPr>
          <w:szCs w:val="22"/>
        </w:rPr>
        <w:t xml:space="preserve">La discrepancia sobre si existe ruptura del equilibrio económico-financiero será resuelta de conformidad con los mecanismos de solución de controversias regulados en </w:t>
      </w:r>
      <w:r w:rsidR="0044769D" w:rsidRPr="00AF557E">
        <w:rPr>
          <w:szCs w:val="22"/>
        </w:rPr>
        <w:t>el</w:t>
      </w:r>
      <w:r w:rsidR="008639BA" w:rsidRPr="00AF557E">
        <w:rPr>
          <w:szCs w:val="22"/>
        </w:rPr>
        <w:t xml:space="preserve"> </w:t>
      </w:r>
      <w:r w:rsidR="0044769D" w:rsidRPr="00AF557E">
        <w:rPr>
          <w:szCs w:val="22"/>
        </w:rPr>
        <w:t>Capítulo</w:t>
      </w:r>
      <w:r w:rsidRPr="00AF557E">
        <w:rPr>
          <w:szCs w:val="22"/>
        </w:rPr>
        <w:t xml:space="preserve"> XVIII.</w:t>
      </w:r>
    </w:p>
    <w:p w14:paraId="185CF013" w14:textId="77777777" w:rsidR="00EC4002" w:rsidRPr="00AF557E" w:rsidRDefault="00035D2E">
      <w:pPr>
        <w:pStyle w:val="Textoindependiente"/>
        <w:suppressLineNumbers/>
        <w:suppressAutoHyphens/>
        <w:spacing w:after="120"/>
        <w:ind w:left="709"/>
        <w:rPr>
          <w:szCs w:val="22"/>
        </w:rPr>
      </w:pPr>
      <w:r w:rsidRPr="00AF557E">
        <w:rPr>
          <w:szCs w:val="22"/>
        </w:rPr>
        <w:t xml:space="preserve">La discrepancia respecto al monto establecido por el REGULADOR originará que la misma sea determinada por tres peritos independientes, designados de la misma forma prevista para la designación de árbitros en </w:t>
      </w:r>
      <w:r w:rsidR="0044769D" w:rsidRPr="00AF557E">
        <w:rPr>
          <w:szCs w:val="22"/>
        </w:rPr>
        <w:t>el</w:t>
      </w:r>
      <w:r w:rsidR="00CC78AE" w:rsidRPr="00AF557E">
        <w:rPr>
          <w:szCs w:val="22"/>
        </w:rPr>
        <w:t xml:space="preserve"> </w:t>
      </w:r>
      <w:r w:rsidR="0044769D" w:rsidRPr="00AF557E">
        <w:rPr>
          <w:szCs w:val="22"/>
        </w:rPr>
        <w:t>Capítulo</w:t>
      </w:r>
      <w:r w:rsidRPr="00AF557E">
        <w:rPr>
          <w:szCs w:val="22"/>
        </w:rPr>
        <w:t xml:space="preserve"> XV</w:t>
      </w:r>
      <w:r w:rsidR="001057FD" w:rsidRPr="00AF557E">
        <w:rPr>
          <w:szCs w:val="22"/>
        </w:rPr>
        <w:t>II</w:t>
      </w:r>
      <w:r w:rsidRPr="00AF557E">
        <w:rPr>
          <w:szCs w:val="22"/>
        </w:rPr>
        <w:t>I, rigiendo las demás disposiciones de esta cláusula en lo que fueran pertinentes, salvo que las soluciones propuestas se refieran a la modificación del régimen tarifario vigente, caso en el cual la solicitud será resuelta por el REGULADOR, conforme al procedimiento que se establecerá por resolución de su Consejo Directivo, por ser la regulación del sistema tarifario una función legal de dicho organismo.</w:t>
      </w:r>
    </w:p>
    <w:p w14:paraId="4072B902" w14:textId="77777777" w:rsidR="000F27E5" w:rsidRPr="00AF557E" w:rsidRDefault="00035D2E" w:rsidP="003D5B9C">
      <w:pPr>
        <w:pStyle w:val="Textoindependiente"/>
        <w:suppressLineNumbers/>
        <w:suppressAutoHyphens/>
        <w:spacing w:after="120"/>
        <w:ind w:left="709"/>
        <w:rPr>
          <w:szCs w:val="22"/>
        </w:rPr>
      </w:pPr>
      <w:r w:rsidRPr="00AF557E">
        <w:rPr>
          <w:szCs w:val="22"/>
        </w:rPr>
        <w:t>No se considerará aplicable lo indicado en esta Cláusula para aquellos cambios producidos como consecuencia de disposiciones expedidas por el REGULADOR,</w:t>
      </w:r>
      <w:r w:rsidR="008639BA" w:rsidRPr="00AF557E">
        <w:rPr>
          <w:szCs w:val="22"/>
        </w:rPr>
        <w:t xml:space="preserve"> </w:t>
      </w:r>
      <w:r w:rsidR="00487B02" w:rsidRPr="00AF557E">
        <w:rPr>
          <w:szCs w:val="22"/>
        </w:rPr>
        <w:t xml:space="preserve">que fijen </w:t>
      </w:r>
      <w:r w:rsidRPr="00AF557E">
        <w:rPr>
          <w:szCs w:val="22"/>
        </w:rPr>
        <w:t xml:space="preserve">infracciones o sanciones, que estuviesen contemplados en el Contrato o que </w:t>
      </w:r>
      <w:r w:rsidR="00487B02" w:rsidRPr="00AF557E">
        <w:rPr>
          <w:szCs w:val="22"/>
        </w:rPr>
        <w:t xml:space="preserve">resultaran </w:t>
      </w:r>
      <w:r w:rsidRPr="00AF557E">
        <w:rPr>
          <w:szCs w:val="22"/>
        </w:rPr>
        <w:t>como consecuencia de actos, hechos imputables o resultado del desempeño del CONCESIONARIO</w:t>
      </w:r>
      <w:r w:rsidR="00434AA7" w:rsidRPr="00AF557E">
        <w:rPr>
          <w:szCs w:val="22"/>
        </w:rPr>
        <w:t>.</w:t>
      </w:r>
    </w:p>
    <w:p w14:paraId="0C304CBC" w14:textId="77777777" w:rsidR="00C500E8" w:rsidRPr="00AF557E" w:rsidRDefault="00C500E8" w:rsidP="00434AA7">
      <w:pPr>
        <w:pStyle w:val="Textoindependiente"/>
        <w:suppressLineNumbers/>
        <w:suppressAutoHyphens/>
        <w:ind w:left="709"/>
        <w:rPr>
          <w:szCs w:val="22"/>
        </w:rPr>
      </w:pPr>
    </w:p>
    <w:p w14:paraId="33FC74F5" w14:textId="77777777" w:rsidR="00EC4002" w:rsidRPr="00AF557E" w:rsidRDefault="00487B02" w:rsidP="001873AB">
      <w:pPr>
        <w:pStyle w:val="Ttulo1"/>
        <w:jc w:val="both"/>
        <w:rPr>
          <w:b w:val="0"/>
          <w:szCs w:val="22"/>
        </w:rPr>
      </w:pPr>
      <w:bookmarkStart w:id="1655" w:name="_Toc326908545"/>
      <w:bookmarkStart w:id="1656" w:name="_Toc449609257"/>
      <w:r w:rsidRPr="00AF557E">
        <w:rPr>
          <w:szCs w:val="22"/>
        </w:rPr>
        <w:t>RÉGIMEN TRIBUTARIO DE LA CONCESIÓN</w:t>
      </w:r>
      <w:bookmarkEnd w:id="1655"/>
      <w:bookmarkEnd w:id="1656"/>
    </w:p>
    <w:p w14:paraId="771F985E" w14:textId="77777777" w:rsidR="00EC4002" w:rsidRPr="00AF557E" w:rsidRDefault="00EC4002" w:rsidP="001873AB">
      <w:pPr>
        <w:pStyle w:val="Textoindependiente"/>
        <w:suppressLineNumbers/>
        <w:suppressAutoHyphens/>
        <w:ind w:left="709"/>
        <w:rPr>
          <w:szCs w:val="22"/>
        </w:rPr>
      </w:pPr>
    </w:p>
    <w:p w14:paraId="1225454A" w14:textId="77777777" w:rsidR="00196B2A" w:rsidRPr="00AF557E" w:rsidRDefault="00487B02" w:rsidP="00C41137">
      <w:pPr>
        <w:pStyle w:val="Prrafodelista"/>
        <w:numPr>
          <w:ilvl w:val="1"/>
          <w:numId w:val="100"/>
        </w:numPr>
        <w:suppressLineNumbers/>
        <w:suppressAutoHyphens/>
        <w:autoSpaceDE w:val="0"/>
        <w:autoSpaceDN w:val="0"/>
        <w:adjustRightInd w:val="0"/>
        <w:ind w:left="709" w:hanging="709"/>
        <w:jc w:val="both"/>
        <w:rPr>
          <w:spacing w:val="-2"/>
          <w:szCs w:val="22"/>
        </w:rPr>
      </w:pPr>
      <w:r w:rsidRPr="00AF557E">
        <w:rPr>
          <w:szCs w:val="22"/>
        </w:rPr>
        <w:t xml:space="preserve">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w:t>
      </w:r>
    </w:p>
    <w:p w14:paraId="3ADFD42B" w14:textId="77777777" w:rsidR="00487B02" w:rsidRPr="00AF557E" w:rsidRDefault="00487B02" w:rsidP="00F478AE">
      <w:pPr>
        <w:pStyle w:val="Textoindependiente"/>
        <w:suppressLineNumbers/>
        <w:suppressAutoHyphens/>
        <w:rPr>
          <w:spacing w:val="-2"/>
          <w:szCs w:val="22"/>
        </w:rPr>
      </w:pPr>
    </w:p>
    <w:p w14:paraId="37DB3683" w14:textId="77777777" w:rsidR="00196B2A" w:rsidRPr="00AF557E" w:rsidRDefault="00487B02" w:rsidP="00C41137">
      <w:pPr>
        <w:pStyle w:val="Prrafodelista"/>
        <w:numPr>
          <w:ilvl w:val="1"/>
          <w:numId w:val="100"/>
        </w:numPr>
        <w:suppressLineNumbers/>
        <w:suppressAutoHyphens/>
        <w:autoSpaceDE w:val="0"/>
        <w:autoSpaceDN w:val="0"/>
        <w:adjustRightInd w:val="0"/>
        <w:spacing w:after="120"/>
        <w:ind w:left="709" w:hanging="709"/>
        <w:jc w:val="both"/>
        <w:rPr>
          <w:spacing w:val="-2"/>
          <w:szCs w:val="22"/>
        </w:rPr>
      </w:pPr>
      <w:r w:rsidRPr="00AF557E">
        <w:rPr>
          <w:spacing w:val="-2"/>
          <w:szCs w:val="22"/>
        </w:rPr>
        <w:t xml:space="preserve">El CONCESIONARIO podrá suscribir con el Estado, un convenio de estabilidad jurídica, el que conforme a la normatividad aplicable tiene rango de contrato ley, con arreglo a las disposiciones de los Decretos Legislativos Nº 662 y Nº 757 y el TUO así como sus normas modificatorias, complementarias y reglamentarias, previo cumplimiento de las condiciones y requisitos establecidos en dichas normas. </w:t>
      </w:r>
    </w:p>
    <w:p w14:paraId="6FC6FE9A" w14:textId="77777777" w:rsidR="00487B02" w:rsidRPr="00AF557E" w:rsidRDefault="00487B02" w:rsidP="00487B02">
      <w:pPr>
        <w:pStyle w:val="Textoindependiente"/>
        <w:suppressLineNumbers/>
        <w:suppressAutoHyphens/>
        <w:ind w:left="709"/>
        <w:rPr>
          <w:szCs w:val="22"/>
        </w:rPr>
      </w:pPr>
      <w:r w:rsidRPr="00AF557E">
        <w:rPr>
          <w:spacing w:val="-2"/>
          <w:szCs w:val="22"/>
          <w:lang w:val="es-ES"/>
        </w:rPr>
        <w:t>Asimismo, el CONCESIONARIO podrá acceder a los beneficios tributarios que le corresponda, siempre que cumpla con los procedimientos, requisitos y condiciones sustanciales y formales señaladas en las Leyes y Disposiciones Aplicables.</w:t>
      </w:r>
    </w:p>
    <w:p w14:paraId="402250EF" w14:textId="77777777" w:rsidR="00B34F73" w:rsidRPr="00AF557E" w:rsidRDefault="00B34F73" w:rsidP="00B51C46">
      <w:pPr>
        <w:pStyle w:val="Textosinformato"/>
        <w:ind w:firstLine="709"/>
        <w:jc w:val="both"/>
        <w:rPr>
          <w:rFonts w:ascii="Arial" w:hAnsi="Arial"/>
          <w:szCs w:val="22"/>
        </w:rPr>
      </w:pPr>
    </w:p>
    <w:p w14:paraId="7F87A561" w14:textId="77777777" w:rsidR="00434AA7" w:rsidRPr="00AF557E" w:rsidRDefault="00434AA7" w:rsidP="00B51C46">
      <w:pPr>
        <w:pStyle w:val="Textosinformato"/>
        <w:ind w:firstLine="709"/>
        <w:jc w:val="both"/>
        <w:rPr>
          <w:rFonts w:ascii="Arial" w:hAnsi="Arial"/>
          <w:szCs w:val="22"/>
        </w:rPr>
      </w:pPr>
    </w:p>
    <w:p w14:paraId="11E08229" w14:textId="77777777" w:rsidR="00EC4002" w:rsidRPr="00AF557E" w:rsidRDefault="009D633B" w:rsidP="001873AB">
      <w:pPr>
        <w:pStyle w:val="Ttulo2"/>
        <w:ind w:left="0"/>
        <w:jc w:val="both"/>
        <w:rPr>
          <w:szCs w:val="22"/>
        </w:rPr>
      </w:pPr>
      <w:bookmarkStart w:id="1657" w:name="_Toc131327998"/>
      <w:bookmarkStart w:id="1658" w:name="_Toc131328814"/>
      <w:bookmarkStart w:id="1659" w:name="_Toc131329150"/>
      <w:bookmarkStart w:id="1660" w:name="_Toc131329382"/>
      <w:bookmarkStart w:id="1661" w:name="_Toc131329969"/>
      <w:bookmarkStart w:id="1662" w:name="_Toc131332056"/>
      <w:bookmarkStart w:id="1663" w:name="_Toc131332977"/>
      <w:bookmarkStart w:id="1664" w:name="_Toc449609258"/>
      <w:r w:rsidRPr="00AF557E">
        <w:rPr>
          <w:rFonts w:ascii="Arial" w:hAnsi="Arial"/>
          <w:b/>
          <w:szCs w:val="22"/>
          <w:u w:val="none"/>
        </w:rPr>
        <w:t xml:space="preserve">CAPÍTULO </w:t>
      </w:r>
      <w:r w:rsidR="00CB59C8" w:rsidRPr="00AF557E">
        <w:rPr>
          <w:rFonts w:ascii="Arial" w:hAnsi="Arial"/>
          <w:b/>
          <w:szCs w:val="22"/>
          <w:u w:val="none"/>
        </w:rPr>
        <w:t>XI: GARANTIAS</w:t>
      </w:r>
      <w:bookmarkEnd w:id="1657"/>
      <w:bookmarkEnd w:id="1658"/>
      <w:bookmarkEnd w:id="1659"/>
      <w:bookmarkEnd w:id="1660"/>
      <w:bookmarkEnd w:id="1661"/>
      <w:bookmarkEnd w:id="1662"/>
      <w:bookmarkEnd w:id="1663"/>
      <w:bookmarkEnd w:id="1664"/>
    </w:p>
    <w:p w14:paraId="6CEE258D" w14:textId="77777777" w:rsidR="007A3B85" w:rsidRPr="00AF557E" w:rsidRDefault="007A3B85">
      <w:pPr>
        <w:pStyle w:val="Textoindependiente"/>
        <w:rPr>
          <w:szCs w:val="22"/>
        </w:rPr>
      </w:pPr>
    </w:p>
    <w:p w14:paraId="07237714" w14:textId="77777777" w:rsidR="00EC4002" w:rsidRPr="00AF557E" w:rsidRDefault="007A3B85" w:rsidP="001873AB">
      <w:pPr>
        <w:pStyle w:val="Ttulo1"/>
        <w:jc w:val="both"/>
        <w:rPr>
          <w:b w:val="0"/>
          <w:szCs w:val="22"/>
        </w:rPr>
      </w:pPr>
      <w:bookmarkStart w:id="1665" w:name="_Toc131327999"/>
      <w:bookmarkStart w:id="1666" w:name="_Toc131328815"/>
      <w:bookmarkStart w:id="1667" w:name="_Toc131329151"/>
      <w:bookmarkStart w:id="1668" w:name="_Toc131329383"/>
      <w:bookmarkStart w:id="1669" w:name="_Toc131329970"/>
      <w:bookmarkStart w:id="1670" w:name="_Toc131332057"/>
      <w:bookmarkStart w:id="1671" w:name="_Toc131332978"/>
      <w:bookmarkStart w:id="1672" w:name="_Toc449609259"/>
      <w:r w:rsidRPr="00AF557E">
        <w:rPr>
          <w:szCs w:val="22"/>
        </w:rPr>
        <w:t>GARANTÍA DEL CONCEDENTE</w:t>
      </w:r>
      <w:bookmarkEnd w:id="1665"/>
      <w:bookmarkEnd w:id="1666"/>
      <w:bookmarkEnd w:id="1667"/>
      <w:bookmarkEnd w:id="1668"/>
      <w:bookmarkEnd w:id="1669"/>
      <w:bookmarkEnd w:id="1670"/>
      <w:bookmarkEnd w:id="1671"/>
      <w:bookmarkEnd w:id="1672"/>
    </w:p>
    <w:p w14:paraId="769C009F" w14:textId="77777777" w:rsidR="007A3B85" w:rsidRPr="00AF557E" w:rsidRDefault="007A3B85">
      <w:pPr>
        <w:pStyle w:val="Textoindependiente"/>
        <w:rPr>
          <w:szCs w:val="22"/>
        </w:rPr>
      </w:pPr>
    </w:p>
    <w:p w14:paraId="59D0C31B" w14:textId="77777777" w:rsidR="0044090D" w:rsidRPr="00AF557E" w:rsidRDefault="00035D2E" w:rsidP="00C41137">
      <w:pPr>
        <w:pStyle w:val="Prrafodelista"/>
        <w:numPr>
          <w:ilvl w:val="1"/>
          <w:numId w:val="62"/>
        </w:numPr>
        <w:ind w:left="709" w:hanging="709"/>
        <w:jc w:val="both"/>
        <w:rPr>
          <w:szCs w:val="22"/>
        </w:rPr>
      </w:pPr>
      <w:r w:rsidRPr="00AF557E">
        <w:rPr>
          <w:szCs w:val="22"/>
        </w:rPr>
        <w:t xml:space="preserve">De conformidad con lo establecido en el Literal j de la </w:t>
      </w:r>
      <w:r w:rsidR="00257C2D" w:rsidRPr="00AF557E">
        <w:rPr>
          <w:szCs w:val="22"/>
        </w:rPr>
        <w:t>Clá</w:t>
      </w:r>
      <w:r w:rsidR="001570F8" w:rsidRPr="00AF557E">
        <w:rPr>
          <w:szCs w:val="22"/>
        </w:rPr>
        <w:t>usula</w:t>
      </w:r>
      <w:r w:rsidRPr="00AF557E">
        <w:rPr>
          <w:szCs w:val="22"/>
        </w:rPr>
        <w:t xml:space="preserve"> 3.4</w:t>
      </w:r>
      <w:r w:rsidR="00257C2D" w:rsidRPr="00AF557E">
        <w:rPr>
          <w:szCs w:val="22"/>
        </w:rPr>
        <w:t>,</w:t>
      </w:r>
      <w:r w:rsidRPr="00AF557E">
        <w:rPr>
          <w:szCs w:val="22"/>
        </w:rPr>
        <w:t xml:space="preserve"> el CONCEDENTE otorga a favor del CONCESIONARIO la</w:t>
      </w:r>
      <w:r w:rsidR="00E0587C" w:rsidRPr="00AF557E">
        <w:rPr>
          <w:szCs w:val="22"/>
        </w:rPr>
        <w:t>s seguridades y</w:t>
      </w:r>
      <w:r w:rsidRPr="00AF557E">
        <w:rPr>
          <w:szCs w:val="22"/>
        </w:rPr>
        <w:t xml:space="preserve"> garantía del Estado de la República del Perú en respaldo de las obligaciones, declaraciones y garantías </w:t>
      </w:r>
      <w:r w:rsidR="00926A6D" w:rsidRPr="00AF557E">
        <w:rPr>
          <w:szCs w:val="22"/>
        </w:rPr>
        <w:t xml:space="preserve">a cargo </w:t>
      </w:r>
      <w:r w:rsidRPr="00AF557E">
        <w:rPr>
          <w:szCs w:val="22"/>
        </w:rPr>
        <w:t>del CONCEDENTE establecidas en el Contrato de Concesión</w:t>
      </w:r>
      <w:r w:rsidRPr="00AF557E">
        <w:rPr>
          <w:b/>
          <w:szCs w:val="22"/>
          <w:lang w:val="es-PE"/>
        </w:rPr>
        <w:t>.</w:t>
      </w:r>
      <w:r w:rsidR="00A13A4C" w:rsidRPr="00AF557E">
        <w:rPr>
          <w:b/>
          <w:szCs w:val="22"/>
          <w:lang w:val="es-PE"/>
        </w:rPr>
        <w:t xml:space="preserve"> </w:t>
      </w:r>
      <w:r w:rsidR="0044090D" w:rsidRPr="00AF557E">
        <w:rPr>
          <w:lang w:val="es-ES_tradnl"/>
        </w:rPr>
        <w:t>Las Partes reconocen que en ningún caso, la referida garantía constituirá una garantía financiera</w:t>
      </w:r>
    </w:p>
    <w:p w14:paraId="38D9B9A7" w14:textId="77777777" w:rsidR="00D9675F" w:rsidRPr="00AF557E" w:rsidRDefault="00D9675F">
      <w:pPr>
        <w:jc w:val="both"/>
        <w:rPr>
          <w:szCs w:val="22"/>
        </w:rPr>
      </w:pPr>
    </w:p>
    <w:p w14:paraId="13B40327" w14:textId="77777777" w:rsidR="008311F0" w:rsidRPr="00AF557E" w:rsidRDefault="008311F0">
      <w:pPr>
        <w:jc w:val="both"/>
        <w:rPr>
          <w:szCs w:val="22"/>
          <w:lang w:val="es-ES_tradnl"/>
        </w:rPr>
      </w:pPr>
    </w:p>
    <w:p w14:paraId="7BE9AD94" w14:textId="77777777" w:rsidR="00EC4002" w:rsidRPr="00AF557E" w:rsidRDefault="007A3B85" w:rsidP="001873AB">
      <w:pPr>
        <w:pStyle w:val="Ttulo1"/>
        <w:jc w:val="both"/>
        <w:rPr>
          <w:szCs w:val="22"/>
        </w:rPr>
      </w:pPr>
      <w:bookmarkStart w:id="1673" w:name="_Toc55906401"/>
      <w:bookmarkStart w:id="1674" w:name="_Toc131328000"/>
      <w:bookmarkStart w:id="1675" w:name="_Toc131328816"/>
      <w:bookmarkStart w:id="1676" w:name="_Toc131329152"/>
      <w:bookmarkStart w:id="1677" w:name="_Toc131329384"/>
      <w:bookmarkStart w:id="1678" w:name="_Toc131329971"/>
      <w:bookmarkStart w:id="1679" w:name="_Toc131332058"/>
      <w:bookmarkStart w:id="1680" w:name="_Toc131332979"/>
      <w:bookmarkStart w:id="1681" w:name="_Toc449609260"/>
      <w:r w:rsidRPr="00AF557E">
        <w:rPr>
          <w:szCs w:val="22"/>
        </w:rPr>
        <w:t xml:space="preserve">GARANTÍAS A FAVOR DEL </w:t>
      </w:r>
      <w:bookmarkEnd w:id="1673"/>
      <w:r w:rsidRPr="00AF557E">
        <w:rPr>
          <w:szCs w:val="22"/>
        </w:rPr>
        <w:t>CONCEDENTE</w:t>
      </w:r>
      <w:bookmarkEnd w:id="1674"/>
      <w:bookmarkEnd w:id="1675"/>
      <w:bookmarkEnd w:id="1676"/>
      <w:bookmarkEnd w:id="1677"/>
      <w:bookmarkEnd w:id="1678"/>
      <w:bookmarkEnd w:id="1679"/>
      <w:bookmarkEnd w:id="1680"/>
      <w:bookmarkEnd w:id="1681"/>
    </w:p>
    <w:p w14:paraId="4EB512BB" w14:textId="77777777" w:rsidR="00C500E8" w:rsidRPr="00AF557E" w:rsidRDefault="00C500E8">
      <w:pPr>
        <w:jc w:val="both"/>
        <w:rPr>
          <w:szCs w:val="22"/>
        </w:rPr>
      </w:pPr>
      <w:bookmarkStart w:id="1682" w:name="_GARANTÍA_DE_FIEL"/>
      <w:bookmarkEnd w:id="1682"/>
    </w:p>
    <w:p w14:paraId="139C7577" w14:textId="77777777" w:rsidR="00EC4002" w:rsidRPr="00AF557E" w:rsidRDefault="008841F0" w:rsidP="001873AB">
      <w:pPr>
        <w:pStyle w:val="Ttulo1"/>
        <w:jc w:val="both"/>
        <w:rPr>
          <w:szCs w:val="22"/>
        </w:rPr>
      </w:pPr>
      <w:bookmarkStart w:id="1683" w:name="_GARANTÍA_DE_FIEL_"/>
      <w:bookmarkStart w:id="1684" w:name="_Toc102405348"/>
      <w:bookmarkStart w:id="1685" w:name="_Toc449609261"/>
      <w:bookmarkEnd w:id="1683"/>
      <w:r w:rsidRPr="00AF557E">
        <w:rPr>
          <w:szCs w:val="22"/>
        </w:rPr>
        <w:t>GARANTÍA DE FIEL CUMPLIMIENTO DE CONTRATO DE CONCESIÓN</w:t>
      </w:r>
      <w:bookmarkEnd w:id="1684"/>
      <w:bookmarkEnd w:id="1685"/>
    </w:p>
    <w:p w14:paraId="74530E6C" w14:textId="77777777" w:rsidR="007A3B85" w:rsidRPr="00AF557E" w:rsidRDefault="007A3B85">
      <w:pPr>
        <w:jc w:val="both"/>
        <w:rPr>
          <w:szCs w:val="22"/>
          <w:lang w:val="es-ES_tradnl"/>
        </w:rPr>
      </w:pPr>
    </w:p>
    <w:p w14:paraId="315D4E48" w14:textId="77777777" w:rsidR="00035D2E" w:rsidRPr="00AF557E" w:rsidRDefault="00035D2E" w:rsidP="00C41137">
      <w:pPr>
        <w:pStyle w:val="Prrafodelista"/>
        <w:numPr>
          <w:ilvl w:val="1"/>
          <w:numId w:val="62"/>
        </w:numPr>
        <w:spacing w:after="120"/>
        <w:ind w:left="709" w:hanging="709"/>
        <w:jc w:val="both"/>
        <w:rPr>
          <w:szCs w:val="22"/>
        </w:rPr>
      </w:pPr>
      <w:bookmarkStart w:id="1686" w:name="_Ref271729255"/>
      <w:r w:rsidRPr="00AF557E">
        <w:rPr>
          <w:szCs w:val="22"/>
        </w:rPr>
        <w:t xml:space="preserve">A fin de garantizar el correcto y oportuno cumplimiento de todas y cada una de las obligaciones a cargo del CONCESIONARIO derivadas de la celebración del Contrato, el CONCESIONARIO entregará a favor del CONCEDENTE, a la Fecha de Suscripción del Contrato, una Garantía de Fiel Cumplimiento de Contrato de Concesión con las características de solidaria, incondicional, irrevocable, sin beneficio de excusión, ni división y de realización automática. </w:t>
      </w:r>
    </w:p>
    <w:p w14:paraId="6390DC2C" w14:textId="77777777" w:rsidR="00035D2E" w:rsidRPr="00AF557E" w:rsidRDefault="00035D2E" w:rsidP="003D5B9C">
      <w:pPr>
        <w:pStyle w:val="Prrafodelista"/>
        <w:spacing w:after="120"/>
        <w:ind w:left="709"/>
        <w:jc w:val="both"/>
        <w:rPr>
          <w:szCs w:val="22"/>
        </w:rPr>
      </w:pPr>
      <w:r w:rsidRPr="00AF557E">
        <w:rPr>
          <w:szCs w:val="22"/>
        </w:rPr>
        <w:t xml:space="preserve">La Garantía de Fiel Cumplimiento del Contrato tendrá una vigencia desde la Fecha de Suscripción del Contrato hasta doce (12) meses posteriores a la culminación del plazo de la Concesión. Esta garantía podrá ser expedida por períodos anuales siempre y cuando su renovación se realice con una antelación no menor a treinta (30) Días Calendario a la fecha de su vencimiento. </w:t>
      </w:r>
    </w:p>
    <w:p w14:paraId="475B70C8" w14:textId="77777777" w:rsidR="00035D2E" w:rsidRPr="00AF557E" w:rsidRDefault="00035D2E" w:rsidP="003D5B9C">
      <w:pPr>
        <w:pStyle w:val="Prrafodelista"/>
        <w:spacing w:after="120"/>
        <w:ind w:left="709"/>
        <w:jc w:val="both"/>
        <w:rPr>
          <w:szCs w:val="22"/>
        </w:rPr>
      </w:pPr>
      <w:r w:rsidRPr="00AF557E">
        <w:rPr>
          <w:szCs w:val="22"/>
        </w:rPr>
        <w:t>Las garantías deberán ser devueltas al CONCESIONARIO, siempre que hayan sido renovadas.</w:t>
      </w:r>
    </w:p>
    <w:p w14:paraId="1A02789B" w14:textId="77777777" w:rsidR="00035D2E" w:rsidRPr="00AF557E" w:rsidRDefault="00541716" w:rsidP="003D5B9C">
      <w:pPr>
        <w:pStyle w:val="Prrafodelista"/>
        <w:spacing w:after="120"/>
        <w:ind w:left="709"/>
        <w:jc w:val="both"/>
        <w:rPr>
          <w:szCs w:val="22"/>
        </w:rPr>
      </w:pPr>
      <w:r w:rsidRPr="00AF557E">
        <w:rPr>
          <w:szCs w:val="22"/>
        </w:rPr>
        <w:t xml:space="preserve">El monto de la Garantía </w:t>
      </w:r>
      <w:r w:rsidR="00B22C4F" w:rsidRPr="00AF557E">
        <w:rPr>
          <w:szCs w:val="22"/>
        </w:rPr>
        <w:t xml:space="preserve">es de Siete Millones y 00/100 Dólares </w:t>
      </w:r>
      <w:r w:rsidR="00323CFB" w:rsidRPr="00AF557E">
        <w:rPr>
          <w:szCs w:val="22"/>
        </w:rPr>
        <w:t xml:space="preserve">Americanos </w:t>
      </w:r>
      <w:r w:rsidR="00B22C4F" w:rsidRPr="00AF557E">
        <w:rPr>
          <w:szCs w:val="22"/>
        </w:rPr>
        <w:t>(US$ 7’000,000.00)</w:t>
      </w:r>
      <w:r w:rsidR="00035D2E" w:rsidRPr="00AF557E">
        <w:rPr>
          <w:szCs w:val="22"/>
        </w:rPr>
        <w:t xml:space="preserve">. </w:t>
      </w:r>
    </w:p>
    <w:p w14:paraId="6BD9A4E1" w14:textId="77777777" w:rsidR="00A31718" w:rsidRPr="00AF557E" w:rsidRDefault="00035D2E" w:rsidP="003D5B9C">
      <w:pPr>
        <w:pStyle w:val="Prrafodelista"/>
        <w:spacing w:after="120"/>
        <w:ind w:left="709"/>
        <w:jc w:val="both"/>
        <w:rPr>
          <w:szCs w:val="22"/>
        </w:rPr>
      </w:pPr>
      <w:r w:rsidRPr="00AF557E">
        <w:rPr>
          <w:szCs w:val="22"/>
        </w:rPr>
        <w:t xml:space="preserve">Dicha garantía deberá ser emitida por una Empresa Bancaria, autorizada de conformidad con lo establecido en el Apéndice 2 del Anexo Nº 2 de las Bases del Concurso. En caso dicha garantía sea emitida por una Entidad Financiera Internacional o alguna de sus filiales o sucursales, autorizada de conformidad con el Apéndice 1 </w:t>
      </w:r>
      <w:r w:rsidR="000F456C" w:rsidRPr="00AF557E">
        <w:rPr>
          <w:szCs w:val="22"/>
        </w:rPr>
        <w:t xml:space="preserve">del </w:t>
      </w:r>
      <w:r w:rsidRPr="00AF557E">
        <w:rPr>
          <w:szCs w:val="22"/>
        </w:rPr>
        <w:t>Anexo Nº 2 de las Bases del Concurso, deberá ser necesariamente confirmada por una Empresa Bancaria.</w:t>
      </w:r>
    </w:p>
    <w:p w14:paraId="17972C06" w14:textId="77777777" w:rsidR="00035D2E" w:rsidRPr="00AF557E" w:rsidRDefault="00035D2E" w:rsidP="00035D2E">
      <w:pPr>
        <w:pStyle w:val="Textosinformato"/>
        <w:suppressAutoHyphens/>
        <w:spacing w:line="260" w:lineRule="exact"/>
        <w:ind w:left="709"/>
        <w:jc w:val="both"/>
        <w:rPr>
          <w:rStyle w:val="Textoennegrita"/>
          <w:rFonts w:ascii="Arial" w:hAnsi="Arial"/>
          <w:szCs w:val="22"/>
          <w:lang w:val="es-ES"/>
        </w:rPr>
      </w:pPr>
    </w:p>
    <w:p w14:paraId="1D80A565" w14:textId="77777777" w:rsidR="00EC4002" w:rsidRPr="00AF557E" w:rsidRDefault="00035D2E" w:rsidP="001873AB">
      <w:pPr>
        <w:pStyle w:val="Ttulo1"/>
        <w:jc w:val="both"/>
        <w:rPr>
          <w:b w:val="0"/>
          <w:szCs w:val="22"/>
        </w:rPr>
      </w:pPr>
      <w:bookmarkStart w:id="1687" w:name="_Toc347168663"/>
      <w:bookmarkStart w:id="1688" w:name="_Toc449609262"/>
      <w:r w:rsidRPr="00AF557E">
        <w:rPr>
          <w:szCs w:val="22"/>
        </w:rPr>
        <w:t>EJECUCIÓN DE LAS GARANTÍAS</w:t>
      </w:r>
      <w:bookmarkEnd w:id="1687"/>
      <w:bookmarkEnd w:id="1688"/>
    </w:p>
    <w:p w14:paraId="6B55C48B" w14:textId="77777777" w:rsidR="00035D2E" w:rsidRPr="00AF557E" w:rsidRDefault="00035D2E" w:rsidP="00035D2E">
      <w:pPr>
        <w:suppressAutoHyphens/>
        <w:ind w:hanging="11"/>
        <w:jc w:val="both"/>
        <w:rPr>
          <w:bCs w:val="0"/>
          <w:szCs w:val="22"/>
        </w:rPr>
      </w:pPr>
    </w:p>
    <w:p w14:paraId="5461F2D2" w14:textId="77777777" w:rsidR="00854D79" w:rsidRPr="00AF557E" w:rsidRDefault="00035D2E" w:rsidP="00C41137">
      <w:pPr>
        <w:pStyle w:val="Prrafodelista"/>
        <w:numPr>
          <w:ilvl w:val="1"/>
          <w:numId w:val="62"/>
        </w:numPr>
        <w:spacing w:after="120"/>
        <w:ind w:left="709" w:hanging="709"/>
        <w:jc w:val="both"/>
        <w:rPr>
          <w:bCs w:val="0"/>
          <w:szCs w:val="22"/>
        </w:rPr>
      </w:pPr>
      <w:r w:rsidRPr="00AF557E">
        <w:rPr>
          <w:szCs w:val="22"/>
        </w:rPr>
        <w:t xml:space="preserve">La Garantía señalada en la Cláusula 11.2  podrá ser ejecutada en forma total o parcial </w:t>
      </w:r>
      <w:r w:rsidR="00854D79" w:rsidRPr="00AF557E">
        <w:rPr>
          <w:bCs w:val="0"/>
          <w:szCs w:val="22"/>
        </w:rPr>
        <w:t xml:space="preserve">una vez verificado el incumplimiento de todas o alguna de las obligaciones del Contrato que estas garanticen, y siempre y cuando el mismo no haya sido subsanado por el CONCESIONARIO </w:t>
      </w:r>
      <w:r w:rsidR="00273876" w:rsidRPr="00AF557E">
        <w:rPr>
          <w:bCs w:val="0"/>
          <w:szCs w:val="22"/>
        </w:rPr>
        <w:t xml:space="preserve">y/o no se haya cumplido con el pago de la </w:t>
      </w:r>
      <w:r w:rsidR="00257C2D" w:rsidRPr="00AF557E">
        <w:rPr>
          <w:bCs w:val="0"/>
          <w:szCs w:val="22"/>
        </w:rPr>
        <w:t>penalidad</w:t>
      </w:r>
      <w:r w:rsidR="00273876" w:rsidRPr="00AF557E">
        <w:rPr>
          <w:bCs w:val="0"/>
          <w:szCs w:val="22"/>
        </w:rPr>
        <w:t xml:space="preserve"> correspondiente </w:t>
      </w:r>
      <w:r w:rsidR="00854D79" w:rsidRPr="00AF557E">
        <w:rPr>
          <w:bCs w:val="0"/>
          <w:szCs w:val="22"/>
        </w:rPr>
        <w:t xml:space="preserve">dentro de los plazos otorgados para tal fin. </w:t>
      </w:r>
    </w:p>
    <w:p w14:paraId="4CAD3289" w14:textId="77777777" w:rsidR="00854D79" w:rsidRPr="00AF557E" w:rsidRDefault="00854D79">
      <w:pPr>
        <w:spacing w:after="120"/>
        <w:ind w:left="709" w:hanging="11"/>
        <w:jc w:val="both"/>
        <w:rPr>
          <w:bCs w:val="0"/>
          <w:szCs w:val="22"/>
        </w:rPr>
      </w:pPr>
      <w:r w:rsidRPr="00AF557E">
        <w:rPr>
          <w:bCs w:val="0"/>
          <w:szCs w:val="22"/>
        </w:rPr>
        <w:t>En caso de ejecución parcial o total de la Garantía, el CONCESIONARIO deberá restituir, o hacer restituir la misma al monto establecido. Si el CONCESIONARIO no restituye la Garantía de Fiel Cumplimiento del Contrato de Concesión que corresponda al monto establecido en la</w:t>
      </w:r>
      <w:r w:rsidR="00733EB9" w:rsidRPr="00AF557E">
        <w:rPr>
          <w:bCs w:val="0"/>
          <w:szCs w:val="22"/>
        </w:rPr>
        <w:t>s</w:t>
      </w:r>
      <w:r w:rsidRPr="00AF557E">
        <w:rPr>
          <w:bCs w:val="0"/>
          <w:szCs w:val="22"/>
        </w:rPr>
        <w:t xml:space="preserve"> Cláusula</w:t>
      </w:r>
      <w:r w:rsidR="00733EB9" w:rsidRPr="00AF557E">
        <w:rPr>
          <w:bCs w:val="0"/>
          <w:szCs w:val="22"/>
        </w:rPr>
        <w:t>s precedentes</w:t>
      </w:r>
      <w:r w:rsidRPr="00AF557E">
        <w:rPr>
          <w:bCs w:val="0"/>
          <w:szCs w:val="22"/>
        </w:rPr>
        <w:t xml:space="preserve">, en un plazo de treinta (30) Días Calendario contados a partir de la fecha en la cual se realizó la ejecución de la misma, entonces el REGULADOR, mediante comunicación escrita, pondrá en conocimiento de dicho hecho al CONCEDENTE quien podrá resolver el Contrato.    </w:t>
      </w:r>
    </w:p>
    <w:p w14:paraId="2B78A037" w14:textId="77777777" w:rsidR="00854D79" w:rsidRPr="00AF557E" w:rsidRDefault="00854D79" w:rsidP="003D5B9C">
      <w:pPr>
        <w:spacing w:after="120"/>
        <w:ind w:left="709" w:hanging="11"/>
        <w:jc w:val="both"/>
        <w:rPr>
          <w:bCs w:val="0"/>
          <w:szCs w:val="22"/>
        </w:rPr>
      </w:pPr>
      <w:r w:rsidRPr="00AF557E">
        <w:rPr>
          <w:bCs w:val="0"/>
          <w:szCs w:val="22"/>
        </w:rPr>
        <w:t>Sin perjuicio de lo dispuesto en la presente cláusula, para efecto de la ejecución de la Garantía como consecuencia de la aplicación de las penalidades previstas en el Anexo 1</w:t>
      </w:r>
      <w:r w:rsidR="00D84659" w:rsidRPr="00AF557E">
        <w:rPr>
          <w:bCs w:val="0"/>
          <w:szCs w:val="22"/>
        </w:rPr>
        <w:t>5</w:t>
      </w:r>
      <w:r w:rsidRPr="00AF557E">
        <w:rPr>
          <w:bCs w:val="0"/>
          <w:szCs w:val="22"/>
        </w:rPr>
        <w:t xml:space="preserve">, será de aplicación lo dispuesto en </w:t>
      </w:r>
      <w:r w:rsidR="00257C2D" w:rsidRPr="00AF557E">
        <w:rPr>
          <w:bCs w:val="0"/>
          <w:szCs w:val="22"/>
        </w:rPr>
        <w:t>el</w:t>
      </w:r>
      <w:r w:rsidR="00DC0A27" w:rsidRPr="00AF557E">
        <w:rPr>
          <w:bCs w:val="0"/>
          <w:szCs w:val="22"/>
        </w:rPr>
        <w:t xml:space="preserve"> </w:t>
      </w:r>
      <w:r w:rsidR="00A0664A" w:rsidRPr="00AF557E">
        <w:rPr>
          <w:bCs w:val="0"/>
          <w:szCs w:val="22"/>
        </w:rPr>
        <w:t>Capítulo XV</w:t>
      </w:r>
      <w:r w:rsidRPr="00AF557E">
        <w:rPr>
          <w:bCs w:val="0"/>
          <w:szCs w:val="22"/>
        </w:rPr>
        <w:t xml:space="preserve">. </w:t>
      </w:r>
    </w:p>
    <w:p w14:paraId="4DA72DC7" w14:textId="77777777" w:rsidR="00035D2E" w:rsidRPr="00AF557E" w:rsidRDefault="00854D79" w:rsidP="003D5B9C">
      <w:pPr>
        <w:pStyle w:val="Prrafodelista"/>
        <w:spacing w:after="120"/>
        <w:ind w:left="709"/>
        <w:jc w:val="both"/>
        <w:rPr>
          <w:szCs w:val="22"/>
        </w:rPr>
      </w:pPr>
      <w:r w:rsidRPr="00AF557E">
        <w:rPr>
          <w:bCs w:val="0"/>
          <w:szCs w:val="22"/>
        </w:rPr>
        <w:t>La Garantía otorgada por el CONCESIONARIO no podrá ser ejecutada si es que existe algún procedimiento de solución de controversias en curso, respecto al cual no exista aún un pronunciamiento firme.</w:t>
      </w:r>
    </w:p>
    <w:p w14:paraId="2194164B" w14:textId="77777777" w:rsidR="00C500E8" w:rsidRPr="00AF557E" w:rsidRDefault="00C500E8" w:rsidP="00035D2E">
      <w:pPr>
        <w:pStyle w:val="Textoindependiente"/>
        <w:ind w:left="709"/>
        <w:rPr>
          <w:bCs w:val="0"/>
          <w:szCs w:val="22"/>
          <w:lang w:val="es-PE"/>
        </w:rPr>
      </w:pPr>
    </w:p>
    <w:p w14:paraId="4927FD68" w14:textId="77777777" w:rsidR="00EC4002" w:rsidRPr="00AF557E" w:rsidRDefault="00035D2E" w:rsidP="001873AB">
      <w:pPr>
        <w:pStyle w:val="Ttulo1"/>
        <w:jc w:val="both"/>
        <w:rPr>
          <w:b w:val="0"/>
          <w:szCs w:val="22"/>
        </w:rPr>
      </w:pPr>
      <w:bookmarkStart w:id="1689" w:name="_Toc347168664"/>
      <w:bookmarkStart w:id="1690" w:name="_Toc449609263"/>
      <w:r w:rsidRPr="00AF557E">
        <w:rPr>
          <w:szCs w:val="22"/>
        </w:rPr>
        <w:t>GARANTÍAS A FAVOR DE LOS ACREEDORES PERMITIDOS</w:t>
      </w:r>
      <w:bookmarkEnd w:id="1689"/>
      <w:bookmarkEnd w:id="1690"/>
    </w:p>
    <w:p w14:paraId="1E316789" w14:textId="77777777" w:rsidR="00035D2E" w:rsidRPr="00AF557E" w:rsidRDefault="00035D2E" w:rsidP="00035D2E">
      <w:pPr>
        <w:ind w:hanging="11"/>
        <w:jc w:val="both"/>
        <w:rPr>
          <w:szCs w:val="22"/>
          <w:lang w:val="es-ES_tradnl"/>
        </w:rPr>
      </w:pPr>
    </w:p>
    <w:p w14:paraId="685DA3B2" w14:textId="77777777" w:rsidR="00196B2A" w:rsidRPr="00AF557E" w:rsidRDefault="00035D2E" w:rsidP="00C41137">
      <w:pPr>
        <w:pStyle w:val="Prrafodelista"/>
        <w:numPr>
          <w:ilvl w:val="1"/>
          <w:numId w:val="62"/>
        </w:numPr>
        <w:ind w:left="709" w:hanging="709"/>
        <w:jc w:val="both"/>
        <w:rPr>
          <w:szCs w:val="22"/>
        </w:rPr>
      </w:pPr>
      <w:r w:rsidRPr="00AF557E">
        <w:rPr>
          <w:szCs w:val="22"/>
        </w:rPr>
        <w:t>Con el propósito de financiar la ejecución de Obras y Explotación de la Concesión,  el CONCESIONARIO podrá, previa autorización otorgada por el CONCEDENTE, con opinión favorable del REGULADOR, imponer un gravamen o asignación de fondos con la naturaleza de una garantía a favor de los Acreedores Permitidos, para garantizar el Endeudamiento Garantizado Permitido, entre otros derechos sobre los siguientes bienes, respecto de los cuales cuenta con título de propiedad válido:</w:t>
      </w:r>
    </w:p>
    <w:p w14:paraId="6B5DD4F4" w14:textId="77777777" w:rsidR="00035D2E" w:rsidRPr="00AF557E" w:rsidRDefault="00035D2E" w:rsidP="0095614A">
      <w:pPr>
        <w:ind w:left="709"/>
        <w:rPr>
          <w:szCs w:val="22"/>
        </w:rPr>
      </w:pPr>
    </w:p>
    <w:p w14:paraId="09BF870F" w14:textId="77777777" w:rsidR="00DE3512" w:rsidRPr="00AF557E" w:rsidRDefault="00DE3512" w:rsidP="00DF5B5B">
      <w:pPr>
        <w:pStyle w:val="Prrafodelista"/>
        <w:numPr>
          <w:ilvl w:val="0"/>
          <w:numId w:val="55"/>
        </w:numPr>
        <w:ind w:left="1134" w:hanging="425"/>
        <w:jc w:val="both"/>
        <w:rPr>
          <w:szCs w:val="22"/>
        </w:rPr>
      </w:pPr>
      <w:r w:rsidRPr="00AF557E">
        <w:rPr>
          <w:szCs w:val="22"/>
        </w:rPr>
        <w:t>El derecho de Concesión, conforme a lo previsto en el Decreto Legislativo 1224 y su Reglamento.</w:t>
      </w:r>
    </w:p>
    <w:p w14:paraId="13AD0C04" w14:textId="77777777" w:rsidR="00DE3512" w:rsidRPr="00AF557E" w:rsidRDefault="00DE3512" w:rsidP="00DF5B5B">
      <w:pPr>
        <w:pStyle w:val="Prrafodelista"/>
        <w:numPr>
          <w:ilvl w:val="0"/>
          <w:numId w:val="55"/>
        </w:numPr>
        <w:ind w:left="1134" w:hanging="425"/>
        <w:jc w:val="both"/>
        <w:rPr>
          <w:szCs w:val="22"/>
        </w:rPr>
      </w:pPr>
      <w:r w:rsidRPr="00AF557E">
        <w:rPr>
          <w:szCs w:val="22"/>
        </w:rPr>
        <w:t>Los Ingresos del CONCESIONARIO y luego de deducido el Aporte por Regulación a la que se refiere el inciso a) del artículo 14 de la Ley N° 26917 y de cualquier otro tributo comprometido para entidades estatales.</w:t>
      </w:r>
    </w:p>
    <w:p w14:paraId="31513F6D" w14:textId="77777777" w:rsidR="00035D2E" w:rsidRPr="00AF557E" w:rsidRDefault="00035D2E" w:rsidP="00C41137">
      <w:pPr>
        <w:pStyle w:val="Prrafodelista"/>
        <w:numPr>
          <w:ilvl w:val="0"/>
          <w:numId w:val="55"/>
        </w:numPr>
        <w:ind w:left="1134" w:hanging="425"/>
        <w:jc w:val="both"/>
        <w:rPr>
          <w:szCs w:val="22"/>
        </w:rPr>
      </w:pPr>
      <w:r w:rsidRPr="00AF557E">
        <w:rPr>
          <w:szCs w:val="22"/>
        </w:rPr>
        <w:t xml:space="preserve">Las acciones o participaciones del CONCESIONARIO. </w:t>
      </w:r>
    </w:p>
    <w:p w14:paraId="14FB016E" w14:textId="77777777" w:rsidR="00035D2E" w:rsidRPr="00AF557E" w:rsidRDefault="00035D2E" w:rsidP="00035D2E">
      <w:pPr>
        <w:tabs>
          <w:tab w:val="num" w:pos="0"/>
        </w:tabs>
        <w:jc w:val="both"/>
        <w:rPr>
          <w:szCs w:val="22"/>
        </w:rPr>
      </w:pPr>
    </w:p>
    <w:p w14:paraId="7C72A1B7" w14:textId="77777777" w:rsidR="00E43E23" w:rsidRPr="00AF557E" w:rsidRDefault="00035D2E" w:rsidP="003D5B9C">
      <w:pPr>
        <w:tabs>
          <w:tab w:val="left" w:pos="709"/>
        </w:tabs>
        <w:spacing w:after="120"/>
        <w:ind w:left="709"/>
        <w:jc w:val="both"/>
        <w:rPr>
          <w:szCs w:val="22"/>
        </w:rPr>
      </w:pPr>
      <w:r w:rsidRPr="00AF557E">
        <w:rPr>
          <w:szCs w:val="22"/>
        </w:rPr>
        <w:t xml:space="preserve">El CONCESIONARIO acepta y reconoce que cualquiera de tales garantías o asignaciones de fondos no lo relevará de sus obligaciones en cumplimiento de lo establecido en el Contrato. </w:t>
      </w:r>
    </w:p>
    <w:p w14:paraId="54B2D1A1" w14:textId="77777777" w:rsidR="00035D2E" w:rsidRPr="00AF557E" w:rsidRDefault="00035D2E" w:rsidP="003D5B9C">
      <w:pPr>
        <w:tabs>
          <w:tab w:val="left" w:pos="709"/>
        </w:tabs>
        <w:spacing w:after="120"/>
        <w:ind w:left="709"/>
        <w:jc w:val="both"/>
        <w:rPr>
          <w:szCs w:val="22"/>
        </w:rPr>
      </w:pPr>
      <w:r w:rsidRPr="00AF557E">
        <w:rPr>
          <w:szCs w:val="22"/>
        </w:rPr>
        <w:t>El CONCEDENTE acepta y reconoce que ni los Acreedores Permitidos ni otra persona que actúe en representación de ellos serán responsables del cumplimiento del Contrato por parte del CONCESIONARIO hasta que en su caso los Acreedores Permitidos ejerzan los derechos mencionados en e</w:t>
      </w:r>
      <w:r w:rsidR="001057FD" w:rsidRPr="00AF557E">
        <w:rPr>
          <w:szCs w:val="22"/>
        </w:rPr>
        <w:t>l literal b) de la Cláusula 11.</w:t>
      </w:r>
      <w:r w:rsidR="00DD31C2" w:rsidRPr="00AF557E">
        <w:rPr>
          <w:szCs w:val="22"/>
        </w:rPr>
        <w:t>9</w:t>
      </w:r>
      <w:r w:rsidRPr="00AF557E">
        <w:rPr>
          <w:szCs w:val="22"/>
        </w:rPr>
        <w:t xml:space="preserve"> respecto de la ejecución de la hipoteca, en cuyo caso quien resulte titular de la misma como consecuencia de su ejecución, asumirá en su condición de nuevo concesionario, las obligaciones y derechos del presente Contrato. </w:t>
      </w:r>
    </w:p>
    <w:p w14:paraId="6B20F9E8" w14:textId="77777777" w:rsidR="00035D2E" w:rsidRPr="00AF557E" w:rsidRDefault="00035D2E" w:rsidP="003D5B9C">
      <w:pPr>
        <w:tabs>
          <w:tab w:val="left" w:pos="709"/>
        </w:tabs>
        <w:spacing w:after="120"/>
        <w:ind w:left="709"/>
        <w:jc w:val="both"/>
        <w:rPr>
          <w:szCs w:val="22"/>
        </w:rPr>
      </w:pPr>
      <w:r w:rsidRPr="00AF557E">
        <w:rPr>
          <w:szCs w:val="22"/>
        </w:rPr>
        <w:t>El CONCEDENTE y el CONCESIONARIO garantizan que los derechos que se estipulan a favor de los Acreedores Permitidos en el presente Contrato son irrenunciables</w:t>
      </w:r>
      <w:r w:rsidR="00E43E23" w:rsidRPr="00AF557E">
        <w:rPr>
          <w:szCs w:val="22"/>
        </w:rPr>
        <w:t xml:space="preserve"> e</w:t>
      </w:r>
      <w:r w:rsidRPr="00AF557E">
        <w:rPr>
          <w:szCs w:val="22"/>
        </w:rPr>
        <w:t xml:space="preserve"> irrevocables, salvo que medie el consentimiento previo y expreso de tales Acreedores Permitidos; entendiéndose que con la sola comunicación de los Acreedores Permitidos, dirigida al CONCEDENTE y al CONCESIONARIO haciéndole conocer que harán uso de tales derechos, se tendrá por cumplida la aceptación del respectivo Acreedor Permitido a la que se refiere el Artículo 1458</w:t>
      </w:r>
      <w:r w:rsidR="0095022C" w:rsidRPr="00AF557E">
        <w:rPr>
          <w:szCs w:val="22"/>
        </w:rPr>
        <w:t>°</w:t>
      </w:r>
      <w:r w:rsidRPr="00AF557E">
        <w:rPr>
          <w:szCs w:val="22"/>
        </w:rPr>
        <w:t xml:space="preserve"> del Código Civil.</w:t>
      </w:r>
    </w:p>
    <w:p w14:paraId="6B20331D" w14:textId="77777777" w:rsidR="00C500E8" w:rsidRPr="00AF557E" w:rsidRDefault="00035D2E" w:rsidP="003D5B9C">
      <w:pPr>
        <w:tabs>
          <w:tab w:val="left" w:pos="709"/>
        </w:tabs>
        <w:spacing w:after="120"/>
        <w:ind w:left="709"/>
        <w:jc w:val="both"/>
        <w:rPr>
          <w:b/>
          <w:bCs w:val="0"/>
          <w:szCs w:val="22"/>
        </w:rPr>
      </w:pPr>
      <w:r w:rsidRPr="00AF557E">
        <w:rPr>
          <w:szCs w:val="22"/>
        </w:rPr>
        <w:t>Para efecto de la autorización de constitución de las garantías a que se refiere la presente Cláusula, el CONCESIONARIO deberá entregar al CONCEDENTE, y al REGULADOR copia de los proyectos de contrato y demás documentos relacionados con la operación, así como una declaración del posible Acreedor Permitido que contenga los requisitos contenidos en el Anexo 11.</w:t>
      </w:r>
    </w:p>
    <w:p w14:paraId="4D55C6DC" w14:textId="77777777" w:rsidR="00C500E8" w:rsidRPr="00AF557E" w:rsidRDefault="00C500E8" w:rsidP="00035D2E">
      <w:pPr>
        <w:pStyle w:val="Textoindependiente"/>
        <w:suppressLineNumbers/>
        <w:suppressAutoHyphens/>
        <w:rPr>
          <w:b/>
          <w:bCs w:val="0"/>
          <w:szCs w:val="22"/>
          <w:lang w:val="es-ES"/>
        </w:rPr>
      </w:pPr>
    </w:p>
    <w:p w14:paraId="6EBAD257" w14:textId="77777777" w:rsidR="00FD4590" w:rsidRPr="00AF557E" w:rsidRDefault="00FD4590" w:rsidP="00035D2E">
      <w:pPr>
        <w:pStyle w:val="Textoindependiente"/>
        <w:suppressLineNumbers/>
        <w:suppressAutoHyphens/>
        <w:rPr>
          <w:b/>
          <w:bCs w:val="0"/>
          <w:szCs w:val="22"/>
          <w:lang w:val="es-ES"/>
        </w:rPr>
      </w:pPr>
    </w:p>
    <w:p w14:paraId="10244D71" w14:textId="77777777" w:rsidR="00EC4002" w:rsidRPr="00AF557E" w:rsidRDefault="00035D2E" w:rsidP="001873AB">
      <w:pPr>
        <w:pStyle w:val="Ttulo1"/>
        <w:jc w:val="both"/>
        <w:rPr>
          <w:b w:val="0"/>
          <w:szCs w:val="22"/>
        </w:rPr>
      </w:pPr>
      <w:bookmarkStart w:id="1691" w:name="_Toc196630194"/>
      <w:bookmarkStart w:id="1692" w:name="_Toc449609264"/>
      <w:r w:rsidRPr="00AF557E">
        <w:rPr>
          <w:szCs w:val="22"/>
        </w:rPr>
        <w:t>AUTORIZACIÓN DE ENDEUDAMIENTO GARANTIZADO PERMITIDO</w:t>
      </w:r>
      <w:bookmarkEnd w:id="1691"/>
      <w:bookmarkEnd w:id="1692"/>
    </w:p>
    <w:p w14:paraId="5BBBA903" w14:textId="77777777" w:rsidR="00035D2E" w:rsidRPr="00AF557E" w:rsidRDefault="00035D2E" w:rsidP="00035D2E">
      <w:pPr>
        <w:suppressLineNumbers/>
        <w:suppressAutoHyphens/>
        <w:jc w:val="both"/>
        <w:rPr>
          <w:szCs w:val="22"/>
          <w:lang w:val="es-ES_tradnl"/>
        </w:rPr>
      </w:pPr>
    </w:p>
    <w:p w14:paraId="494FC470" w14:textId="77777777" w:rsidR="009A7247" w:rsidRPr="00AF557E" w:rsidRDefault="00E54A2B" w:rsidP="00C41137">
      <w:pPr>
        <w:pStyle w:val="Prrafodelista"/>
        <w:numPr>
          <w:ilvl w:val="1"/>
          <w:numId w:val="62"/>
        </w:numPr>
        <w:spacing w:after="120"/>
        <w:ind w:left="709" w:hanging="709"/>
        <w:jc w:val="both"/>
        <w:rPr>
          <w:szCs w:val="22"/>
        </w:rPr>
      </w:pPr>
      <w:r w:rsidRPr="00AF557E">
        <w:rPr>
          <w:szCs w:val="22"/>
        </w:rPr>
        <w:t>L</w:t>
      </w:r>
      <w:r w:rsidR="00035D2E" w:rsidRPr="00AF557E">
        <w:rPr>
          <w:szCs w:val="22"/>
        </w:rPr>
        <w:t>os términos financieros principales del Endeudamiento Garantizado Permitido</w:t>
      </w:r>
      <w:r w:rsidRPr="00AF557E">
        <w:rPr>
          <w:szCs w:val="22"/>
        </w:rPr>
        <w:t>, incluyendo los montos del principal, tasa o tasas de interés, disposiciones sobre amortización, gastos de emisión, comisiones, penalidades por pago anticipado, seguros, impuestos, garantías, entre otros, requerirán</w:t>
      </w:r>
      <w:r w:rsidR="008639BA" w:rsidRPr="00AF557E">
        <w:rPr>
          <w:szCs w:val="22"/>
        </w:rPr>
        <w:t xml:space="preserve"> </w:t>
      </w:r>
      <w:r w:rsidRPr="00AF557E">
        <w:rPr>
          <w:szCs w:val="22"/>
        </w:rPr>
        <w:t>l</w:t>
      </w:r>
      <w:r w:rsidR="00035D2E" w:rsidRPr="00AF557E">
        <w:rPr>
          <w:szCs w:val="22"/>
        </w:rPr>
        <w:t xml:space="preserve">a aprobación </w:t>
      </w:r>
      <w:r w:rsidRPr="00AF557E">
        <w:rPr>
          <w:szCs w:val="22"/>
        </w:rPr>
        <w:t>de</w:t>
      </w:r>
      <w:r w:rsidR="00035D2E" w:rsidRPr="00AF557E">
        <w:rPr>
          <w:szCs w:val="22"/>
        </w:rPr>
        <w:t>l CONCEDENTE</w:t>
      </w:r>
      <w:r w:rsidRPr="00AF557E">
        <w:rPr>
          <w:szCs w:val="22"/>
        </w:rPr>
        <w:t>, previa opinión técnica del REGULADOR</w:t>
      </w:r>
    </w:p>
    <w:p w14:paraId="142FC931" w14:textId="5894C5F4" w:rsidR="00196B2A" w:rsidRPr="00AF557E" w:rsidRDefault="00672AC5" w:rsidP="003D5B9C">
      <w:pPr>
        <w:pStyle w:val="Prrafodelista"/>
        <w:spacing w:after="120"/>
        <w:ind w:left="720"/>
        <w:jc w:val="both"/>
        <w:rPr>
          <w:szCs w:val="22"/>
        </w:rPr>
      </w:pPr>
      <w:r w:rsidRPr="00AF557E">
        <w:rPr>
          <w:szCs w:val="22"/>
        </w:rPr>
        <w:t xml:space="preserve">La opinión del </w:t>
      </w:r>
      <w:r w:rsidR="00FF3C70" w:rsidRPr="00AF557E">
        <w:rPr>
          <w:szCs w:val="22"/>
        </w:rPr>
        <w:t>REGULADOR</w:t>
      </w:r>
      <w:r w:rsidRPr="00AF557E">
        <w:rPr>
          <w:szCs w:val="22"/>
        </w:rPr>
        <w:t xml:space="preserve"> consistirá en evaluar que los términos financieros principales del Endeudamiento Garantizado Permitido no contravengan lo establecido en el Contrato de Concesión, conforme a lo establecido en la Ley N°26917 y su respectivo Reglamento.</w:t>
      </w:r>
    </w:p>
    <w:p w14:paraId="084621BD" w14:textId="77777777" w:rsidR="00196B2A" w:rsidRPr="00AF557E" w:rsidRDefault="00672AC5" w:rsidP="003D5B9C">
      <w:pPr>
        <w:pStyle w:val="Prrafodelista"/>
        <w:spacing w:after="120"/>
        <w:ind w:left="720"/>
        <w:jc w:val="both"/>
        <w:rPr>
          <w:szCs w:val="22"/>
        </w:rPr>
      </w:pPr>
      <w:r w:rsidRPr="00AF557E">
        <w:rPr>
          <w:szCs w:val="22"/>
        </w:rPr>
        <w:t>Por su parte, el CONCEDENTE sólo podrá negar la solicitud de autorización del Endeudamiento Garantizado Permitido basándose en el perjuicio económico que dichos términos podrían ocasionarle.</w:t>
      </w:r>
    </w:p>
    <w:p w14:paraId="05890756" w14:textId="77777777" w:rsidR="00EC4002" w:rsidRPr="00AF557E" w:rsidRDefault="00672AC5" w:rsidP="001873AB">
      <w:pPr>
        <w:pStyle w:val="Prrafodelista"/>
        <w:spacing w:after="120"/>
        <w:ind w:left="720"/>
        <w:jc w:val="both"/>
        <w:rPr>
          <w:szCs w:val="22"/>
        </w:rPr>
      </w:pPr>
      <w:r w:rsidRPr="00AF557E">
        <w:rPr>
          <w:szCs w:val="22"/>
        </w:rPr>
        <w:t>EL CONCESIONARIO acepta y reconoce que cualquiera de tales garantías no lo relevará de sus obligaciones contractuales.</w:t>
      </w:r>
    </w:p>
    <w:p w14:paraId="74EB2024" w14:textId="77777777" w:rsidR="00196B2A" w:rsidRPr="00AF557E" w:rsidRDefault="00035D2E" w:rsidP="003D5B9C">
      <w:pPr>
        <w:pStyle w:val="Prrafodelista"/>
        <w:spacing w:after="120"/>
        <w:ind w:left="720"/>
        <w:jc w:val="both"/>
        <w:rPr>
          <w:szCs w:val="22"/>
        </w:rPr>
      </w:pPr>
      <w:r w:rsidRPr="00AF557E">
        <w:rPr>
          <w:szCs w:val="22"/>
        </w:rPr>
        <w:t>El CONCESIONARIO deberá presentar por escrito la solicitud de aprobación simultáneamente al CONCEDENTE y al REGULADOR, acompañando la información vinculada al Endeudamiento Garantizado Permitido, así como la información indicada</w:t>
      </w:r>
      <w:r w:rsidR="00672AC5" w:rsidRPr="00AF557E">
        <w:rPr>
          <w:szCs w:val="22"/>
        </w:rPr>
        <w:t xml:space="preserve"> en el primer párrafo de la presente</w:t>
      </w:r>
      <w:r w:rsidR="001057FD" w:rsidRPr="00AF557E">
        <w:rPr>
          <w:szCs w:val="22"/>
        </w:rPr>
        <w:t xml:space="preserve"> Cláusula.</w:t>
      </w:r>
    </w:p>
    <w:p w14:paraId="7B3D043A" w14:textId="77777777" w:rsidR="00F478AE" w:rsidRPr="00AF557E" w:rsidRDefault="00E065C3" w:rsidP="003D5B9C">
      <w:pPr>
        <w:pStyle w:val="Prrafodelista"/>
        <w:spacing w:after="120"/>
        <w:ind w:left="720"/>
        <w:jc w:val="both"/>
        <w:rPr>
          <w:szCs w:val="22"/>
        </w:rPr>
      </w:pPr>
      <w:r w:rsidRPr="00AF557E">
        <w:rPr>
          <w:szCs w:val="22"/>
        </w:rPr>
        <w:t>El REGULADOR contará con veinte (20) Días contados desde la fecha de recepción de la solicitud del CONCESIONARIO para emitir su opinión técnica. Por su parte, el CONCEDENTE deberá emitir su pronunciamiento en un plazo máximo de veinte (20) Días, contados desde el día siguiente de la fecha de vencimiento del plazo para la emisión de la opinión técnica del REGULADOR, aun cuando este último no se haya pronunciado.</w:t>
      </w:r>
    </w:p>
    <w:p w14:paraId="6ED82EB6" w14:textId="5E7B10C2" w:rsidR="00196B2A" w:rsidRPr="00AF557E" w:rsidRDefault="00035D2E" w:rsidP="003D5B9C">
      <w:pPr>
        <w:pStyle w:val="Prrafodelista"/>
        <w:spacing w:after="120"/>
        <w:ind w:left="720"/>
        <w:jc w:val="both"/>
        <w:rPr>
          <w:szCs w:val="22"/>
        </w:rPr>
      </w:pPr>
      <w:r w:rsidRPr="00AF557E">
        <w:rPr>
          <w:szCs w:val="22"/>
        </w:rPr>
        <w:t xml:space="preserve">Para los efectos de la evaluación, el REGULADOR podrá solicitar información adicional, dentro de los quince (15) Días Calendario de recibida la solicitud presentada por el CONCESIONARIO. En tal caso, el plazo máximo de veinte (20) Días  para la emisión de la opinión técnica del REGULADOR </w:t>
      </w:r>
      <w:r w:rsidR="001C5EC7" w:rsidRPr="00AF557E">
        <w:rPr>
          <w:szCs w:val="22"/>
        </w:rPr>
        <w:t>se suspende y se reanuda a partir de</w:t>
      </w:r>
      <w:r w:rsidRPr="00AF557E">
        <w:rPr>
          <w:szCs w:val="22"/>
        </w:rPr>
        <w:t xml:space="preserve"> la fecha de presentación de la información adicional solicitada, siempre que haya sido presentada de manera completa y sin deficiencias. Dicha información deberá ser remitida simultáneamente al REGULADOR y al CONCEDENTE.</w:t>
      </w:r>
    </w:p>
    <w:p w14:paraId="7684EFE1" w14:textId="77777777" w:rsidR="00196B2A" w:rsidRPr="00AF557E" w:rsidRDefault="00035D2E" w:rsidP="003D5B9C">
      <w:pPr>
        <w:pStyle w:val="Prrafodelista"/>
        <w:spacing w:after="120"/>
        <w:ind w:left="720"/>
        <w:jc w:val="both"/>
        <w:rPr>
          <w:szCs w:val="22"/>
        </w:rPr>
      </w:pPr>
      <w:r w:rsidRPr="00AF557E">
        <w:rPr>
          <w:szCs w:val="22"/>
        </w:rPr>
        <w:t xml:space="preserve">Por su parte, el CONCEDENTE podrá solicitar información adicional dentro de los quince (15) Días Calendario de recibida la opinión técnica del REGULADOR. En tal caso, </w:t>
      </w:r>
      <w:r w:rsidR="001C5EC7" w:rsidRPr="00AF557E">
        <w:rPr>
          <w:szCs w:val="22"/>
        </w:rPr>
        <w:t>e</w:t>
      </w:r>
      <w:r w:rsidRPr="00AF557E">
        <w:rPr>
          <w:szCs w:val="22"/>
        </w:rPr>
        <w:t xml:space="preserve">l plazo máximo previsto para que dicha entidad emita su pronunciamiento, </w:t>
      </w:r>
      <w:r w:rsidR="001C5EC7" w:rsidRPr="00AF557E">
        <w:rPr>
          <w:szCs w:val="22"/>
        </w:rPr>
        <w:t xml:space="preserve">se suspende y se reanudará </w:t>
      </w:r>
      <w:r w:rsidRPr="00AF557E">
        <w:rPr>
          <w:szCs w:val="22"/>
        </w:rPr>
        <w:t xml:space="preserve"> desde la fecha de presentación de la información adicional solicitada</w:t>
      </w:r>
      <w:r w:rsidR="001C5EC7" w:rsidRPr="00AF557E">
        <w:rPr>
          <w:szCs w:val="22"/>
        </w:rPr>
        <w:t>, siempre que haya sido presentada de manera completa y sin deficiencias</w:t>
      </w:r>
      <w:r w:rsidRPr="00AF557E">
        <w:rPr>
          <w:szCs w:val="22"/>
        </w:rPr>
        <w:t>.</w:t>
      </w:r>
    </w:p>
    <w:p w14:paraId="64F37D01" w14:textId="77777777" w:rsidR="00196B2A" w:rsidRPr="00AF557E" w:rsidRDefault="00035D2E" w:rsidP="003D5B9C">
      <w:pPr>
        <w:pStyle w:val="Prrafodelista"/>
        <w:spacing w:after="120"/>
        <w:ind w:left="720"/>
        <w:jc w:val="both"/>
        <w:rPr>
          <w:szCs w:val="22"/>
        </w:rPr>
      </w:pPr>
      <w:r w:rsidRPr="00AF557E">
        <w:rPr>
          <w:szCs w:val="22"/>
        </w:rPr>
        <w:t>En caso venciera el plazo previsto en los párrafos anteriores sin que el CONCEDENTE se pronuncie, se entenderá que el Endeudamiento Garantizado Permitido solicitado cuenta con la opinión favorable del mismo.</w:t>
      </w:r>
    </w:p>
    <w:p w14:paraId="6C0F695A" w14:textId="77777777" w:rsidR="00196B2A" w:rsidRPr="00AF557E" w:rsidRDefault="00035D2E" w:rsidP="003D5B9C">
      <w:pPr>
        <w:pStyle w:val="Prrafodelista"/>
        <w:spacing w:after="120"/>
        <w:ind w:left="720"/>
        <w:jc w:val="both"/>
        <w:rPr>
          <w:szCs w:val="22"/>
        </w:rPr>
      </w:pPr>
      <w:r w:rsidRPr="00AF557E">
        <w:rPr>
          <w:szCs w:val="22"/>
        </w:rPr>
        <w:t xml:space="preserve">El endeudamiento que contraiga el CONCESIONARIO para efectos del diseño, la Construcción, la Conservación y/o la Explotación de la Concesión, no gozará de garantía </w:t>
      </w:r>
      <w:r w:rsidR="00AC6EB3" w:rsidRPr="00AF557E">
        <w:rPr>
          <w:szCs w:val="22"/>
        </w:rPr>
        <w:t xml:space="preserve">financiera </w:t>
      </w:r>
      <w:r w:rsidRPr="00AF557E">
        <w:rPr>
          <w:szCs w:val="22"/>
        </w:rPr>
        <w:t>alguna por parte del CONCEDENTE.</w:t>
      </w:r>
    </w:p>
    <w:p w14:paraId="2649814E" w14:textId="77777777" w:rsidR="00572339" w:rsidRPr="00AF557E" w:rsidRDefault="00035D2E" w:rsidP="00DF5B5B">
      <w:pPr>
        <w:pStyle w:val="Prrafodelista"/>
        <w:spacing w:after="120"/>
        <w:ind w:left="720"/>
        <w:jc w:val="both"/>
        <w:rPr>
          <w:szCs w:val="22"/>
        </w:rPr>
      </w:pPr>
      <w:r w:rsidRPr="00AF557E">
        <w:rPr>
          <w:szCs w:val="22"/>
        </w:rPr>
        <w:t>El CONCEDENTE podrá exigir que en los contratos que el CONCESIONARIO celebre con Acreedores Permitidos para el financiamiento de las Obras se establezca el derecho del CONCEDENTE a asumir la posición contractual del CONCESIONARIO en caso de Caducidad de la Concesión.</w:t>
      </w:r>
      <w:r w:rsidR="00572339" w:rsidRPr="00AF557E">
        <w:rPr>
          <w:szCs w:val="22"/>
        </w:rPr>
        <w:t xml:space="preserve"> Para tal efecto, en dicho contrato de financiamiento, será la Dirección Nacional del Endeudamiento Público del Ministerio de Economía y Finanzas, la que actuará en representación del Estado en su calidad de agente financiero, conforme a lo establecido en el artículo 7° de la Ley N° 28563 Ley General del Sistema Nacional de Endeudamiento, o norma posterior que la modifique o sustituya.</w:t>
      </w:r>
    </w:p>
    <w:p w14:paraId="6CF25E7B" w14:textId="77777777" w:rsidR="00572339" w:rsidRPr="00AF557E" w:rsidRDefault="00572339" w:rsidP="00DF5B5B">
      <w:pPr>
        <w:pStyle w:val="Prrafodelista"/>
        <w:spacing w:after="120"/>
        <w:ind w:left="720"/>
        <w:jc w:val="both"/>
        <w:rPr>
          <w:szCs w:val="22"/>
        </w:rPr>
      </w:pPr>
      <w:r w:rsidRPr="00AF557E">
        <w:rPr>
          <w:szCs w:val="22"/>
        </w:rPr>
        <w:t>Para tal exigencia, el CONCEDENTE contará con un plazo perentorio de diez (10) Días, contados desde la fecha de presentación de la solicitud de aprobación presentada por el CONCESIONARIO y mencionada en el quinto párrafo de esta Cláusula, para ejercer tal derecho.</w:t>
      </w:r>
    </w:p>
    <w:p w14:paraId="39FECD0A" w14:textId="77777777" w:rsidR="00035D2E" w:rsidRPr="00AF557E" w:rsidRDefault="00035D2E" w:rsidP="00F478AE">
      <w:pPr>
        <w:pStyle w:val="Prrafodelista"/>
        <w:ind w:left="720"/>
        <w:jc w:val="both"/>
        <w:rPr>
          <w:szCs w:val="22"/>
        </w:rPr>
      </w:pPr>
      <w:bookmarkStart w:id="1693" w:name="_Toc196630195"/>
      <w:r w:rsidRPr="00AF557E">
        <w:rPr>
          <w:szCs w:val="22"/>
        </w:rPr>
        <w:t xml:space="preserve">Cualquier modificación que el CONCESIONARIO estime necesario realizar a los términos financieros del Endeudamiento Garantizado Permitido contraído, deberá contar con la aprobación previa del CONCEDENTE, de acuerdo con el procedimiento establecido en la presente cláusula. </w:t>
      </w:r>
    </w:p>
    <w:p w14:paraId="7F0CCFB2" w14:textId="77777777" w:rsidR="00035D2E" w:rsidRPr="00AF557E" w:rsidRDefault="00035D2E" w:rsidP="00F478AE">
      <w:pPr>
        <w:pStyle w:val="Prrafodelista"/>
        <w:ind w:left="720"/>
        <w:jc w:val="both"/>
        <w:rPr>
          <w:szCs w:val="22"/>
        </w:rPr>
      </w:pPr>
    </w:p>
    <w:p w14:paraId="2988E26A" w14:textId="77777777" w:rsidR="00C500E8" w:rsidRPr="00AF557E" w:rsidRDefault="00C500E8" w:rsidP="0095614A">
      <w:pPr>
        <w:jc w:val="both"/>
        <w:rPr>
          <w:b/>
          <w:szCs w:val="22"/>
        </w:rPr>
      </w:pPr>
    </w:p>
    <w:p w14:paraId="0362D501" w14:textId="77777777" w:rsidR="00EC4002" w:rsidRPr="00AF557E" w:rsidRDefault="00035D2E" w:rsidP="001873AB">
      <w:pPr>
        <w:pStyle w:val="Ttulo1"/>
        <w:jc w:val="both"/>
        <w:rPr>
          <w:b w:val="0"/>
          <w:szCs w:val="22"/>
        </w:rPr>
      </w:pPr>
      <w:bookmarkStart w:id="1694" w:name="_Toc449609265"/>
      <w:r w:rsidRPr="00AF557E">
        <w:rPr>
          <w:szCs w:val="22"/>
        </w:rPr>
        <w:t>HIPOTECA DEL DERECHO A LA CONCESIÓN</w:t>
      </w:r>
      <w:bookmarkEnd w:id="1693"/>
      <w:bookmarkEnd w:id="1694"/>
    </w:p>
    <w:p w14:paraId="01922856" w14:textId="77777777" w:rsidR="00035D2E" w:rsidRPr="00AF557E" w:rsidRDefault="00035D2E" w:rsidP="00035D2E">
      <w:pPr>
        <w:suppressLineNumbers/>
        <w:suppressAutoHyphens/>
        <w:jc w:val="both"/>
        <w:rPr>
          <w:szCs w:val="22"/>
        </w:rPr>
      </w:pPr>
    </w:p>
    <w:p w14:paraId="5F221BB8" w14:textId="77777777" w:rsidR="00035D2E" w:rsidRPr="00AF557E" w:rsidRDefault="00035D2E" w:rsidP="00C41137">
      <w:pPr>
        <w:pStyle w:val="Prrafodelista"/>
        <w:numPr>
          <w:ilvl w:val="1"/>
          <w:numId w:val="62"/>
        </w:numPr>
        <w:ind w:left="709" w:hanging="709"/>
        <w:jc w:val="both"/>
        <w:rPr>
          <w:szCs w:val="22"/>
        </w:rPr>
      </w:pPr>
      <w:r w:rsidRPr="00AF557E">
        <w:rPr>
          <w:szCs w:val="22"/>
        </w:rPr>
        <w:t>El CONCESIONARIO tiene derecho a otorgar en hipoteca su derecho de Concesión conforme a lo establecido en las Leyes y Disposiciones Aplicables, en garantía del Endeudamiento Garantizado Permitido. La solicitud de autorización y la constitución de la garantía y su respectiva ejecución extrajudicial se regirán por las siguientes reglas:</w:t>
      </w:r>
    </w:p>
    <w:p w14:paraId="3A8E4FB1" w14:textId="77777777" w:rsidR="00035D2E" w:rsidRPr="00AF557E" w:rsidRDefault="00035D2E" w:rsidP="00035D2E">
      <w:pPr>
        <w:suppressLineNumbers/>
        <w:suppressAutoHyphens/>
        <w:jc w:val="both"/>
        <w:rPr>
          <w:szCs w:val="22"/>
        </w:rPr>
      </w:pPr>
    </w:p>
    <w:p w14:paraId="0094032F" w14:textId="77777777" w:rsidR="00035D2E" w:rsidRPr="00AF557E" w:rsidRDefault="00035D2E" w:rsidP="0095614A">
      <w:pPr>
        <w:pStyle w:val="Prrafodelista"/>
        <w:numPr>
          <w:ilvl w:val="1"/>
          <w:numId w:val="6"/>
        </w:numPr>
        <w:jc w:val="both"/>
        <w:rPr>
          <w:szCs w:val="22"/>
        </w:rPr>
      </w:pPr>
      <w:r w:rsidRPr="00AF557E">
        <w:rPr>
          <w:szCs w:val="22"/>
        </w:rPr>
        <w:t>Autorización de constitución de Hipoteca</w:t>
      </w:r>
    </w:p>
    <w:p w14:paraId="494AD94C" w14:textId="77777777" w:rsidR="00035D2E" w:rsidRPr="00AF557E" w:rsidRDefault="00035D2E" w:rsidP="0095614A">
      <w:pPr>
        <w:ind w:left="708"/>
        <w:jc w:val="both"/>
        <w:rPr>
          <w:szCs w:val="22"/>
          <w:lang w:val="es-ES_tradnl"/>
        </w:rPr>
      </w:pPr>
    </w:p>
    <w:p w14:paraId="577F0D6E" w14:textId="77777777" w:rsidR="00035D2E" w:rsidRPr="00AF557E" w:rsidRDefault="00035D2E" w:rsidP="003D5B9C">
      <w:pPr>
        <w:spacing w:after="120"/>
        <w:ind w:left="709"/>
        <w:jc w:val="both"/>
        <w:rPr>
          <w:szCs w:val="22"/>
        </w:rPr>
      </w:pPr>
      <w:r w:rsidRPr="00AF557E">
        <w:rPr>
          <w:szCs w:val="22"/>
        </w:rPr>
        <w:t>El CONCESIONARIO podrá constituir hipoteca sobre su derecho de Concesión siempre que cuente con la previa autorización del CONCEDENTE contando con la opinión técnica del R</w:t>
      </w:r>
      <w:r w:rsidR="001057FD" w:rsidRPr="00AF557E">
        <w:rPr>
          <w:szCs w:val="22"/>
        </w:rPr>
        <w:t>EGULADOR, según la Cláusula 11.5</w:t>
      </w:r>
      <w:r w:rsidRPr="00AF557E">
        <w:rPr>
          <w:szCs w:val="22"/>
        </w:rPr>
        <w:t>.</w:t>
      </w:r>
    </w:p>
    <w:p w14:paraId="40330B94" w14:textId="77777777" w:rsidR="00035D2E" w:rsidRPr="00AF557E" w:rsidRDefault="00035D2E" w:rsidP="0095614A">
      <w:pPr>
        <w:ind w:left="708"/>
        <w:jc w:val="both"/>
        <w:rPr>
          <w:szCs w:val="22"/>
        </w:rPr>
      </w:pPr>
      <w:r w:rsidRPr="00AF557E">
        <w:rPr>
          <w:szCs w:val="22"/>
        </w:rPr>
        <w:t>Para la modificación de la hipoteca sobre la Concesión en caso sea necesario, se seguirá el mismo procedimie</w:t>
      </w:r>
      <w:r w:rsidR="001057FD" w:rsidRPr="00AF557E">
        <w:rPr>
          <w:szCs w:val="22"/>
        </w:rPr>
        <w:t>nto previsto en la Cláusula 11.5</w:t>
      </w:r>
      <w:r w:rsidRPr="00AF557E">
        <w:rPr>
          <w:szCs w:val="22"/>
        </w:rPr>
        <w:t xml:space="preserve">. </w:t>
      </w:r>
    </w:p>
    <w:p w14:paraId="015005B6" w14:textId="77777777" w:rsidR="00035D2E" w:rsidRPr="00AF557E" w:rsidRDefault="00035D2E" w:rsidP="0095614A">
      <w:pPr>
        <w:ind w:left="708"/>
        <w:jc w:val="both"/>
        <w:rPr>
          <w:szCs w:val="22"/>
        </w:rPr>
      </w:pPr>
      <w:r w:rsidRPr="00AF557E">
        <w:rPr>
          <w:szCs w:val="22"/>
        </w:rPr>
        <w:tab/>
      </w:r>
    </w:p>
    <w:p w14:paraId="75F7BB88" w14:textId="77777777" w:rsidR="00035D2E" w:rsidRPr="00AF557E" w:rsidRDefault="00035D2E" w:rsidP="0095614A">
      <w:pPr>
        <w:pStyle w:val="Prrafodelista"/>
        <w:numPr>
          <w:ilvl w:val="1"/>
          <w:numId w:val="6"/>
        </w:numPr>
        <w:jc w:val="both"/>
        <w:rPr>
          <w:szCs w:val="22"/>
        </w:rPr>
      </w:pPr>
      <w:r w:rsidRPr="00AF557E">
        <w:rPr>
          <w:szCs w:val="22"/>
        </w:rPr>
        <w:t>Ejecución Extrajudicial de la Hipoteca</w:t>
      </w:r>
    </w:p>
    <w:p w14:paraId="3BE234E3" w14:textId="77777777" w:rsidR="00035D2E" w:rsidRPr="00AF557E" w:rsidRDefault="00035D2E" w:rsidP="00035D2E">
      <w:pPr>
        <w:pStyle w:val="Textoindependiente2"/>
        <w:ind w:left="708"/>
        <w:rPr>
          <w:szCs w:val="22"/>
        </w:rPr>
      </w:pPr>
    </w:p>
    <w:p w14:paraId="7013BDCE" w14:textId="323ECAA1" w:rsidR="00035D2E" w:rsidRPr="00AF557E" w:rsidRDefault="00035D2E" w:rsidP="0095614A">
      <w:pPr>
        <w:ind w:left="708"/>
        <w:jc w:val="both"/>
        <w:rPr>
          <w:szCs w:val="22"/>
        </w:rPr>
      </w:pPr>
      <w:r w:rsidRPr="00AF557E">
        <w:rPr>
          <w:szCs w:val="22"/>
        </w:rPr>
        <w:t xml:space="preserve">La ejecución de la hipoteca se hará </w:t>
      </w:r>
      <w:r w:rsidR="006957CD" w:rsidRPr="00AF557E">
        <w:rPr>
          <w:szCs w:val="22"/>
        </w:rPr>
        <w:t xml:space="preserve">vía subasta pública siguiendo los principios y mecanismos </w:t>
      </w:r>
      <w:r w:rsidR="00572339" w:rsidRPr="00AF557E">
        <w:rPr>
          <w:szCs w:val="22"/>
          <w:lang w:val="es-PE"/>
        </w:rPr>
        <w:t>que los establecidos para la ejecución de la garantía mobiliaria prevista en la Cláusula 11.7, procedimiento de ejecución que será establecido en el correspondiente contrato de hipoteca respetando lo establecido en el Decreto Legislativo 1224 y su Reglamento</w:t>
      </w:r>
      <w:r w:rsidRPr="00AF557E">
        <w:rPr>
          <w:szCs w:val="22"/>
        </w:rPr>
        <w:t xml:space="preserve">. </w:t>
      </w:r>
    </w:p>
    <w:p w14:paraId="406583C5" w14:textId="77777777" w:rsidR="00035D2E" w:rsidRPr="00AF557E" w:rsidRDefault="00035D2E" w:rsidP="00035D2E">
      <w:pPr>
        <w:pStyle w:val="Textoindependiente"/>
        <w:suppressLineNumbers/>
        <w:suppressAutoHyphens/>
        <w:rPr>
          <w:b/>
          <w:szCs w:val="22"/>
        </w:rPr>
      </w:pPr>
    </w:p>
    <w:p w14:paraId="117CE0D4" w14:textId="77777777" w:rsidR="00EC4002" w:rsidRPr="00AF557E" w:rsidRDefault="00171EF6" w:rsidP="001873AB">
      <w:pPr>
        <w:pStyle w:val="Ttulo1"/>
        <w:jc w:val="both"/>
        <w:rPr>
          <w:b w:val="0"/>
          <w:szCs w:val="22"/>
        </w:rPr>
      </w:pPr>
      <w:bookmarkStart w:id="1695" w:name="_Toc449609266"/>
      <w:r w:rsidRPr="00AF557E">
        <w:rPr>
          <w:szCs w:val="22"/>
        </w:rPr>
        <w:t>GARANTÍA MOBILIARIA</w:t>
      </w:r>
      <w:bookmarkEnd w:id="1695"/>
    </w:p>
    <w:p w14:paraId="7EC9EAB2" w14:textId="77777777" w:rsidR="00DD31C2" w:rsidRPr="00AF557E" w:rsidRDefault="00DD31C2" w:rsidP="00DD31C2">
      <w:pPr>
        <w:pStyle w:val="Textoindependiente"/>
        <w:suppressLineNumbers/>
        <w:suppressAutoHyphens/>
        <w:rPr>
          <w:b/>
          <w:szCs w:val="22"/>
        </w:rPr>
      </w:pPr>
    </w:p>
    <w:p w14:paraId="233DAC05" w14:textId="76163696" w:rsidR="00DD31C2" w:rsidRPr="00AF557E" w:rsidRDefault="00DD31C2" w:rsidP="00C41137">
      <w:pPr>
        <w:pStyle w:val="Prrafodelista"/>
        <w:numPr>
          <w:ilvl w:val="1"/>
          <w:numId w:val="62"/>
        </w:numPr>
        <w:ind w:left="709" w:hanging="709"/>
        <w:jc w:val="both"/>
        <w:rPr>
          <w:szCs w:val="22"/>
        </w:rPr>
      </w:pPr>
      <w:bookmarkStart w:id="1696" w:name="_Ref272157515"/>
      <w:r w:rsidRPr="00AF557E">
        <w:rPr>
          <w:szCs w:val="22"/>
        </w:rPr>
        <w:t xml:space="preserve">El procedimiento de ejecución de la garantía mobiliaria, </w:t>
      </w:r>
      <w:r w:rsidR="00572339" w:rsidRPr="00AF557E">
        <w:rPr>
          <w:rFonts w:cs="Arial"/>
          <w:szCs w:val="22"/>
          <w:lang w:val="es-PE"/>
        </w:rPr>
        <w:t>sobre las acciones o participaciones correspondientes a la Participación Mínima, bajo la dirección del (los) Ac</w:t>
      </w:r>
      <w:r w:rsidR="00572339" w:rsidRPr="00AF557E">
        <w:rPr>
          <w:rFonts w:cs="Arial"/>
          <w:szCs w:val="22"/>
        </w:rPr>
        <w:t>reedor(es) Permitido(s) y con la participación del CONCEDENTE, se regirá obligatoriamente por las siguientes reglas</w:t>
      </w:r>
      <w:r w:rsidRPr="00AF557E">
        <w:rPr>
          <w:szCs w:val="22"/>
        </w:rPr>
        <w:t>:</w:t>
      </w:r>
      <w:bookmarkEnd w:id="1696"/>
    </w:p>
    <w:p w14:paraId="0FFD1150" w14:textId="77777777" w:rsidR="00DD31C2" w:rsidRPr="00AF557E" w:rsidRDefault="00DD31C2" w:rsidP="00DD31C2">
      <w:pPr>
        <w:pStyle w:val="Textoindependiente"/>
        <w:tabs>
          <w:tab w:val="left" w:pos="709"/>
        </w:tabs>
        <w:rPr>
          <w:szCs w:val="22"/>
          <w:lang w:val="es-ES"/>
        </w:rPr>
      </w:pPr>
    </w:p>
    <w:p w14:paraId="7A8DE733" w14:textId="77777777" w:rsidR="00DD31C2" w:rsidRPr="00AF557E" w:rsidRDefault="00DD31C2" w:rsidP="00C41137">
      <w:pPr>
        <w:pStyle w:val="Prrafodelista"/>
        <w:numPr>
          <w:ilvl w:val="0"/>
          <w:numId w:val="94"/>
        </w:numPr>
        <w:ind w:left="1134" w:hanging="425"/>
        <w:jc w:val="both"/>
        <w:rPr>
          <w:szCs w:val="22"/>
        </w:rPr>
      </w:pPr>
      <w:r w:rsidRPr="00AF557E">
        <w:rPr>
          <w:szCs w:val="22"/>
        </w:rPr>
        <w:t xml:space="preserve">La decisión del (los) Acreedor(es) Permitido(s) consistente en ejercer su derecho a ejecutar la garantía mobiliaria constituida a su favor, deberá ser comunicada por escrito al CONCEDENTE, con copia al REGULADOR y </w:t>
      </w:r>
      <w:r w:rsidRPr="00AF557E">
        <w:t>al CONCESIONARIO,</w:t>
      </w:r>
      <w:r w:rsidRPr="00AF557E">
        <w:rPr>
          <w:szCs w:val="22"/>
        </w:rPr>
        <w:t xml:space="preserve"> en forma fehaciente, con carácter previo a ejercer cualquier acción o adoptar cualquier medida que pueda poner en riesgo ya sea en forma directa o indirecta la Concesión. Recibida dicha comunicación, el REGULADOR deberá emitir opinión previa en un plazo máximo de quince (15) Días. El CONCEDENTE tendrá un plazo máximo de quince (15) Días, contados a partir de recibida la opinión del REGULADOR, para comunicar su pronunciamiento al Acreedor Permitido. </w:t>
      </w:r>
    </w:p>
    <w:p w14:paraId="30EB981F" w14:textId="77777777" w:rsidR="00DD31C2" w:rsidRPr="00AF557E" w:rsidRDefault="00DD31C2" w:rsidP="00DD31C2">
      <w:pPr>
        <w:ind w:left="709"/>
        <w:jc w:val="both"/>
        <w:rPr>
          <w:szCs w:val="22"/>
        </w:rPr>
      </w:pPr>
    </w:p>
    <w:p w14:paraId="5937BC32" w14:textId="77777777" w:rsidR="00DD31C2" w:rsidRPr="00AF557E" w:rsidRDefault="00DD31C2" w:rsidP="00C41137">
      <w:pPr>
        <w:pStyle w:val="Prrafodelista"/>
        <w:numPr>
          <w:ilvl w:val="0"/>
          <w:numId w:val="94"/>
        </w:numPr>
        <w:ind w:left="1134" w:hanging="425"/>
        <w:jc w:val="both"/>
        <w:rPr>
          <w:szCs w:val="22"/>
        </w:rPr>
      </w:pPr>
      <w:r w:rsidRPr="00AF557E">
        <w:rPr>
          <w:szCs w:val="22"/>
        </w:rPr>
        <w:t>A partir de dicho momento: (a) El CONCEDENTE no podrá declarar la terminación del Contrato y estará obligado a iniciar inmediatamente las coordinaciones del caso con el (los) Acreedor(es) Permitidos(s), con el objeto de designar a la persona jurídica que, conforme a los mismos términos previstos en el Contrato y bajo una retribución a ser acordada con el (los) Acreedor(es) Permitidos(s), actuará como Interventor y estará transitoriamente a cargo de la  Explotación de la Concesión durante el tiempo que demande la sustitución del Socio Estratégico a que se hace referencia en los puntos siguientes; y (b) ningún acto del  CONCESIONARIO podrá suspender el procedimiento de ejecución de la prenda, quedando impedido a dar cumplimiento a las obligaciones que dieron lugar a la ejecución de la referida garantía.</w:t>
      </w:r>
    </w:p>
    <w:p w14:paraId="4A3BA953" w14:textId="77777777" w:rsidR="00DD31C2" w:rsidRPr="00AF557E" w:rsidRDefault="00DD31C2" w:rsidP="00DD31C2">
      <w:pPr>
        <w:ind w:left="709"/>
        <w:jc w:val="both"/>
        <w:rPr>
          <w:sz w:val="16"/>
          <w:szCs w:val="22"/>
        </w:rPr>
      </w:pPr>
    </w:p>
    <w:p w14:paraId="6DDBA2DA" w14:textId="77777777" w:rsidR="00DD31C2" w:rsidRPr="00AF557E" w:rsidRDefault="00DD31C2" w:rsidP="00C41137">
      <w:pPr>
        <w:pStyle w:val="Prrafodelista"/>
        <w:numPr>
          <w:ilvl w:val="0"/>
          <w:numId w:val="94"/>
        </w:numPr>
        <w:ind w:left="1134" w:hanging="425"/>
        <w:jc w:val="both"/>
        <w:rPr>
          <w:szCs w:val="22"/>
        </w:rPr>
      </w:pPr>
      <w:r w:rsidRPr="00AF557E">
        <w:rPr>
          <w:szCs w:val="22"/>
        </w:rPr>
        <w:t xml:space="preserve">Para tales efectos, el (los) Acreedor(es) Permitidos(s) podrá proponer al CONCEDENTE, con copia al REGULADOR, operadores calificados, quienes actuarán como interventores teniendo en cuenta los parámetros establecidos en las Bases. El operador que resulte aceptado quedará autorizado para explotar transitoriamente la Concesión en calidad de interventor. Su designación deberá ser comunicada por escrito al </w:t>
      </w:r>
      <w:r w:rsidRPr="00AF557E">
        <w:t>CONCESIONARIO</w:t>
      </w:r>
      <w:r w:rsidRPr="00AF557E">
        <w:rPr>
          <w:szCs w:val="22"/>
        </w:rPr>
        <w:t xml:space="preserve">. </w:t>
      </w:r>
    </w:p>
    <w:p w14:paraId="1E036CE6" w14:textId="77777777" w:rsidR="00DD31C2" w:rsidRPr="00AF557E" w:rsidRDefault="00DD31C2" w:rsidP="00DD31C2">
      <w:pPr>
        <w:pStyle w:val="Prrafodelista"/>
        <w:rPr>
          <w:sz w:val="16"/>
          <w:szCs w:val="22"/>
        </w:rPr>
      </w:pPr>
    </w:p>
    <w:p w14:paraId="04757605" w14:textId="77777777" w:rsidR="00DD31C2" w:rsidRPr="00AF557E" w:rsidRDefault="00DD31C2" w:rsidP="00C41137">
      <w:pPr>
        <w:pStyle w:val="Prrafodelista"/>
        <w:numPr>
          <w:ilvl w:val="0"/>
          <w:numId w:val="94"/>
        </w:numPr>
        <w:ind w:left="1134" w:hanging="425"/>
        <w:jc w:val="both"/>
        <w:rPr>
          <w:szCs w:val="22"/>
        </w:rPr>
      </w:pPr>
      <w:r w:rsidRPr="00AF557E">
        <w:rPr>
          <w:szCs w:val="22"/>
        </w:rPr>
        <w:t xml:space="preserve">A partir de dicho momento, </w:t>
      </w:r>
      <w:r w:rsidRPr="00AF557E">
        <w:t>el CONCESIONARIO</w:t>
      </w:r>
      <w:r w:rsidRPr="00AF557E">
        <w:rPr>
          <w:szCs w:val="22"/>
        </w:rPr>
        <w:t xml:space="preserve"> estará obligado a coordinar sus acciones con el interventor designado, con el objeto de que la transferencia se lleve a cabo de la manera más eficiente posible, debiendo quedar perfeccionada dentro del plazo máximo de sesenta (60) Días. </w:t>
      </w:r>
    </w:p>
    <w:p w14:paraId="293D55B7" w14:textId="77777777" w:rsidR="00DD31C2" w:rsidRPr="00AF557E" w:rsidRDefault="00DD31C2" w:rsidP="00DD31C2">
      <w:pPr>
        <w:ind w:left="709"/>
        <w:jc w:val="both"/>
        <w:rPr>
          <w:szCs w:val="22"/>
        </w:rPr>
      </w:pPr>
    </w:p>
    <w:p w14:paraId="310E144A" w14:textId="77777777" w:rsidR="00DD31C2" w:rsidRPr="00AF557E" w:rsidRDefault="00DD31C2" w:rsidP="00C41137">
      <w:pPr>
        <w:pStyle w:val="Prrafodelista"/>
        <w:numPr>
          <w:ilvl w:val="0"/>
          <w:numId w:val="94"/>
        </w:numPr>
        <w:ind w:left="1134" w:hanging="425"/>
        <w:jc w:val="both"/>
        <w:rPr>
          <w:szCs w:val="22"/>
        </w:rPr>
      </w:pPr>
      <w:r w:rsidRPr="00AF557E">
        <w:rPr>
          <w:szCs w:val="22"/>
        </w:rPr>
        <w:t>El CONCESIONARIO será responsable por toda acción u omisión que impida, dilate u obstaculice la transferencia de la Concesión a manos del Interventor, así como de los perjuicios que ello pueda ocasionar al CONCEDENTE, a los Acreedores Permitidos, a los Usuarios y/o a terceros.</w:t>
      </w:r>
    </w:p>
    <w:p w14:paraId="042D2750" w14:textId="77777777" w:rsidR="009A7247" w:rsidRPr="00AF557E" w:rsidRDefault="009A7247" w:rsidP="005744EE">
      <w:pPr>
        <w:pStyle w:val="Prrafodelista"/>
        <w:ind w:left="1134"/>
        <w:jc w:val="both"/>
      </w:pPr>
    </w:p>
    <w:p w14:paraId="5349E607" w14:textId="77777777" w:rsidR="00DD31C2" w:rsidRPr="00AF557E" w:rsidRDefault="00DD31C2" w:rsidP="00C41137">
      <w:pPr>
        <w:pStyle w:val="Prrafodelista"/>
        <w:numPr>
          <w:ilvl w:val="0"/>
          <w:numId w:val="94"/>
        </w:numPr>
        <w:ind w:left="1134" w:hanging="425"/>
        <w:jc w:val="both"/>
      </w:pPr>
      <w:r w:rsidRPr="00AF557E">
        <w:t>Una vez que la Concesión se encuentre bajo la  Explotación transitoria del Interventor, el (los) Acreedor(es) Permitido(s) deberá(n) coordinar con el  CONCEDENTE, el texto íntegro de la convocatoria y las bases del procedimiento de selección del nuevo Socio Estratégico, titular de la Participación Mínima, que deberá respetar los lineamientos sustantivos contenidos en las Bases, especialmente en lo correspondiente a los requisitos exigidos en experiencia en Explotación, lo cual deberá ser aprobado por el  CONCEDENTE.</w:t>
      </w:r>
    </w:p>
    <w:p w14:paraId="550A7CB3" w14:textId="77777777" w:rsidR="00DD31C2" w:rsidRPr="00AF557E" w:rsidRDefault="00DD31C2" w:rsidP="00DD31C2">
      <w:pPr>
        <w:jc w:val="both"/>
        <w:rPr>
          <w:sz w:val="16"/>
          <w:szCs w:val="22"/>
          <w:lang w:val="es-ES_tradnl"/>
        </w:rPr>
      </w:pPr>
    </w:p>
    <w:p w14:paraId="0E5EB6EC" w14:textId="77777777" w:rsidR="00DD31C2" w:rsidRPr="00AF557E" w:rsidRDefault="00DD31C2" w:rsidP="00C41137">
      <w:pPr>
        <w:pStyle w:val="Prrafodelista"/>
        <w:numPr>
          <w:ilvl w:val="0"/>
          <w:numId w:val="94"/>
        </w:numPr>
        <w:ind w:left="1134" w:hanging="425"/>
        <w:jc w:val="both"/>
        <w:rPr>
          <w:szCs w:val="22"/>
        </w:rPr>
      </w:pPr>
      <w:r w:rsidRPr="00AF557E">
        <w:rPr>
          <w:szCs w:val="22"/>
        </w:rPr>
        <w:t>Sometido el texto de la convocatoria y las bases del procedimiento a implementar para la selección a consideración del CONCEDENTE, éste deberá formular sus observaciones, teniendo presente para dar su aprobación, el desarrollo que ha tenido el Contrato hasta ese momento y las eventuales causas de los problemas financieros que se suscitaron a efecto de intentar prevenir estas situaciones en el texto de la nueva convocatoria, si fuera el caso.</w:t>
      </w:r>
    </w:p>
    <w:p w14:paraId="629C31AE" w14:textId="77777777" w:rsidR="00DD31C2" w:rsidRPr="00AF557E" w:rsidRDefault="00DD31C2" w:rsidP="00DD31C2">
      <w:pPr>
        <w:ind w:left="709"/>
        <w:jc w:val="both"/>
        <w:rPr>
          <w:sz w:val="16"/>
          <w:szCs w:val="22"/>
        </w:rPr>
      </w:pPr>
    </w:p>
    <w:p w14:paraId="1D2AD806" w14:textId="77777777" w:rsidR="00DD31C2" w:rsidRPr="00AF557E" w:rsidRDefault="00DD31C2" w:rsidP="00C41137">
      <w:pPr>
        <w:pStyle w:val="Prrafodelista"/>
        <w:numPr>
          <w:ilvl w:val="0"/>
          <w:numId w:val="94"/>
        </w:numPr>
        <w:ind w:left="1134" w:hanging="425"/>
        <w:jc w:val="both"/>
        <w:rPr>
          <w:szCs w:val="22"/>
        </w:rPr>
      </w:pPr>
      <w:r w:rsidRPr="00AF557E">
        <w:t>Dichas observaciones deberán estar contenidas en un pronunciamiento que</w:t>
      </w:r>
      <w:r w:rsidRPr="00AF557E">
        <w:rPr>
          <w:szCs w:val="22"/>
        </w:rPr>
        <w:t xml:space="preserve"> deberá ser emitido dentro de los diez (10) Días contados a partir de la fecha en que se le comunicó con el texto en referencia. Vencido dicho plazo y a falta de pronunciamiento por parte del CONCEDENTE, el referido texto se entenderá aprobado y el(los) Acreedor(es) Permitido(s) podrá(n) proceder en consecuencia al procedimiento de selección.</w:t>
      </w:r>
    </w:p>
    <w:p w14:paraId="0FAE22AB" w14:textId="77777777" w:rsidR="00DD31C2" w:rsidRPr="00AF557E" w:rsidRDefault="00DD31C2" w:rsidP="00DD31C2">
      <w:pPr>
        <w:ind w:left="709"/>
        <w:jc w:val="both"/>
        <w:rPr>
          <w:szCs w:val="22"/>
        </w:rPr>
      </w:pPr>
    </w:p>
    <w:p w14:paraId="2674AE59" w14:textId="77777777" w:rsidR="00DD31C2" w:rsidRPr="00AF557E" w:rsidRDefault="00DD31C2" w:rsidP="00C41137">
      <w:pPr>
        <w:pStyle w:val="Prrafodelista"/>
        <w:numPr>
          <w:ilvl w:val="0"/>
          <w:numId w:val="94"/>
        </w:numPr>
        <w:ind w:left="1134" w:hanging="425"/>
        <w:jc w:val="both"/>
        <w:rPr>
          <w:szCs w:val="22"/>
        </w:rPr>
      </w:pPr>
      <w:r w:rsidRPr="00AF557E">
        <w:rPr>
          <w:szCs w:val="22"/>
        </w:rPr>
        <w:t xml:space="preserve">De existir observaciones del CONCEDENTE, una vez que el (los) Acreedor(es) Permitido(s) tome(n) conocimiento de las mismas, tendrá(n) un plazo no mayor a diez (10) Días para efectos de subsanarlas o rechazarlas y someter al CONCEDENTE por segunda vez el texto de la convocatoria y las bases del procedimiento de selección para la transferencia de la Participación Mínima. Seguidamente, el CONCEDENTE deberá prestar su conformidad con el texto en referencia dentro de los cinco (5) Días contados a partir de la fecha en que se le comunicó con el mismo. No obstante, vencido el plazo en referencia y a falta de pronunciamiento en sentido aprobatorio, el referido texto se entenderá aprobado. </w:t>
      </w:r>
    </w:p>
    <w:p w14:paraId="655156F5" w14:textId="77777777" w:rsidR="00DD31C2" w:rsidRPr="00AF557E" w:rsidRDefault="00DD31C2" w:rsidP="00DD31C2">
      <w:pPr>
        <w:jc w:val="both"/>
        <w:rPr>
          <w:sz w:val="24"/>
          <w:szCs w:val="22"/>
        </w:rPr>
      </w:pPr>
    </w:p>
    <w:p w14:paraId="7C81F1E8" w14:textId="77777777" w:rsidR="00DD31C2" w:rsidRPr="00AF557E" w:rsidRDefault="00DD31C2" w:rsidP="00C41137">
      <w:pPr>
        <w:pStyle w:val="Prrafodelista"/>
        <w:numPr>
          <w:ilvl w:val="0"/>
          <w:numId w:val="94"/>
        </w:numPr>
        <w:ind w:left="1134" w:hanging="425"/>
        <w:jc w:val="both"/>
        <w:rPr>
          <w:szCs w:val="22"/>
        </w:rPr>
      </w:pPr>
      <w:r w:rsidRPr="00AF557E">
        <w:rPr>
          <w:szCs w:val="22"/>
        </w:rPr>
        <w:t>Aprobado el texto de la convocatoria y las bases del procedimiento de selección para la transferencia de la Participación Mínima, el (los) Acreedor(es) Permitido(s) deberá(n) dar trámite al procedimiento allí establecido en un plazo no mayor a los cinco (5) Días siguientes, hasta el momento en que dicho(s) Acreedor(es) Permitido(s) otorgue(n) la buena pro, lo cual no podrá ocurrir en una fecha posterior a los ciento ochenta (180) Días contados a partir del momento en que se comunicó al  CONCEDENTE la decisión de ejecutar la garantía mobiliaria, salvo que, conforme a las circunstancias del caso, el trámite de dicho procedimiento demande un plazo mayor, en cuyo caso se aplicará la prórroga que determine el  CONCEDENTE.</w:t>
      </w:r>
    </w:p>
    <w:p w14:paraId="202A499E" w14:textId="77777777" w:rsidR="00DD31C2" w:rsidRPr="00AF557E" w:rsidRDefault="00DD31C2" w:rsidP="00DD31C2">
      <w:pPr>
        <w:ind w:left="709"/>
        <w:jc w:val="both"/>
        <w:rPr>
          <w:sz w:val="24"/>
          <w:szCs w:val="22"/>
        </w:rPr>
      </w:pPr>
    </w:p>
    <w:p w14:paraId="11570173" w14:textId="77777777" w:rsidR="00DD31C2" w:rsidRPr="00AF557E" w:rsidRDefault="00DD31C2" w:rsidP="00C41137">
      <w:pPr>
        <w:pStyle w:val="Prrafodelista"/>
        <w:numPr>
          <w:ilvl w:val="0"/>
          <w:numId w:val="94"/>
        </w:numPr>
        <w:ind w:left="1134" w:hanging="425"/>
        <w:jc w:val="both"/>
        <w:rPr>
          <w:szCs w:val="22"/>
        </w:rPr>
      </w:pPr>
      <w:r w:rsidRPr="00AF557E">
        <w:rPr>
          <w:szCs w:val="22"/>
        </w:rPr>
        <w:t>Otorgada la buena pro conforme a lo establecido en el texto de las bases aprobadas por el  CONCEDENTE, así como a lo señalado en esta Cláusula, dicho acto deberá ser  comunicado por escrito tanto al CONCEDENTE como a la persona jurídica Interventora. A partir de dicho momento, esta última estará obligada a iniciar las coordinaciones del caso, con el objeto de que la transición de la operación de la Concesión se lleve a cabo de la manera más eficiente posible.</w:t>
      </w:r>
    </w:p>
    <w:p w14:paraId="51DF6474" w14:textId="77777777" w:rsidR="009A7247" w:rsidRPr="00AF557E" w:rsidRDefault="009A7247" w:rsidP="005744EE">
      <w:pPr>
        <w:pStyle w:val="Prrafodelista"/>
        <w:rPr>
          <w:szCs w:val="22"/>
        </w:rPr>
      </w:pPr>
    </w:p>
    <w:p w14:paraId="021DA184" w14:textId="77777777" w:rsidR="00DD31C2" w:rsidRPr="00AF557E" w:rsidRDefault="00DD31C2" w:rsidP="00C41137">
      <w:pPr>
        <w:pStyle w:val="Prrafodelista"/>
        <w:numPr>
          <w:ilvl w:val="0"/>
          <w:numId w:val="94"/>
        </w:numPr>
        <w:ind w:left="1134" w:hanging="425"/>
        <w:jc w:val="both"/>
        <w:rPr>
          <w:szCs w:val="22"/>
        </w:rPr>
      </w:pPr>
      <w:r w:rsidRPr="00AF557E">
        <w:rPr>
          <w:szCs w:val="22"/>
        </w:rPr>
        <w:t>La sustitución definitiva del Socio Estratégico a favor del adjudicatario de la buena pro deberá quedar perfeccionada en un plazo no mayor a los treinta (30) Días contados a partir de la fecha en que se otorgó la buena pro de la subasta privada, bajo responsabilidad exclusiva de éste último. Dicha sustitución definitiva deberá acreditarse mediante los respectivos certificados o escrituras de transferencia de las acciones o derechos. Una copia de dichos documentos deberá ser entregada a los Acreedores Permitidos, al CONCEDENTE y al REGULADOR, además de efectuarse las inscripciones en los Registros Públicos que corresponda.</w:t>
      </w:r>
    </w:p>
    <w:p w14:paraId="45CA0398" w14:textId="77777777" w:rsidR="00DD31C2" w:rsidRPr="00AF557E" w:rsidRDefault="00DD31C2" w:rsidP="00DD31C2">
      <w:pPr>
        <w:jc w:val="both"/>
        <w:rPr>
          <w:sz w:val="24"/>
          <w:szCs w:val="22"/>
        </w:rPr>
      </w:pPr>
    </w:p>
    <w:p w14:paraId="71F8B25D" w14:textId="77777777" w:rsidR="00DD31C2" w:rsidRPr="00AF557E" w:rsidRDefault="00DD31C2" w:rsidP="00C41137">
      <w:pPr>
        <w:pStyle w:val="Prrafodelista"/>
        <w:numPr>
          <w:ilvl w:val="0"/>
          <w:numId w:val="94"/>
        </w:numPr>
        <w:ind w:left="1134" w:hanging="425"/>
        <w:jc w:val="both"/>
        <w:rPr>
          <w:szCs w:val="22"/>
        </w:rPr>
      </w:pPr>
      <w:r w:rsidRPr="00AF557E">
        <w:rPr>
          <w:szCs w:val="22"/>
        </w:rPr>
        <w:t xml:space="preserve">Conforme al procedimiento establecido previamente, el adjudicatario de la buena pro será reconocido por el CONCEDENTE como nuevo socio estratégico. Para tales efectos, dicho Socio Estratégico quedará sustituido íntegramente en la posición contractual del Socio Estratégico original, quedando sujeto a los términos del contrato de concesión suscrito por éste último por el plazo remanente. Las Partes consienten en éste acto la cesión de la posición contractual del Socio Estratégico según los términos estipulados en la presente Cláusula. En consecuencia, el nuevo </w:t>
      </w:r>
      <w:r w:rsidR="008E37F4" w:rsidRPr="00AF557E">
        <w:rPr>
          <w:szCs w:val="22"/>
        </w:rPr>
        <w:t>S</w:t>
      </w:r>
      <w:r w:rsidRPr="00AF557E">
        <w:rPr>
          <w:szCs w:val="22"/>
        </w:rPr>
        <w:t xml:space="preserve">ocio </w:t>
      </w:r>
      <w:r w:rsidR="008E37F4" w:rsidRPr="00AF557E">
        <w:rPr>
          <w:szCs w:val="22"/>
        </w:rPr>
        <w:t>E</w:t>
      </w:r>
      <w:r w:rsidRPr="00AF557E">
        <w:rPr>
          <w:szCs w:val="22"/>
        </w:rPr>
        <w:t>stratégico tendrá los mismos derechos y obligaciones conferidos en el presente Contrato siempre que se haya cumplido con las Leyes y Disposiciones Aplicables.</w:t>
      </w:r>
    </w:p>
    <w:p w14:paraId="6CDF89F3" w14:textId="77777777" w:rsidR="00DD31C2" w:rsidRPr="00AF557E" w:rsidRDefault="00DD31C2" w:rsidP="00DD31C2">
      <w:pPr>
        <w:ind w:left="993"/>
        <w:rPr>
          <w:sz w:val="24"/>
          <w:lang w:val="es-ES_tradnl"/>
        </w:rPr>
      </w:pPr>
    </w:p>
    <w:p w14:paraId="56BC2C55" w14:textId="77777777" w:rsidR="00DD31C2" w:rsidRPr="00AF557E" w:rsidRDefault="00DD31C2" w:rsidP="00C41137">
      <w:pPr>
        <w:pStyle w:val="Prrafodelista"/>
        <w:numPr>
          <w:ilvl w:val="0"/>
          <w:numId w:val="94"/>
        </w:numPr>
        <w:ind w:left="1134" w:hanging="425"/>
        <w:jc w:val="both"/>
        <w:rPr>
          <w:lang w:val="es-ES_tradnl"/>
        </w:rPr>
      </w:pPr>
      <w:r w:rsidRPr="00AF557E">
        <w:rPr>
          <w:lang w:val="es-ES_tradnl"/>
        </w:rPr>
        <w:t>Sin perjuicio de lo anterior, se deberá observar los Incisos 2 y 4 del Artículo 47</w:t>
      </w:r>
      <w:r w:rsidR="0095022C" w:rsidRPr="00AF557E">
        <w:rPr>
          <w:lang w:val="es-ES_tradnl"/>
        </w:rPr>
        <w:t>°</w:t>
      </w:r>
      <w:r w:rsidRPr="00AF557E">
        <w:rPr>
          <w:lang w:val="es-ES_tradnl"/>
        </w:rPr>
        <w:t xml:space="preserve"> de la </w:t>
      </w:r>
      <w:r w:rsidRPr="00AF557E">
        <w:rPr>
          <w:szCs w:val="22"/>
          <w:lang w:val="es-ES_tradnl"/>
        </w:rPr>
        <w:t xml:space="preserve">Ley Nº </w:t>
      </w:r>
      <w:r w:rsidRPr="00AF557E">
        <w:rPr>
          <w:szCs w:val="22"/>
        </w:rPr>
        <w:t>28677.</w:t>
      </w:r>
    </w:p>
    <w:p w14:paraId="0BFD98DE" w14:textId="77777777" w:rsidR="00A31718" w:rsidRPr="00AF557E" w:rsidRDefault="00A31718" w:rsidP="00035D2E">
      <w:pPr>
        <w:pStyle w:val="Textoindependiente"/>
        <w:suppressLineNumbers/>
        <w:suppressAutoHyphens/>
        <w:rPr>
          <w:b/>
          <w:szCs w:val="22"/>
        </w:rPr>
      </w:pPr>
    </w:p>
    <w:p w14:paraId="1ADE23EA" w14:textId="77777777" w:rsidR="00E44B9C" w:rsidRPr="00AF557E" w:rsidRDefault="00E44B9C" w:rsidP="00035D2E">
      <w:pPr>
        <w:pStyle w:val="Textoindependiente"/>
        <w:suppressLineNumbers/>
        <w:suppressAutoHyphens/>
        <w:rPr>
          <w:b/>
          <w:szCs w:val="22"/>
        </w:rPr>
      </w:pPr>
    </w:p>
    <w:p w14:paraId="57148260" w14:textId="77777777" w:rsidR="00EC4002" w:rsidRPr="00AF557E" w:rsidRDefault="00035D2E" w:rsidP="001873AB">
      <w:pPr>
        <w:pStyle w:val="Ttulo1"/>
        <w:jc w:val="both"/>
        <w:rPr>
          <w:b w:val="0"/>
          <w:szCs w:val="22"/>
        </w:rPr>
      </w:pPr>
      <w:bookmarkStart w:id="1697" w:name="_Toc449609267"/>
      <w:r w:rsidRPr="00AF557E">
        <w:rPr>
          <w:szCs w:val="22"/>
        </w:rPr>
        <w:t>DERECHO DE SUBSANACIÓN DE LOS ACREEDORES PERMITIDOS</w:t>
      </w:r>
      <w:bookmarkEnd w:id="1697"/>
    </w:p>
    <w:p w14:paraId="48DA89D2" w14:textId="77777777" w:rsidR="00035D2E" w:rsidRPr="00AF557E" w:rsidRDefault="00035D2E" w:rsidP="00035D2E">
      <w:pPr>
        <w:suppressLineNumbers/>
        <w:suppressAutoHyphens/>
        <w:ind w:left="709" w:hanging="1"/>
        <w:jc w:val="both"/>
        <w:rPr>
          <w:szCs w:val="22"/>
        </w:rPr>
      </w:pPr>
    </w:p>
    <w:p w14:paraId="02E61B2E" w14:textId="77777777" w:rsidR="00035D2E" w:rsidRPr="00AF557E" w:rsidRDefault="00035D2E" w:rsidP="00C41137">
      <w:pPr>
        <w:pStyle w:val="Prrafodelista"/>
        <w:numPr>
          <w:ilvl w:val="1"/>
          <w:numId w:val="62"/>
        </w:numPr>
        <w:ind w:left="709" w:hanging="709"/>
        <w:jc w:val="both"/>
        <w:rPr>
          <w:szCs w:val="22"/>
        </w:rPr>
      </w:pPr>
      <w:r w:rsidRPr="00AF557E">
        <w:rPr>
          <w:szCs w:val="22"/>
        </w:rPr>
        <w:t xml:space="preserve">El REGULADOR notificará a los Acreedores Permitidos, simultáneamente a la notificación que se remita al CONCESIONARIO, de la ocurrencia de cualquier incumplimiento de las obligaciones del CONCESIONARIO establecidas en </w:t>
      </w:r>
      <w:r w:rsidR="0044769D" w:rsidRPr="00AF557E">
        <w:rPr>
          <w:szCs w:val="22"/>
        </w:rPr>
        <w:t>el</w:t>
      </w:r>
      <w:r w:rsidR="00692532" w:rsidRPr="00AF557E">
        <w:rPr>
          <w:szCs w:val="22"/>
        </w:rPr>
        <w:t xml:space="preserve"> </w:t>
      </w:r>
      <w:r w:rsidR="0044769D" w:rsidRPr="00AF557E">
        <w:rPr>
          <w:szCs w:val="22"/>
        </w:rPr>
        <w:t>Capítulo</w:t>
      </w:r>
      <w:r w:rsidRPr="00AF557E">
        <w:rPr>
          <w:szCs w:val="22"/>
        </w:rPr>
        <w:t xml:space="preserve"> XVI, con el fin de que los Acreedores Permitidos, puedan realizar las acciones que consideren necesarias para contribuir al cabal cumplimiento de las obligaciones a cargo del CONCESIONARIO.</w:t>
      </w:r>
    </w:p>
    <w:p w14:paraId="50AD57AD" w14:textId="77777777" w:rsidR="00035D2E" w:rsidRPr="00AF557E" w:rsidRDefault="00035D2E" w:rsidP="0095614A">
      <w:pPr>
        <w:pStyle w:val="Prrafodelista"/>
        <w:ind w:left="709"/>
        <w:jc w:val="both"/>
        <w:rPr>
          <w:szCs w:val="22"/>
        </w:rPr>
      </w:pPr>
    </w:p>
    <w:p w14:paraId="250968E2" w14:textId="77777777" w:rsidR="00035D2E" w:rsidRPr="00AF557E" w:rsidRDefault="00035D2E" w:rsidP="00C41137">
      <w:pPr>
        <w:pStyle w:val="Prrafodelista"/>
        <w:numPr>
          <w:ilvl w:val="1"/>
          <w:numId w:val="62"/>
        </w:numPr>
        <w:ind w:left="709" w:hanging="709"/>
        <w:jc w:val="both"/>
        <w:rPr>
          <w:szCs w:val="22"/>
        </w:rPr>
      </w:pPr>
      <w:r w:rsidRPr="00AF557E">
        <w:rPr>
          <w:szCs w:val="22"/>
        </w:rPr>
        <w:t>El CONCEDENTE reconoce que no se puede resolver el Contrato o declarar la Caducidad de la Concesión, sin notificar previamente a los Acreedores Permitidos de tal intención, y sin que los Acreedores Permitidos hayan contado con el derecho de subsanar la causal que haya originado el derecho del CONCEDENTE de resolver el Contrato de acuerdo a lo previsto en la presente Cláusula y con el procedimiento señalado a continuación:</w:t>
      </w:r>
    </w:p>
    <w:p w14:paraId="75097932" w14:textId="77777777" w:rsidR="00035D2E" w:rsidRPr="00AF557E" w:rsidRDefault="00035D2E" w:rsidP="00035D2E">
      <w:pPr>
        <w:suppressLineNumbers/>
        <w:tabs>
          <w:tab w:val="num" w:pos="709"/>
        </w:tabs>
        <w:suppressAutoHyphens/>
        <w:ind w:left="709" w:hanging="1"/>
        <w:jc w:val="both"/>
        <w:rPr>
          <w:szCs w:val="22"/>
        </w:rPr>
      </w:pPr>
    </w:p>
    <w:p w14:paraId="077B5DDE" w14:textId="77777777" w:rsidR="00035D2E" w:rsidRPr="00AF557E" w:rsidRDefault="00035D2E" w:rsidP="00C41137">
      <w:pPr>
        <w:numPr>
          <w:ilvl w:val="0"/>
          <w:numId w:val="56"/>
        </w:numPr>
        <w:suppressLineNumbers/>
        <w:suppressAutoHyphens/>
        <w:spacing w:after="120"/>
        <w:jc w:val="both"/>
        <w:rPr>
          <w:szCs w:val="22"/>
        </w:rPr>
      </w:pPr>
      <w:r w:rsidRPr="00AF557E">
        <w:rPr>
          <w:szCs w:val="22"/>
        </w:rPr>
        <w:t>En caso ocurriese cualquiera de las causales señaladas en</w:t>
      </w:r>
      <w:r w:rsidR="0044769D" w:rsidRPr="00AF557E">
        <w:rPr>
          <w:szCs w:val="22"/>
        </w:rPr>
        <w:t xml:space="preserve"> el</w:t>
      </w:r>
      <w:r w:rsidR="00692532" w:rsidRPr="00AF557E">
        <w:rPr>
          <w:szCs w:val="22"/>
        </w:rPr>
        <w:t xml:space="preserve"> </w:t>
      </w:r>
      <w:r w:rsidR="0044769D" w:rsidRPr="00AF557E">
        <w:rPr>
          <w:szCs w:val="22"/>
        </w:rPr>
        <w:t>Capítulo</w:t>
      </w:r>
      <w:r w:rsidRPr="00AF557E">
        <w:rPr>
          <w:szCs w:val="22"/>
        </w:rPr>
        <w:t xml:space="preserve"> XVI del Contrato y hubiese vencido el plazo del CONCESIONARIO para subsanar dicho evento y el CONCEDENTE quisiese ejercer su derecho de resolver el Contrato, éste deberá primero enviar una notificación por escrito a los Acreedores Permitidos. En dicha notificación el CONCEDENTE deberá señalar expresamente la causal o las causales de resolución producidas. Para que dicha notificación se considere válida deberá contar con el respectivo cargo de recepción o ser enviada por correo electrónico o por fax, siendo necesaria la verificación de su recepción.</w:t>
      </w:r>
    </w:p>
    <w:p w14:paraId="22CCB3F0" w14:textId="77777777" w:rsidR="00035D2E" w:rsidRPr="00AF557E" w:rsidRDefault="00035D2E" w:rsidP="00C41137">
      <w:pPr>
        <w:numPr>
          <w:ilvl w:val="0"/>
          <w:numId w:val="56"/>
        </w:numPr>
        <w:suppressLineNumbers/>
        <w:suppressAutoHyphens/>
        <w:spacing w:after="120"/>
        <w:jc w:val="both"/>
        <w:rPr>
          <w:szCs w:val="22"/>
        </w:rPr>
      </w:pPr>
      <w:r w:rsidRPr="00AF557E">
        <w:rPr>
          <w:szCs w:val="22"/>
        </w:rPr>
        <w:t>Los Acreedores Permitidos contarán con un plazo de sesenta (60) Días contados desde la notificación a que se refiere el Literal a) precedente, para remediar la causal o causales de resolución que le hayan sido notificadas. Transcurrido dicho plazo sin que los Acreedores Permitidos logren remediar la causal de resolución ocurrida, el CONCEDENTE podrá ejercer su derecho a resolver el Contrato, asumiendo las obligaciones frente los Acreedores Permitidos conforme a</w:t>
      </w:r>
      <w:r w:rsidR="0044769D" w:rsidRPr="00AF557E">
        <w:rPr>
          <w:szCs w:val="22"/>
        </w:rPr>
        <w:t>l</w:t>
      </w:r>
      <w:r w:rsidR="00692532" w:rsidRPr="00AF557E">
        <w:rPr>
          <w:szCs w:val="22"/>
        </w:rPr>
        <w:t xml:space="preserve"> </w:t>
      </w:r>
      <w:r w:rsidR="0044769D" w:rsidRPr="00AF557E">
        <w:rPr>
          <w:szCs w:val="22"/>
        </w:rPr>
        <w:t>Capítulo</w:t>
      </w:r>
      <w:r w:rsidRPr="00AF557E">
        <w:rPr>
          <w:szCs w:val="22"/>
        </w:rPr>
        <w:t xml:space="preserve"> XVI.</w:t>
      </w:r>
    </w:p>
    <w:p w14:paraId="221FD10F" w14:textId="77777777" w:rsidR="00035D2E" w:rsidRPr="00AF557E" w:rsidRDefault="00035D2E" w:rsidP="003D5B9C">
      <w:pPr>
        <w:suppressLineNumbers/>
        <w:suppressAutoHyphens/>
        <w:spacing w:after="120"/>
        <w:ind w:left="1440"/>
        <w:jc w:val="both"/>
        <w:rPr>
          <w:szCs w:val="22"/>
        </w:rPr>
      </w:pPr>
      <w:r w:rsidRPr="00AF557E">
        <w:rPr>
          <w:szCs w:val="22"/>
        </w:rPr>
        <w:t xml:space="preserve">El no ejercicio de la facultad de subsanación por parte de los Acreedores Permitidos, en modo alguno afecta o afectará los beneficios y/o derechos establecidos a favor de los Acreedores Permitidos en este Contrato. </w:t>
      </w:r>
    </w:p>
    <w:p w14:paraId="39A4023E" w14:textId="77777777" w:rsidR="00035D2E" w:rsidRPr="00AF557E" w:rsidRDefault="00035D2E" w:rsidP="00C41137">
      <w:pPr>
        <w:numPr>
          <w:ilvl w:val="0"/>
          <w:numId w:val="56"/>
        </w:numPr>
        <w:suppressLineNumbers/>
        <w:suppressAutoHyphens/>
        <w:jc w:val="both"/>
        <w:rPr>
          <w:szCs w:val="22"/>
        </w:rPr>
      </w:pPr>
      <w:r w:rsidRPr="00AF557E">
        <w:rPr>
          <w:szCs w:val="22"/>
        </w:rPr>
        <w:t>La intención de subsanación o la subsanación de la causal producida por parte de los Acreedores Permitidos no podrá entenderse en ningún caso como la asunción por parte de los Acreedores Permitidos de  ninguno de los pactos, acuerdos, ni obligaciones del CONCESIONARIO en el presente Contrato.</w:t>
      </w:r>
    </w:p>
    <w:p w14:paraId="63F6DD89" w14:textId="77777777" w:rsidR="00035D2E" w:rsidRPr="00AF557E" w:rsidRDefault="00035D2E" w:rsidP="00035D2E">
      <w:pPr>
        <w:pStyle w:val="Textoindependiente2"/>
        <w:ind w:left="708"/>
        <w:rPr>
          <w:b/>
          <w:szCs w:val="22"/>
        </w:rPr>
      </w:pPr>
    </w:p>
    <w:p w14:paraId="109DC8E2" w14:textId="77777777" w:rsidR="00035D2E" w:rsidRPr="00AF557E" w:rsidRDefault="00035D2E" w:rsidP="00C41137">
      <w:pPr>
        <w:pStyle w:val="Prrafodelista"/>
        <w:numPr>
          <w:ilvl w:val="1"/>
          <w:numId w:val="62"/>
        </w:numPr>
        <w:ind w:left="709" w:hanging="709"/>
        <w:jc w:val="both"/>
        <w:rPr>
          <w:szCs w:val="22"/>
        </w:rPr>
      </w:pPr>
      <w:r w:rsidRPr="00AF557E">
        <w:rPr>
          <w:szCs w:val="22"/>
        </w:rPr>
        <w:t>En caso el CONCESIONARIO subsanara la causal de resolución durante el período de sesenta (60) Días a que hace referencia el Literal b) precedente, el CONCEDENTE se obliga a notificar en un plazo máximo de setenta y dos (72) horas de ocurrido dicho hecho, a los Acreedores Permitidos comunicando la cesación de la existencia de la causal de resolución.</w:t>
      </w:r>
    </w:p>
    <w:p w14:paraId="10304019" w14:textId="77777777" w:rsidR="005035E6" w:rsidRPr="00AF557E" w:rsidRDefault="005035E6" w:rsidP="005035E6">
      <w:pPr>
        <w:jc w:val="both"/>
        <w:rPr>
          <w:szCs w:val="22"/>
          <w:lang w:val="es-ES_tradnl"/>
        </w:rPr>
      </w:pPr>
      <w:bookmarkStart w:id="1698" w:name="_EJECUCIÓN_DE_LAS"/>
      <w:bookmarkStart w:id="1699" w:name="_GARANTÍAS_A_FAVOR"/>
      <w:bookmarkEnd w:id="1686"/>
      <w:bookmarkEnd w:id="1698"/>
      <w:bookmarkEnd w:id="1699"/>
    </w:p>
    <w:p w14:paraId="2617C930" w14:textId="77777777" w:rsidR="008311F0" w:rsidRPr="00AF557E" w:rsidRDefault="008311F0" w:rsidP="005035E6">
      <w:pPr>
        <w:jc w:val="both"/>
        <w:rPr>
          <w:szCs w:val="22"/>
          <w:lang w:val="es-ES_tradnl"/>
        </w:rPr>
      </w:pPr>
    </w:p>
    <w:p w14:paraId="798E0290" w14:textId="77777777" w:rsidR="00EC4002" w:rsidRPr="00AF557E" w:rsidRDefault="009D633B" w:rsidP="001873AB">
      <w:pPr>
        <w:pStyle w:val="Ttulo2"/>
        <w:ind w:left="0"/>
        <w:jc w:val="both"/>
        <w:rPr>
          <w:szCs w:val="22"/>
        </w:rPr>
      </w:pPr>
      <w:bookmarkStart w:id="1700" w:name="_CAPÍTULO_XII:_RÉGIMEN"/>
      <w:bookmarkStart w:id="1701" w:name="_Toc55906403"/>
      <w:bookmarkStart w:id="1702" w:name="_Toc131328003"/>
      <w:bookmarkStart w:id="1703" w:name="_Toc131328819"/>
      <w:bookmarkStart w:id="1704" w:name="_Toc131329155"/>
      <w:bookmarkStart w:id="1705" w:name="_Toc131329387"/>
      <w:bookmarkStart w:id="1706" w:name="_Toc131329974"/>
      <w:bookmarkStart w:id="1707" w:name="_Toc131332061"/>
      <w:bookmarkStart w:id="1708" w:name="_Toc131332982"/>
      <w:bookmarkStart w:id="1709" w:name="_Ref272768321"/>
      <w:bookmarkStart w:id="1710" w:name="_Toc449609268"/>
      <w:bookmarkEnd w:id="1700"/>
      <w:r w:rsidRPr="00AF557E">
        <w:rPr>
          <w:rFonts w:ascii="Arial" w:hAnsi="Arial"/>
          <w:b/>
          <w:szCs w:val="22"/>
          <w:u w:val="none"/>
        </w:rPr>
        <w:t xml:space="preserve">CAPÍTULO </w:t>
      </w:r>
      <w:r w:rsidR="007A3B85" w:rsidRPr="00AF557E">
        <w:rPr>
          <w:rFonts w:ascii="Arial" w:hAnsi="Arial"/>
          <w:b/>
          <w:szCs w:val="22"/>
          <w:u w:val="none"/>
        </w:rPr>
        <w:t>XII: RÉGIMEN DE SEGUROS</w:t>
      </w:r>
      <w:bookmarkEnd w:id="1701"/>
      <w:bookmarkEnd w:id="1702"/>
      <w:bookmarkEnd w:id="1703"/>
      <w:bookmarkEnd w:id="1704"/>
      <w:bookmarkEnd w:id="1705"/>
      <w:bookmarkEnd w:id="1706"/>
      <w:bookmarkEnd w:id="1707"/>
      <w:bookmarkEnd w:id="1708"/>
      <w:r w:rsidR="007A3B85" w:rsidRPr="00AF557E">
        <w:rPr>
          <w:rFonts w:ascii="Arial" w:hAnsi="Arial"/>
          <w:b/>
          <w:szCs w:val="22"/>
          <w:u w:val="none"/>
        </w:rPr>
        <w:t xml:space="preserve"> Y RESPONSABILIDAD DELCONCESIONARIO</w:t>
      </w:r>
      <w:bookmarkEnd w:id="1709"/>
      <w:bookmarkEnd w:id="1710"/>
    </w:p>
    <w:p w14:paraId="58053D21" w14:textId="77777777" w:rsidR="007A3B85" w:rsidRPr="00AF557E" w:rsidRDefault="007A3B85">
      <w:pPr>
        <w:jc w:val="center"/>
        <w:rPr>
          <w:b/>
          <w:szCs w:val="22"/>
          <w:lang w:val="es-ES_tradnl"/>
        </w:rPr>
      </w:pPr>
    </w:p>
    <w:p w14:paraId="5C070DB4" w14:textId="77777777" w:rsidR="00EC4002" w:rsidRPr="00AF557E" w:rsidRDefault="007A3B85" w:rsidP="001873AB">
      <w:pPr>
        <w:pStyle w:val="Ttulo1"/>
        <w:jc w:val="both"/>
        <w:rPr>
          <w:b w:val="0"/>
          <w:szCs w:val="22"/>
        </w:rPr>
      </w:pPr>
      <w:bookmarkStart w:id="1711" w:name="_Toc131328004"/>
      <w:bookmarkStart w:id="1712" w:name="_Toc131328820"/>
      <w:bookmarkStart w:id="1713" w:name="_Toc131329156"/>
      <w:bookmarkStart w:id="1714" w:name="_Toc131329388"/>
      <w:bookmarkStart w:id="1715" w:name="_Toc131329975"/>
      <w:bookmarkStart w:id="1716" w:name="_Toc131332062"/>
      <w:bookmarkStart w:id="1717" w:name="_Toc131332983"/>
      <w:bookmarkStart w:id="1718" w:name="_Toc449609269"/>
      <w:r w:rsidRPr="00AF557E">
        <w:rPr>
          <w:szCs w:val="22"/>
        </w:rPr>
        <w:t>APROBACIÓN</w:t>
      </w:r>
      <w:bookmarkEnd w:id="1711"/>
      <w:bookmarkEnd w:id="1712"/>
      <w:bookmarkEnd w:id="1713"/>
      <w:bookmarkEnd w:id="1714"/>
      <w:bookmarkEnd w:id="1715"/>
      <w:bookmarkEnd w:id="1716"/>
      <w:bookmarkEnd w:id="1717"/>
      <w:bookmarkEnd w:id="1718"/>
    </w:p>
    <w:p w14:paraId="15A58FC1" w14:textId="77777777" w:rsidR="007A3B85" w:rsidRPr="00AF557E" w:rsidRDefault="007A3B85">
      <w:pPr>
        <w:jc w:val="both"/>
        <w:rPr>
          <w:szCs w:val="22"/>
        </w:rPr>
      </w:pPr>
    </w:p>
    <w:p w14:paraId="0B889F08" w14:textId="3C70D99A" w:rsidR="005D22CC" w:rsidRPr="00AF557E" w:rsidRDefault="007A3B85" w:rsidP="00C41137">
      <w:pPr>
        <w:pStyle w:val="BodyText22"/>
        <w:numPr>
          <w:ilvl w:val="1"/>
          <w:numId w:val="23"/>
        </w:numPr>
        <w:tabs>
          <w:tab w:val="clear" w:pos="567"/>
          <w:tab w:val="clear" w:pos="1134"/>
          <w:tab w:val="clear" w:pos="1701"/>
          <w:tab w:val="clear" w:pos="2268"/>
          <w:tab w:val="clear" w:pos="2835"/>
        </w:tabs>
        <w:rPr>
          <w:bCs w:val="0"/>
          <w:snapToGrid/>
          <w:sz w:val="22"/>
          <w:szCs w:val="22"/>
        </w:rPr>
      </w:pPr>
      <w:bookmarkStart w:id="1719" w:name="_Ref271729781"/>
      <w:r w:rsidRPr="00AF557E">
        <w:rPr>
          <w:bCs w:val="0"/>
          <w:snapToGrid/>
          <w:sz w:val="22"/>
          <w:szCs w:val="22"/>
        </w:rPr>
        <w:t xml:space="preserve">El CONCESIONARIO se obliga a contar durante la vigencia del Contrato con </w:t>
      </w:r>
      <w:r w:rsidR="00740FB5" w:rsidRPr="00AF557E">
        <w:rPr>
          <w:bCs w:val="0"/>
          <w:snapToGrid/>
          <w:sz w:val="22"/>
          <w:szCs w:val="22"/>
        </w:rPr>
        <w:t>los seguros</w:t>
      </w:r>
      <w:r w:rsidRPr="00AF557E">
        <w:rPr>
          <w:bCs w:val="0"/>
          <w:snapToGrid/>
          <w:sz w:val="22"/>
          <w:szCs w:val="22"/>
        </w:rPr>
        <w:t xml:space="preserve"> de conformidad con lo establecido en </w:t>
      </w:r>
      <w:r w:rsidR="001B68DD" w:rsidRPr="00AF557E">
        <w:rPr>
          <w:bCs w:val="0"/>
          <w:snapToGrid/>
          <w:sz w:val="22"/>
          <w:szCs w:val="22"/>
        </w:rPr>
        <w:t xml:space="preserve">el </w:t>
      </w:r>
      <w:r w:rsidRPr="00AF557E">
        <w:rPr>
          <w:bCs w:val="0"/>
          <w:snapToGrid/>
          <w:sz w:val="22"/>
          <w:szCs w:val="22"/>
        </w:rPr>
        <w:t xml:space="preserve">presente </w:t>
      </w:r>
      <w:r w:rsidR="001B68DD" w:rsidRPr="00AF557E">
        <w:rPr>
          <w:bCs w:val="0"/>
          <w:snapToGrid/>
          <w:sz w:val="22"/>
          <w:szCs w:val="22"/>
        </w:rPr>
        <w:t>Capítulo</w:t>
      </w:r>
      <w:r w:rsidRPr="00AF557E">
        <w:rPr>
          <w:bCs w:val="0"/>
          <w:snapToGrid/>
          <w:sz w:val="22"/>
          <w:szCs w:val="22"/>
        </w:rPr>
        <w:t>, cuyas propuestas de pólizas deberán ser presentadas al REGULADOR para su aprobación.</w:t>
      </w:r>
      <w:bookmarkEnd w:id="1719"/>
    </w:p>
    <w:p w14:paraId="52E2DF17" w14:textId="77777777" w:rsidR="00364B03" w:rsidRPr="00AF557E" w:rsidRDefault="00364B03">
      <w:pPr>
        <w:jc w:val="both"/>
        <w:rPr>
          <w:bCs w:val="0"/>
          <w:szCs w:val="22"/>
        </w:rPr>
      </w:pPr>
    </w:p>
    <w:p w14:paraId="0B9ACA49" w14:textId="4D3907E9" w:rsidR="007A3B85" w:rsidRPr="00AF557E" w:rsidRDefault="00AD22F6" w:rsidP="00C41137">
      <w:pPr>
        <w:pStyle w:val="BodyText22"/>
        <w:numPr>
          <w:ilvl w:val="1"/>
          <w:numId w:val="23"/>
        </w:numPr>
        <w:tabs>
          <w:tab w:val="clear" w:pos="567"/>
          <w:tab w:val="clear" w:pos="1134"/>
          <w:tab w:val="clear" w:pos="1701"/>
          <w:tab w:val="clear" w:pos="2268"/>
          <w:tab w:val="clear" w:pos="2835"/>
        </w:tabs>
        <w:spacing w:after="120"/>
        <w:rPr>
          <w:sz w:val="22"/>
          <w:szCs w:val="22"/>
          <w:lang w:val="es-PE"/>
        </w:rPr>
      </w:pPr>
      <w:bookmarkStart w:id="1720" w:name="_Ref273550874"/>
      <w:r w:rsidRPr="00AF557E">
        <w:rPr>
          <w:sz w:val="22"/>
          <w:szCs w:val="22"/>
          <w:lang w:val="es-PE"/>
        </w:rPr>
        <w:t xml:space="preserve">Para </w:t>
      </w:r>
      <w:r w:rsidR="007A3B85" w:rsidRPr="00AF557E">
        <w:rPr>
          <w:sz w:val="22"/>
          <w:szCs w:val="22"/>
          <w:lang w:val="es-PE"/>
        </w:rPr>
        <w:t>las propuestas de pólizas a que se refiere el Literal</w:t>
      </w:r>
      <w:r w:rsidR="00692532" w:rsidRPr="00AF557E">
        <w:rPr>
          <w:sz w:val="22"/>
          <w:szCs w:val="22"/>
          <w:lang w:val="es-PE"/>
        </w:rPr>
        <w:t xml:space="preserve"> d) </w:t>
      </w:r>
      <w:r w:rsidR="007A3B85" w:rsidRPr="00AF557E">
        <w:rPr>
          <w:sz w:val="22"/>
          <w:szCs w:val="22"/>
          <w:lang w:val="es-PE"/>
        </w:rPr>
        <w:t>de la Cláusula</w:t>
      </w:r>
      <w:r w:rsidR="00692532" w:rsidRPr="00AF557E">
        <w:rPr>
          <w:sz w:val="22"/>
          <w:szCs w:val="22"/>
          <w:lang w:val="es-PE"/>
        </w:rPr>
        <w:t xml:space="preserve"> 3.</w:t>
      </w:r>
      <w:r w:rsidR="00364B03" w:rsidRPr="00AF557E">
        <w:rPr>
          <w:sz w:val="22"/>
          <w:szCs w:val="22"/>
          <w:lang w:val="es-PE"/>
        </w:rPr>
        <w:t>6</w:t>
      </w:r>
      <w:r w:rsidR="007A3B85" w:rsidRPr="00AF557E">
        <w:rPr>
          <w:sz w:val="22"/>
          <w:szCs w:val="22"/>
          <w:lang w:val="es-PE"/>
        </w:rPr>
        <w:t xml:space="preserve">, el REGULADOR cuenta con un plazo de </w:t>
      </w:r>
      <w:r w:rsidR="007C7828" w:rsidRPr="00AF557E">
        <w:rPr>
          <w:sz w:val="22"/>
          <w:szCs w:val="22"/>
          <w:lang w:val="es-PE"/>
        </w:rPr>
        <w:t>treinta</w:t>
      </w:r>
      <w:r w:rsidR="00531A6C" w:rsidRPr="00AF557E">
        <w:rPr>
          <w:sz w:val="22"/>
          <w:szCs w:val="22"/>
          <w:lang w:val="es-PE"/>
        </w:rPr>
        <w:t xml:space="preserve"> </w:t>
      </w:r>
      <w:r w:rsidR="007A3B85" w:rsidRPr="00AF557E">
        <w:rPr>
          <w:sz w:val="22"/>
          <w:szCs w:val="22"/>
          <w:lang w:val="es-PE"/>
        </w:rPr>
        <w:t>(</w:t>
      </w:r>
      <w:r w:rsidR="002F6FC7" w:rsidRPr="00AF557E">
        <w:rPr>
          <w:sz w:val="22"/>
          <w:szCs w:val="22"/>
          <w:lang w:val="es-PE"/>
        </w:rPr>
        <w:t>3</w:t>
      </w:r>
      <w:r w:rsidR="007A3B85" w:rsidRPr="00AF557E">
        <w:rPr>
          <w:sz w:val="22"/>
          <w:szCs w:val="22"/>
          <w:lang w:val="es-PE"/>
        </w:rPr>
        <w:t xml:space="preserve">0) </w:t>
      </w:r>
      <w:r w:rsidR="00510AB3" w:rsidRPr="00AF557E">
        <w:rPr>
          <w:sz w:val="22"/>
          <w:szCs w:val="22"/>
          <w:lang w:val="es-PE"/>
        </w:rPr>
        <w:t>Días Calendario</w:t>
      </w:r>
      <w:r w:rsidR="007A3B85" w:rsidRPr="00AF557E">
        <w:rPr>
          <w:sz w:val="22"/>
          <w:szCs w:val="22"/>
          <w:lang w:val="es-PE"/>
        </w:rPr>
        <w:t xml:space="preserve"> para su aprobación</w:t>
      </w:r>
      <w:r w:rsidR="002F6FC7" w:rsidRPr="00AF557E">
        <w:rPr>
          <w:sz w:val="22"/>
          <w:szCs w:val="22"/>
          <w:lang w:val="es-PE"/>
        </w:rPr>
        <w:t xml:space="preserve"> desde que es notificado por el CONCEDENTE</w:t>
      </w:r>
      <w:r w:rsidR="00CB603B" w:rsidRPr="00AF557E">
        <w:rPr>
          <w:sz w:val="22"/>
          <w:szCs w:val="22"/>
          <w:lang w:val="es-PE"/>
        </w:rPr>
        <w:t xml:space="preserve">. </w:t>
      </w:r>
      <w:bookmarkEnd w:id="1720"/>
    </w:p>
    <w:p w14:paraId="4C4F1235" w14:textId="77777777" w:rsidR="007A3B85" w:rsidRPr="00AF557E" w:rsidRDefault="007A3B85" w:rsidP="003D5B9C">
      <w:pPr>
        <w:pStyle w:val="Sangradetextonormal"/>
        <w:tabs>
          <w:tab w:val="num" w:pos="720"/>
        </w:tabs>
        <w:spacing w:after="120"/>
        <w:ind w:left="708" w:firstLine="0"/>
        <w:rPr>
          <w:bCs w:val="0"/>
          <w:sz w:val="22"/>
          <w:szCs w:val="22"/>
          <w:lang w:val="es-PE"/>
        </w:rPr>
      </w:pPr>
      <w:r w:rsidRPr="00AF557E">
        <w:rPr>
          <w:sz w:val="22"/>
          <w:szCs w:val="22"/>
          <w:lang w:val="es-PE"/>
        </w:rPr>
        <w:t xml:space="preserve">De efectuarse alguna observación, el CONCESIONARIO contará con </w:t>
      </w:r>
      <w:r w:rsidR="003C7587" w:rsidRPr="00AF557E">
        <w:rPr>
          <w:sz w:val="22"/>
          <w:szCs w:val="22"/>
          <w:lang w:val="es-PE"/>
        </w:rPr>
        <w:t xml:space="preserve">quince </w:t>
      </w:r>
      <w:r w:rsidRPr="00AF557E">
        <w:rPr>
          <w:sz w:val="22"/>
          <w:szCs w:val="22"/>
          <w:lang w:val="es-PE"/>
        </w:rPr>
        <w:t>(1</w:t>
      </w:r>
      <w:r w:rsidR="003C7587" w:rsidRPr="00AF557E">
        <w:rPr>
          <w:sz w:val="22"/>
          <w:szCs w:val="22"/>
          <w:lang w:val="es-PE"/>
        </w:rPr>
        <w:t>5</w:t>
      </w:r>
      <w:r w:rsidRPr="00AF557E">
        <w:rPr>
          <w:sz w:val="22"/>
          <w:szCs w:val="22"/>
          <w:lang w:val="es-PE"/>
        </w:rPr>
        <w:t>) Días Calendario</w:t>
      </w:r>
      <w:r w:rsidRPr="00AF557E">
        <w:rPr>
          <w:bCs w:val="0"/>
          <w:sz w:val="22"/>
          <w:szCs w:val="22"/>
          <w:lang w:val="es-PE"/>
        </w:rPr>
        <w:t xml:space="preserve"> para subsanar dicha observación. </w:t>
      </w:r>
      <w:r w:rsidR="003C7587" w:rsidRPr="00AF557E">
        <w:rPr>
          <w:bCs w:val="0"/>
          <w:sz w:val="22"/>
          <w:szCs w:val="22"/>
          <w:lang w:val="es-PE"/>
        </w:rPr>
        <w:t xml:space="preserve">Dicho plazo podrá ser ampliado por única vez por el REGULADOR a </w:t>
      </w:r>
      <w:r w:rsidR="00EC3122" w:rsidRPr="00AF557E">
        <w:rPr>
          <w:bCs w:val="0"/>
          <w:sz w:val="22"/>
          <w:szCs w:val="22"/>
          <w:lang w:val="es-PE"/>
        </w:rPr>
        <w:t>pedido</w:t>
      </w:r>
      <w:r w:rsidR="00531A6C" w:rsidRPr="00AF557E">
        <w:rPr>
          <w:bCs w:val="0"/>
          <w:sz w:val="22"/>
          <w:szCs w:val="22"/>
          <w:lang w:val="es-PE"/>
        </w:rPr>
        <w:t xml:space="preserve"> </w:t>
      </w:r>
      <w:r w:rsidR="003C7587" w:rsidRPr="00AF557E">
        <w:rPr>
          <w:bCs w:val="0"/>
          <w:sz w:val="22"/>
          <w:szCs w:val="22"/>
          <w:lang w:val="es-PE"/>
        </w:rPr>
        <w:t>del CONCESIONARIO.</w:t>
      </w:r>
    </w:p>
    <w:p w14:paraId="107A643B" w14:textId="77777777" w:rsidR="007A3B85" w:rsidRPr="00AF557E" w:rsidRDefault="007A3B85" w:rsidP="003D5B9C">
      <w:pPr>
        <w:spacing w:after="120"/>
        <w:ind w:left="708"/>
        <w:jc w:val="both"/>
        <w:rPr>
          <w:bCs w:val="0"/>
          <w:szCs w:val="22"/>
          <w:lang w:val="es-PE"/>
        </w:rPr>
      </w:pPr>
      <w:r w:rsidRPr="00AF557E">
        <w:rPr>
          <w:bCs w:val="0"/>
          <w:szCs w:val="22"/>
          <w:lang w:val="es-PE"/>
        </w:rPr>
        <w:t xml:space="preserve">De no efectuarse observación alguna por el REGULADOR, y a los efectos que los Bienes de la Concesión no queden desprovistos de un seguro, se entenderán aprobadas las propuestas de pólizas. </w:t>
      </w:r>
    </w:p>
    <w:p w14:paraId="4263F144" w14:textId="77777777" w:rsidR="00C97124" w:rsidRPr="00AF557E" w:rsidRDefault="00C97124" w:rsidP="00A129E8">
      <w:pPr>
        <w:ind w:left="708"/>
        <w:jc w:val="both"/>
        <w:rPr>
          <w:bCs w:val="0"/>
          <w:szCs w:val="22"/>
        </w:rPr>
      </w:pPr>
    </w:p>
    <w:p w14:paraId="0F2BA2A3" w14:textId="77777777" w:rsidR="001057FD" w:rsidRPr="00AF557E" w:rsidRDefault="001057FD">
      <w:pPr>
        <w:tabs>
          <w:tab w:val="num" w:pos="720"/>
        </w:tabs>
        <w:ind w:left="11" w:hanging="11"/>
        <w:jc w:val="both"/>
        <w:rPr>
          <w:bCs w:val="0"/>
          <w:szCs w:val="22"/>
        </w:rPr>
      </w:pPr>
    </w:p>
    <w:p w14:paraId="180AEE08" w14:textId="77777777" w:rsidR="00EC4002" w:rsidRPr="00AF557E" w:rsidRDefault="007A3B85" w:rsidP="001873AB">
      <w:pPr>
        <w:pStyle w:val="Ttulo1"/>
        <w:jc w:val="both"/>
        <w:rPr>
          <w:b w:val="0"/>
          <w:szCs w:val="22"/>
        </w:rPr>
      </w:pPr>
      <w:bookmarkStart w:id="1721" w:name="_CLASES_DE_PÓLIZAS"/>
      <w:bookmarkStart w:id="1722" w:name="_Toc94328558"/>
      <w:bookmarkStart w:id="1723" w:name="_Toc94328818"/>
      <w:bookmarkStart w:id="1724" w:name="_Toc94329074"/>
      <w:bookmarkStart w:id="1725" w:name="_Toc94329320"/>
      <w:bookmarkStart w:id="1726" w:name="_Toc94329566"/>
      <w:bookmarkStart w:id="1727" w:name="_Toc94330197"/>
      <w:bookmarkStart w:id="1728" w:name="_Toc94337653"/>
      <w:bookmarkStart w:id="1729" w:name="_Toc94337884"/>
      <w:bookmarkStart w:id="1730" w:name="_Toc102405353"/>
      <w:bookmarkStart w:id="1731" w:name="_Toc449609270"/>
      <w:bookmarkEnd w:id="1721"/>
      <w:r w:rsidRPr="00AF557E">
        <w:rPr>
          <w:szCs w:val="22"/>
        </w:rPr>
        <w:t>CLASES DE PÓLIZAS DE SEGUROS</w:t>
      </w:r>
      <w:bookmarkEnd w:id="1722"/>
      <w:bookmarkEnd w:id="1723"/>
      <w:bookmarkEnd w:id="1724"/>
      <w:bookmarkEnd w:id="1725"/>
      <w:bookmarkEnd w:id="1726"/>
      <w:bookmarkEnd w:id="1727"/>
      <w:bookmarkEnd w:id="1728"/>
      <w:bookmarkEnd w:id="1729"/>
      <w:bookmarkEnd w:id="1730"/>
      <w:bookmarkEnd w:id="1731"/>
    </w:p>
    <w:p w14:paraId="765A5FD3" w14:textId="77777777" w:rsidR="007A3B85" w:rsidRPr="00AF557E" w:rsidRDefault="007A3B85">
      <w:pPr>
        <w:tabs>
          <w:tab w:val="num" w:pos="720"/>
        </w:tabs>
        <w:ind w:left="11" w:hanging="11"/>
        <w:jc w:val="both"/>
        <w:rPr>
          <w:b/>
          <w:szCs w:val="22"/>
        </w:rPr>
      </w:pPr>
    </w:p>
    <w:p w14:paraId="041B2754" w14:textId="77777777" w:rsidR="007A3B85" w:rsidRPr="00AF557E" w:rsidRDefault="007A3B85" w:rsidP="00C41137">
      <w:pPr>
        <w:pStyle w:val="BodyText22"/>
        <w:numPr>
          <w:ilvl w:val="1"/>
          <w:numId w:val="23"/>
        </w:numPr>
        <w:tabs>
          <w:tab w:val="clear" w:pos="567"/>
          <w:tab w:val="clear" w:pos="1134"/>
          <w:tab w:val="clear" w:pos="1701"/>
          <w:tab w:val="clear" w:pos="2268"/>
          <w:tab w:val="clear" w:pos="2835"/>
        </w:tabs>
        <w:spacing w:after="120"/>
        <w:ind w:left="703" w:hanging="703"/>
        <w:rPr>
          <w:sz w:val="22"/>
          <w:szCs w:val="22"/>
        </w:rPr>
      </w:pPr>
      <w:r w:rsidRPr="00AF557E">
        <w:rPr>
          <w:bCs w:val="0"/>
          <w:sz w:val="22"/>
          <w:szCs w:val="22"/>
        </w:rPr>
        <w:tab/>
      </w:r>
      <w:bookmarkStart w:id="1732" w:name="_Ref272155269"/>
      <w:r w:rsidR="00397A17" w:rsidRPr="00AF557E">
        <w:rPr>
          <w:bCs w:val="0"/>
          <w:sz w:val="22"/>
          <w:szCs w:val="22"/>
        </w:rPr>
        <w:t>Durante la vigencia del Contrato, el CONCESIONARIO tomará y deberá mantener vigente las siguientes pólizas de seguros,</w:t>
      </w:r>
      <w:r w:rsidR="008639BA" w:rsidRPr="00AF557E">
        <w:rPr>
          <w:bCs w:val="0"/>
          <w:sz w:val="22"/>
          <w:szCs w:val="22"/>
        </w:rPr>
        <w:t xml:space="preserve"> </w:t>
      </w:r>
      <w:r w:rsidR="00397A17" w:rsidRPr="00AF557E">
        <w:rPr>
          <w:sz w:val="22"/>
          <w:szCs w:val="22"/>
        </w:rPr>
        <w:t>que tendrán como objeto cubrir los siniestros que se produzcan relacionados con la Hidrovía Amazónica objeto de la Concesión</w:t>
      </w:r>
      <w:r w:rsidRPr="00AF557E">
        <w:rPr>
          <w:sz w:val="22"/>
          <w:szCs w:val="22"/>
        </w:rPr>
        <w:t>.</w:t>
      </w:r>
      <w:bookmarkEnd w:id="1732"/>
    </w:p>
    <w:p w14:paraId="20C076CB" w14:textId="77777777" w:rsidR="007A3B85" w:rsidRPr="00AF557E" w:rsidRDefault="007A3B85">
      <w:pPr>
        <w:tabs>
          <w:tab w:val="num" w:pos="720"/>
        </w:tabs>
        <w:ind w:left="708" w:hanging="11"/>
        <w:jc w:val="both"/>
        <w:rPr>
          <w:bCs w:val="0"/>
          <w:szCs w:val="22"/>
        </w:rPr>
      </w:pPr>
      <w:r w:rsidRPr="00AF557E">
        <w:rPr>
          <w:bCs w:val="0"/>
          <w:szCs w:val="22"/>
        </w:rPr>
        <w:tab/>
      </w:r>
      <w:r w:rsidRPr="00AF557E">
        <w:rPr>
          <w:bCs w:val="0"/>
          <w:szCs w:val="22"/>
        </w:rPr>
        <w:tab/>
        <w:t>Durante la vigencia de la Concesión, se deberá contar con los siguientes seguros:</w:t>
      </w:r>
    </w:p>
    <w:p w14:paraId="129A02D8" w14:textId="77777777" w:rsidR="007A3B85" w:rsidRPr="00AF557E" w:rsidRDefault="007A3B85">
      <w:pPr>
        <w:tabs>
          <w:tab w:val="num" w:pos="720"/>
        </w:tabs>
        <w:ind w:left="11" w:hanging="11"/>
        <w:jc w:val="both"/>
        <w:rPr>
          <w:bCs w:val="0"/>
          <w:szCs w:val="22"/>
        </w:rPr>
      </w:pPr>
    </w:p>
    <w:p w14:paraId="396BDBAE" w14:textId="77777777" w:rsidR="00C24CDC" w:rsidRPr="00AF557E" w:rsidRDefault="007A5E14" w:rsidP="00D266BA">
      <w:pPr>
        <w:numPr>
          <w:ilvl w:val="0"/>
          <w:numId w:val="10"/>
        </w:numPr>
        <w:tabs>
          <w:tab w:val="clear" w:pos="1065"/>
          <w:tab w:val="num" w:pos="709"/>
          <w:tab w:val="left" w:pos="1134"/>
        </w:tabs>
        <w:ind w:left="431" w:firstLine="278"/>
        <w:jc w:val="both"/>
        <w:rPr>
          <w:szCs w:val="22"/>
        </w:rPr>
      </w:pPr>
      <w:bookmarkStart w:id="1733" w:name="_Ref272503741"/>
      <w:r w:rsidRPr="00AF557E">
        <w:rPr>
          <w:b/>
          <w:szCs w:val="22"/>
        </w:rPr>
        <w:t>Seguro de r</w:t>
      </w:r>
      <w:r w:rsidR="007A3B85" w:rsidRPr="00AF557E">
        <w:rPr>
          <w:b/>
          <w:szCs w:val="22"/>
        </w:rPr>
        <w:t>esponsabilidad civil</w:t>
      </w:r>
      <w:r w:rsidR="007A3B85" w:rsidRPr="00AF557E">
        <w:rPr>
          <w:szCs w:val="22"/>
        </w:rPr>
        <w:t>.</w:t>
      </w:r>
      <w:bookmarkEnd w:id="1733"/>
    </w:p>
    <w:p w14:paraId="79D7796D" w14:textId="77777777" w:rsidR="004E73BD" w:rsidRPr="00AF557E" w:rsidRDefault="004E73BD">
      <w:pPr>
        <w:pStyle w:val="Sangra2detindependiente"/>
        <w:ind w:left="1134"/>
        <w:rPr>
          <w:szCs w:val="22"/>
          <w:lang w:val="es-ES"/>
        </w:rPr>
      </w:pPr>
    </w:p>
    <w:p w14:paraId="5A5A34EB" w14:textId="77777777" w:rsidR="007A3B85" w:rsidRPr="00AF557E" w:rsidRDefault="004845D6" w:rsidP="003D5B9C">
      <w:pPr>
        <w:pStyle w:val="Sangra2detindependiente"/>
        <w:spacing w:after="120"/>
        <w:ind w:left="1134"/>
        <w:rPr>
          <w:szCs w:val="22"/>
        </w:rPr>
      </w:pPr>
      <w:r w:rsidRPr="00AF557E">
        <w:rPr>
          <w:szCs w:val="22"/>
          <w:lang w:val="es-ES"/>
        </w:rPr>
        <w:t xml:space="preserve">Desde el inicio de </w:t>
      </w:r>
      <w:r w:rsidR="00973CF7" w:rsidRPr="00AF557E">
        <w:rPr>
          <w:szCs w:val="22"/>
          <w:lang w:val="es-ES"/>
        </w:rPr>
        <w:t xml:space="preserve">la </w:t>
      </w:r>
      <w:r w:rsidR="00BD7B0C" w:rsidRPr="00AF557E">
        <w:rPr>
          <w:szCs w:val="22"/>
          <w:lang w:val="es-ES"/>
        </w:rPr>
        <w:t xml:space="preserve">ejecución de las Obras Obligatorias y Obras Adicionales y durante la </w:t>
      </w:r>
      <w:r w:rsidR="00973CF7" w:rsidRPr="00AF557E">
        <w:rPr>
          <w:szCs w:val="22"/>
          <w:lang w:val="es-ES"/>
        </w:rPr>
        <w:t>Explotación</w:t>
      </w:r>
      <w:r w:rsidR="007A3B85" w:rsidRPr="00AF557E">
        <w:rPr>
          <w:szCs w:val="22"/>
          <w:lang w:val="es-ES"/>
        </w:rPr>
        <w:t xml:space="preserve">, </w:t>
      </w:r>
      <w:r w:rsidR="00973CF7" w:rsidRPr="00AF557E">
        <w:rPr>
          <w:szCs w:val="22"/>
          <w:lang w:val="es-ES"/>
        </w:rPr>
        <w:t xml:space="preserve">el CONCESIONARIO </w:t>
      </w:r>
      <w:r w:rsidR="007A3B85" w:rsidRPr="00AF557E">
        <w:rPr>
          <w:szCs w:val="22"/>
        </w:rPr>
        <w:t xml:space="preserve">estará obligado a contratar una póliza de seguro por Responsabilidad Civil (RC) que cubrirá cualquier daño, pérdida o lesión que pudiere sobrevenir a bienes de terceros o a terceros a causa de cualquier acción del CONCESIONARIO, sus contratistas, subcontratistas, sus funcionarios y/o dependientes, en relación con la ejecución del presente Contrato. </w:t>
      </w:r>
    </w:p>
    <w:p w14:paraId="51AD11FB" w14:textId="77777777" w:rsidR="007A3B85" w:rsidRPr="00AF557E" w:rsidRDefault="007A3B85" w:rsidP="003D5B9C">
      <w:pPr>
        <w:pStyle w:val="Sangra2detindependiente"/>
        <w:spacing w:after="120"/>
        <w:ind w:left="1134"/>
        <w:rPr>
          <w:szCs w:val="22"/>
        </w:rPr>
      </w:pPr>
      <w:r w:rsidRPr="00AF557E">
        <w:rPr>
          <w:szCs w:val="22"/>
        </w:rPr>
        <w:t xml:space="preserve">En dicho seguro deberá figurar el CONCEDENTE como asegurado adicional. </w:t>
      </w:r>
    </w:p>
    <w:p w14:paraId="7797B8A0" w14:textId="77777777" w:rsidR="007A3B85" w:rsidRPr="00AF557E" w:rsidRDefault="007A3B85">
      <w:pPr>
        <w:tabs>
          <w:tab w:val="left" w:pos="851"/>
          <w:tab w:val="left" w:pos="1134"/>
        </w:tabs>
        <w:ind w:left="1134"/>
        <w:jc w:val="both"/>
        <w:rPr>
          <w:szCs w:val="22"/>
        </w:rPr>
      </w:pPr>
      <w:r w:rsidRPr="00AF557E">
        <w:rPr>
          <w:szCs w:val="22"/>
        </w:rPr>
        <w:t>Este seguro deberá contar al menos con las siguientes coberturas:</w:t>
      </w:r>
    </w:p>
    <w:p w14:paraId="1292C84A" w14:textId="77777777" w:rsidR="007A3B85" w:rsidRPr="00AF557E" w:rsidRDefault="007A3B85">
      <w:pPr>
        <w:tabs>
          <w:tab w:val="left" w:pos="851"/>
          <w:tab w:val="left" w:pos="1560"/>
        </w:tabs>
        <w:ind w:left="1134"/>
        <w:jc w:val="both"/>
        <w:rPr>
          <w:szCs w:val="22"/>
        </w:rPr>
      </w:pPr>
    </w:p>
    <w:p w14:paraId="241A8398" w14:textId="77777777" w:rsidR="00C24CDC" w:rsidRPr="00AF557E" w:rsidRDefault="007A3B85" w:rsidP="00D266BA">
      <w:pPr>
        <w:numPr>
          <w:ilvl w:val="0"/>
          <w:numId w:val="11"/>
        </w:numPr>
        <w:ind w:left="1418" w:hanging="284"/>
        <w:jc w:val="both"/>
        <w:rPr>
          <w:szCs w:val="22"/>
        </w:rPr>
      </w:pPr>
      <w:r w:rsidRPr="00AF557E">
        <w:rPr>
          <w:szCs w:val="22"/>
        </w:rPr>
        <w:t xml:space="preserve">RC por las actividades relacionadas con el Contrato, (RC Contractual). </w:t>
      </w:r>
    </w:p>
    <w:p w14:paraId="2837275A" w14:textId="77777777" w:rsidR="00C24CDC" w:rsidRPr="00AF557E" w:rsidRDefault="007A3B85" w:rsidP="00D266BA">
      <w:pPr>
        <w:numPr>
          <w:ilvl w:val="0"/>
          <w:numId w:val="11"/>
        </w:numPr>
        <w:ind w:left="360" w:firstLine="774"/>
        <w:jc w:val="both"/>
        <w:rPr>
          <w:szCs w:val="22"/>
        </w:rPr>
      </w:pPr>
      <w:r w:rsidRPr="00AF557E">
        <w:rPr>
          <w:szCs w:val="22"/>
        </w:rPr>
        <w:t>RC por Construcción.</w:t>
      </w:r>
    </w:p>
    <w:p w14:paraId="66ED65F5" w14:textId="77777777" w:rsidR="00C24CDC" w:rsidRPr="00AF557E" w:rsidRDefault="007A3B85" w:rsidP="00D266BA">
      <w:pPr>
        <w:numPr>
          <w:ilvl w:val="0"/>
          <w:numId w:val="11"/>
        </w:numPr>
        <w:tabs>
          <w:tab w:val="clear" w:pos="720"/>
          <w:tab w:val="num" w:pos="1418"/>
        </w:tabs>
        <w:ind w:left="1418" w:hanging="284"/>
        <w:jc w:val="both"/>
        <w:rPr>
          <w:szCs w:val="22"/>
        </w:rPr>
      </w:pPr>
      <w:r w:rsidRPr="00AF557E">
        <w:rPr>
          <w:szCs w:val="22"/>
        </w:rPr>
        <w:t>RC por Filtración, Polución o Contaminación</w:t>
      </w:r>
      <w:r w:rsidR="008639BA" w:rsidRPr="00AF557E">
        <w:rPr>
          <w:szCs w:val="22"/>
        </w:rPr>
        <w:t xml:space="preserve"> </w:t>
      </w:r>
      <w:r w:rsidRPr="00AF557E">
        <w:rPr>
          <w:szCs w:val="22"/>
        </w:rPr>
        <w:t>Súbita, Imprevista y Accidental.</w:t>
      </w:r>
    </w:p>
    <w:p w14:paraId="3C6D6609" w14:textId="77777777" w:rsidR="00C24CDC" w:rsidRPr="00AF557E" w:rsidRDefault="007A3B85" w:rsidP="00D266BA">
      <w:pPr>
        <w:numPr>
          <w:ilvl w:val="0"/>
          <w:numId w:val="11"/>
        </w:numPr>
        <w:ind w:left="1418" w:hanging="284"/>
        <w:jc w:val="both"/>
        <w:rPr>
          <w:szCs w:val="22"/>
        </w:rPr>
      </w:pPr>
      <w:r w:rsidRPr="00AF557E">
        <w:rPr>
          <w:szCs w:val="22"/>
        </w:rPr>
        <w:t xml:space="preserve">RC Patronal incluyendo trabajos en altura y/o subterráneos. Los empleados y trabajadores de los Sub Contratistas también deberán ser incluidos dentro de este seguro o bajo una póliza independiente. </w:t>
      </w:r>
    </w:p>
    <w:p w14:paraId="4BF02EAD" w14:textId="77777777" w:rsidR="00C24CDC" w:rsidRPr="00AF557E" w:rsidRDefault="007A3B85" w:rsidP="00D266BA">
      <w:pPr>
        <w:numPr>
          <w:ilvl w:val="0"/>
          <w:numId w:val="11"/>
        </w:numPr>
        <w:ind w:left="1418" w:hanging="284"/>
        <w:jc w:val="both"/>
        <w:rPr>
          <w:szCs w:val="22"/>
        </w:rPr>
      </w:pPr>
      <w:r w:rsidRPr="00AF557E">
        <w:rPr>
          <w:szCs w:val="22"/>
        </w:rPr>
        <w:t>RC Cruzada.</w:t>
      </w:r>
    </w:p>
    <w:p w14:paraId="583B80A8" w14:textId="77777777" w:rsidR="00C24CDC" w:rsidRPr="00AF557E" w:rsidRDefault="007A3B85" w:rsidP="00D266BA">
      <w:pPr>
        <w:numPr>
          <w:ilvl w:val="0"/>
          <w:numId w:val="11"/>
        </w:numPr>
        <w:ind w:left="1418" w:hanging="284"/>
        <w:jc w:val="both"/>
        <w:rPr>
          <w:szCs w:val="22"/>
        </w:rPr>
      </w:pPr>
      <w:r w:rsidRPr="00AF557E">
        <w:rPr>
          <w:szCs w:val="22"/>
        </w:rPr>
        <w:t>RC de Vehículos Motorizados y Equipo Móvil, que cubra todos los vehículos propios, arrendados o en leasing utilizados en conexión con las Obras</w:t>
      </w:r>
      <w:r w:rsidR="00394D9E" w:rsidRPr="00AF557E">
        <w:rPr>
          <w:szCs w:val="22"/>
        </w:rPr>
        <w:t>.</w:t>
      </w:r>
    </w:p>
    <w:p w14:paraId="7DC396C0" w14:textId="77777777" w:rsidR="009A7247" w:rsidRPr="00AF557E" w:rsidRDefault="009A7247" w:rsidP="005744EE">
      <w:pPr>
        <w:ind w:left="1418"/>
        <w:jc w:val="both"/>
        <w:rPr>
          <w:szCs w:val="22"/>
        </w:rPr>
      </w:pPr>
    </w:p>
    <w:p w14:paraId="537B4F44" w14:textId="77777777" w:rsidR="009A7247" w:rsidRPr="00AF557E" w:rsidRDefault="004E73BD" w:rsidP="005744EE">
      <w:pPr>
        <w:ind w:left="1134"/>
        <w:jc w:val="both"/>
        <w:rPr>
          <w:szCs w:val="22"/>
        </w:rPr>
      </w:pPr>
      <w:r w:rsidRPr="00AF557E">
        <w:rPr>
          <w:szCs w:val="22"/>
        </w:rPr>
        <w:t>La suma asegurada para la cobertura de responsabilidad civil para daños personales, materiales y ambientales, tanto durante el periodo de construcción y montaje como durante la explotación, será determinada por el CONCESIONARIO en un nivel suficiente para cubrir estos daños.</w:t>
      </w:r>
    </w:p>
    <w:p w14:paraId="3C9CC5EF" w14:textId="77777777" w:rsidR="007A3B85" w:rsidRPr="00AF557E" w:rsidRDefault="007A3B85" w:rsidP="005A5C99">
      <w:pPr>
        <w:jc w:val="both"/>
        <w:rPr>
          <w:szCs w:val="22"/>
        </w:rPr>
      </w:pPr>
    </w:p>
    <w:p w14:paraId="656240AE" w14:textId="77777777" w:rsidR="009A7247" w:rsidRPr="00AF557E" w:rsidRDefault="007A3B85" w:rsidP="005744EE">
      <w:pPr>
        <w:numPr>
          <w:ilvl w:val="0"/>
          <w:numId w:val="10"/>
        </w:numPr>
        <w:tabs>
          <w:tab w:val="clear" w:pos="1065"/>
          <w:tab w:val="num" w:pos="709"/>
          <w:tab w:val="left" w:pos="1134"/>
        </w:tabs>
        <w:ind w:left="431" w:firstLine="278"/>
        <w:jc w:val="both"/>
        <w:rPr>
          <w:szCs w:val="22"/>
        </w:rPr>
      </w:pPr>
      <w:r w:rsidRPr="00AF557E">
        <w:rPr>
          <w:b/>
          <w:szCs w:val="22"/>
        </w:rPr>
        <w:t xml:space="preserve">Seguro sobre </w:t>
      </w:r>
      <w:r w:rsidR="00C97B6A" w:rsidRPr="00AF557E">
        <w:rPr>
          <w:b/>
          <w:szCs w:val="22"/>
        </w:rPr>
        <w:t>B</w:t>
      </w:r>
      <w:r w:rsidRPr="00AF557E">
        <w:rPr>
          <w:b/>
          <w:szCs w:val="22"/>
        </w:rPr>
        <w:t>ienes</w:t>
      </w:r>
      <w:r w:rsidR="00C97B6A" w:rsidRPr="00AF557E">
        <w:rPr>
          <w:b/>
          <w:szCs w:val="22"/>
        </w:rPr>
        <w:t xml:space="preserve"> de la Concesión</w:t>
      </w:r>
      <w:r w:rsidRPr="00AF557E">
        <w:rPr>
          <w:b/>
          <w:szCs w:val="22"/>
        </w:rPr>
        <w:t xml:space="preserve"> en Construcción</w:t>
      </w:r>
      <w:r w:rsidRPr="00AF557E">
        <w:rPr>
          <w:szCs w:val="22"/>
        </w:rPr>
        <w:t xml:space="preserve">. </w:t>
      </w:r>
    </w:p>
    <w:p w14:paraId="055851C5" w14:textId="77777777" w:rsidR="004E73BD" w:rsidRPr="00AF557E" w:rsidRDefault="004E73BD">
      <w:pPr>
        <w:ind w:left="1134"/>
        <w:jc w:val="both"/>
        <w:rPr>
          <w:szCs w:val="22"/>
        </w:rPr>
      </w:pPr>
    </w:p>
    <w:p w14:paraId="28459E07" w14:textId="77777777" w:rsidR="00394D9E" w:rsidRPr="00AF557E" w:rsidRDefault="007A3B85" w:rsidP="003D5B9C">
      <w:pPr>
        <w:spacing w:after="120"/>
        <w:ind w:left="1134"/>
        <w:jc w:val="both"/>
        <w:rPr>
          <w:rFonts w:cs="Times New Roman"/>
          <w:bCs w:val="0"/>
        </w:rPr>
      </w:pPr>
      <w:r w:rsidRPr="00AF557E">
        <w:rPr>
          <w:szCs w:val="22"/>
        </w:rPr>
        <w:t xml:space="preserve">El CONCESIONARIO está obligado a contratar, durante la </w:t>
      </w:r>
      <w:r w:rsidR="00427706" w:rsidRPr="00AF557E">
        <w:rPr>
          <w:szCs w:val="22"/>
        </w:rPr>
        <w:t>e</w:t>
      </w:r>
      <w:r w:rsidRPr="00AF557E">
        <w:rPr>
          <w:szCs w:val="22"/>
        </w:rPr>
        <w:t xml:space="preserve">jecución de </w:t>
      </w:r>
      <w:r w:rsidR="00AB772A" w:rsidRPr="00AF557E">
        <w:rPr>
          <w:szCs w:val="22"/>
        </w:rPr>
        <w:t xml:space="preserve">las Obras </w:t>
      </w:r>
      <w:r w:rsidR="00024428" w:rsidRPr="00AF557E">
        <w:rPr>
          <w:szCs w:val="22"/>
        </w:rPr>
        <w:t>Obligatorias</w:t>
      </w:r>
      <w:r w:rsidR="009E715B" w:rsidRPr="00AF557E">
        <w:rPr>
          <w:szCs w:val="22"/>
        </w:rPr>
        <w:t xml:space="preserve"> </w:t>
      </w:r>
      <w:r w:rsidR="0061484E" w:rsidRPr="00AF557E">
        <w:rPr>
          <w:szCs w:val="22"/>
          <w:lang w:val="es-MX"/>
        </w:rPr>
        <w:t>y Obras Adicionales</w:t>
      </w:r>
      <w:r w:rsidR="00024428" w:rsidRPr="00AF557E" w:rsidDel="00B545E2">
        <w:rPr>
          <w:szCs w:val="22"/>
        </w:rPr>
        <w:t>,</w:t>
      </w:r>
      <w:r w:rsidRPr="00AF557E">
        <w:rPr>
          <w:szCs w:val="22"/>
        </w:rPr>
        <w:t xml:space="preserve"> un seguro contra todo riesgo de </w:t>
      </w:r>
      <w:r w:rsidR="00427706" w:rsidRPr="00AF557E">
        <w:rPr>
          <w:szCs w:val="22"/>
        </w:rPr>
        <w:t>C</w:t>
      </w:r>
      <w:r w:rsidRPr="00AF557E">
        <w:rPr>
          <w:szCs w:val="22"/>
        </w:rPr>
        <w:t>onstrucción</w:t>
      </w:r>
      <w:r w:rsidR="006D79B5" w:rsidRPr="00AF557E">
        <w:rPr>
          <w:szCs w:val="22"/>
        </w:rPr>
        <w:t xml:space="preserve"> que incluya equipamiento y montaje como</w:t>
      </w:r>
      <w:r w:rsidRPr="00AF557E">
        <w:rPr>
          <w:szCs w:val="22"/>
        </w:rPr>
        <w:t xml:space="preserve"> pólizas C.A.R (Construction</w:t>
      </w:r>
      <w:r w:rsidR="002664F2" w:rsidRPr="00AF557E">
        <w:rPr>
          <w:szCs w:val="22"/>
        </w:rPr>
        <w:t xml:space="preserve"> </w:t>
      </w:r>
      <w:r w:rsidRPr="00AF557E">
        <w:rPr>
          <w:szCs w:val="22"/>
        </w:rPr>
        <w:t>All</w:t>
      </w:r>
      <w:r w:rsidR="002664F2" w:rsidRPr="00AF557E">
        <w:rPr>
          <w:szCs w:val="22"/>
        </w:rPr>
        <w:t xml:space="preserve"> </w:t>
      </w:r>
      <w:r w:rsidRPr="00AF557E">
        <w:rPr>
          <w:szCs w:val="22"/>
        </w:rPr>
        <w:t>Risk</w:t>
      </w:r>
      <w:r w:rsidR="008841F0" w:rsidRPr="00AF557E">
        <w:rPr>
          <w:szCs w:val="22"/>
        </w:rPr>
        <w:t>)</w:t>
      </w:r>
      <w:r w:rsidR="006D79B5" w:rsidRPr="00AF557E">
        <w:rPr>
          <w:szCs w:val="22"/>
        </w:rPr>
        <w:t>,</w:t>
      </w:r>
      <w:r w:rsidRPr="00AF557E">
        <w:rPr>
          <w:szCs w:val="22"/>
        </w:rPr>
        <w:t xml:space="preserve"> </w:t>
      </w:r>
      <w:r w:rsidR="006D79B5" w:rsidRPr="00AF557E">
        <w:rPr>
          <w:szCs w:val="22"/>
        </w:rPr>
        <w:t xml:space="preserve">o cualquier similar </w:t>
      </w:r>
      <w:r w:rsidRPr="00AF557E">
        <w:rPr>
          <w:szCs w:val="22"/>
        </w:rPr>
        <w:t xml:space="preserve">que cubra dentro de la Cobertura Básica (“A”) el cien por ciento (100%) del valor de reposición de los </w:t>
      </w:r>
      <w:r w:rsidR="00C97B6A" w:rsidRPr="00AF557E">
        <w:rPr>
          <w:szCs w:val="22"/>
        </w:rPr>
        <w:t>B</w:t>
      </w:r>
      <w:r w:rsidRPr="00AF557E">
        <w:rPr>
          <w:szCs w:val="22"/>
        </w:rPr>
        <w:t>ienes</w:t>
      </w:r>
      <w:r w:rsidR="00FD7FC5" w:rsidRPr="00AF557E">
        <w:rPr>
          <w:szCs w:val="22"/>
        </w:rPr>
        <w:t xml:space="preserve"> de la Concesión</w:t>
      </w:r>
      <w:r w:rsidRPr="00AF557E">
        <w:rPr>
          <w:szCs w:val="22"/>
        </w:rPr>
        <w:t xml:space="preserve">  que </w:t>
      </w:r>
      <w:r w:rsidR="00626435" w:rsidRPr="00AF557E">
        <w:rPr>
          <w:szCs w:val="22"/>
        </w:rPr>
        <w:t>resulten afectados</w:t>
      </w:r>
      <w:r w:rsidR="004E73BD" w:rsidRPr="00AF557E">
        <w:rPr>
          <w:szCs w:val="22"/>
        </w:rPr>
        <w:t>, a excepción de</w:t>
      </w:r>
      <w:r w:rsidR="00ED383A" w:rsidRPr="00AF557E">
        <w:rPr>
          <w:szCs w:val="22"/>
        </w:rPr>
        <w:t>l Canal de Navegación y</w:t>
      </w:r>
      <w:r w:rsidR="004E73BD" w:rsidRPr="00AF557E">
        <w:rPr>
          <w:szCs w:val="22"/>
        </w:rPr>
        <w:t xml:space="preserve"> las </w:t>
      </w:r>
      <w:r w:rsidR="00834782" w:rsidRPr="00AF557E">
        <w:rPr>
          <w:szCs w:val="22"/>
        </w:rPr>
        <w:t>o</w:t>
      </w:r>
      <w:r w:rsidR="004E73BD" w:rsidRPr="00AF557E">
        <w:rPr>
          <w:szCs w:val="22"/>
        </w:rPr>
        <w:t xml:space="preserve">bras de </w:t>
      </w:r>
      <w:r w:rsidR="00834782" w:rsidRPr="00AF557E">
        <w:rPr>
          <w:szCs w:val="22"/>
        </w:rPr>
        <w:t>d</w:t>
      </w:r>
      <w:r w:rsidR="004E73BD" w:rsidRPr="00AF557E">
        <w:rPr>
          <w:szCs w:val="22"/>
        </w:rPr>
        <w:t>ragado que no deberán considerarse como parte integrante de este seguro</w:t>
      </w:r>
      <w:r w:rsidR="002E7F22" w:rsidRPr="00AF557E">
        <w:rPr>
          <w:szCs w:val="22"/>
        </w:rPr>
        <w:t>.</w:t>
      </w:r>
    </w:p>
    <w:p w14:paraId="11CC3382" w14:textId="77777777" w:rsidR="00C3666A" w:rsidRPr="00AF557E" w:rsidRDefault="007A3B85" w:rsidP="003D5B9C">
      <w:pPr>
        <w:spacing w:after="120"/>
        <w:ind w:left="1134"/>
        <w:jc w:val="both"/>
        <w:rPr>
          <w:szCs w:val="22"/>
        </w:rPr>
      </w:pPr>
      <w:r w:rsidRPr="00AF557E">
        <w:rPr>
          <w:szCs w:val="22"/>
        </w:rPr>
        <w:t xml:space="preserve">Adicionalmente a la Cobertura Básica (“A”) la Póliza C.A.R. deberá contar con otras coberturas tales como: riesgos de diseño, riesgos de ingeniería y eventos catastróficos como terremotos, inundaciones, lluvias, incendios, explosiones, terrorismo, vandalismo, conmoción </w:t>
      </w:r>
      <w:r w:rsidR="00F366EA" w:rsidRPr="00AF557E">
        <w:rPr>
          <w:szCs w:val="22"/>
        </w:rPr>
        <w:t>social</w:t>
      </w:r>
      <w:r w:rsidRPr="00AF557E">
        <w:rPr>
          <w:szCs w:val="22"/>
        </w:rPr>
        <w:t>, robo y cualquier otra cobertura contemplada bajo una póliza C.A.R. hasta una suma asegurada que sea por demás suficiente para ser frente ante cualquier siniestro que pudiese ocurrir durante  las Obras</w:t>
      </w:r>
      <w:r w:rsidR="00C3666A" w:rsidRPr="00AF557E">
        <w:rPr>
          <w:szCs w:val="22"/>
        </w:rPr>
        <w:t>.</w:t>
      </w:r>
    </w:p>
    <w:p w14:paraId="61E0C835" w14:textId="77777777" w:rsidR="00397A17" w:rsidRPr="00AF557E" w:rsidRDefault="00397A17" w:rsidP="003D5B9C">
      <w:pPr>
        <w:pStyle w:val="Textosinformato"/>
        <w:spacing w:after="120"/>
        <w:ind w:left="1134"/>
        <w:jc w:val="both"/>
        <w:rPr>
          <w:rFonts w:ascii="Arial" w:hAnsi="Arial"/>
          <w:szCs w:val="22"/>
        </w:rPr>
      </w:pPr>
      <w:r w:rsidRPr="00AF557E">
        <w:rPr>
          <w:rFonts w:ascii="Arial" w:hAnsi="Arial"/>
          <w:bCs w:val="0"/>
          <w:szCs w:val="22"/>
        </w:rPr>
        <w:t xml:space="preserve">Las pólizas contratadas tendrán como único beneficiario al CONCESIONARIO, el cual estará obligado a destinar de inmediato los fondos obtenidos en las actividades necesarias para recuperar los </w:t>
      </w:r>
      <w:r w:rsidR="00FF22C7" w:rsidRPr="00AF557E">
        <w:rPr>
          <w:rFonts w:ascii="Arial" w:hAnsi="Arial"/>
          <w:bCs w:val="0"/>
          <w:szCs w:val="22"/>
        </w:rPr>
        <w:t>Niveles de Servicio</w:t>
      </w:r>
      <w:r w:rsidRPr="00AF557E">
        <w:rPr>
          <w:rFonts w:ascii="Arial" w:hAnsi="Arial"/>
          <w:bCs w:val="0"/>
          <w:szCs w:val="22"/>
        </w:rPr>
        <w:t>.</w:t>
      </w:r>
    </w:p>
    <w:p w14:paraId="076D8C1F" w14:textId="77777777" w:rsidR="007A3B85" w:rsidRPr="00AF557E" w:rsidRDefault="007A3B85" w:rsidP="003D5B9C">
      <w:pPr>
        <w:spacing w:after="120"/>
        <w:ind w:left="1134"/>
        <w:jc w:val="both"/>
        <w:rPr>
          <w:szCs w:val="22"/>
        </w:rPr>
      </w:pPr>
      <w:r w:rsidRPr="00AF557E">
        <w:rPr>
          <w:szCs w:val="22"/>
          <w:lang w:val="es-ES_tradnl"/>
        </w:rPr>
        <w:t>El</w:t>
      </w:r>
      <w:r w:rsidRPr="00AF557E">
        <w:rPr>
          <w:szCs w:val="22"/>
        </w:rPr>
        <w:t xml:space="preserve"> presente seguro deberá incluir una </w:t>
      </w:r>
      <w:r w:rsidR="00020E95" w:rsidRPr="00AF557E">
        <w:rPr>
          <w:szCs w:val="22"/>
        </w:rPr>
        <w:t>C</w:t>
      </w:r>
      <w:r w:rsidRPr="00AF557E">
        <w:rPr>
          <w:szCs w:val="22"/>
        </w:rPr>
        <w:t>láusula en la que se establezca que los fondos producto de la indemnización por cualquier siniestro deberán ser destinados necesariamente a la reparación de los daños causados por el siniestro.</w:t>
      </w:r>
    </w:p>
    <w:p w14:paraId="10A54633" w14:textId="77777777" w:rsidR="007A3B85" w:rsidRPr="00AF557E" w:rsidRDefault="007A3B85" w:rsidP="003D5B9C">
      <w:pPr>
        <w:pStyle w:val="Textosinformato"/>
        <w:spacing w:after="120"/>
        <w:ind w:left="1134"/>
        <w:jc w:val="both"/>
        <w:rPr>
          <w:rFonts w:ascii="Arial" w:hAnsi="Arial"/>
          <w:bCs w:val="0"/>
          <w:szCs w:val="22"/>
        </w:rPr>
      </w:pPr>
      <w:r w:rsidRPr="00AF557E">
        <w:rPr>
          <w:rFonts w:ascii="Arial" w:hAnsi="Arial"/>
          <w:bCs w:val="0"/>
          <w:szCs w:val="22"/>
        </w:rPr>
        <w:t xml:space="preserve">El valor declarado de la póliza de seguro será equivalente al valor de reposición del monto total de </w:t>
      </w:r>
      <w:r w:rsidR="00FD7FC5" w:rsidRPr="00AF557E">
        <w:rPr>
          <w:rFonts w:ascii="Arial" w:hAnsi="Arial"/>
          <w:bCs w:val="0"/>
          <w:szCs w:val="22"/>
        </w:rPr>
        <w:t xml:space="preserve">los Bienes de la Concesión </w:t>
      </w:r>
      <w:r w:rsidRPr="00AF557E">
        <w:rPr>
          <w:rFonts w:ascii="Arial" w:hAnsi="Arial"/>
          <w:bCs w:val="0"/>
          <w:szCs w:val="22"/>
        </w:rPr>
        <w:t>y deberá adecuarse a la naturaleza de cada bien. En ningún caso se tomará en cuenta el valor contable de cada uno de ellos.</w:t>
      </w:r>
    </w:p>
    <w:p w14:paraId="2F82CA33" w14:textId="77777777" w:rsidR="007A3B85" w:rsidRPr="00AF557E" w:rsidRDefault="007A3B85" w:rsidP="003D5B9C">
      <w:pPr>
        <w:pStyle w:val="Textosinformato"/>
        <w:spacing w:after="120"/>
        <w:ind w:left="1134"/>
        <w:jc w:val="both"/>
        <w:rPr>
          <w:rFonts w:ascii="Arial" w:hAnsi="Arial"/>
          <w:szCs w:val="22"/>
        </w:rPr>
      </w:pPr>
      <w:r w:rsidRPr="00AF557E">
        <w:rPr>
          <w:rFonts w:ascii="Arial" w:hAnsi="Arial"/>
          <w:bCs w:val="0"/>
          <w:szCs w:val="22"/>
        </w:rPr>
        <w:t xml:space="preserve">El cálculo del monto correspondiente a </w:t>
      </w:r>
      <w:r w:rsidR="00FD7FC5" w:rsidRPr="00AF557E">
        <w:rPr>
          <w:rFonts w:ascii="Arial" w:hAnsi="Arial"/>
          <w:bCs w:val="0"/>
          <w:szCs w:val="22"/>
        </w:rPr>
        <w:t xml:space="preserve">los Bienes de la Concesión </w:t>
      </w:r>
      <w:r w:rsidRPr="00AF557E">
        <w:rPr>
          <w:rFonts w:ascii="Arial" w:hAnsi="Arial"/>
          <w:bCs w:val="0"/>
          <w:szCs w:val="22"/>
        </w:rPr>
        <w:t xml:space="preserve"> se establecerá sobre la base del cronograma</w:t>
      </w:r>
      <w:r w:rsidR="00FD7FC5" w:rsidRPr="00AF557E">
        <w:rPr>
          <w:rFonts w:ascii="Arial" w:hAnsi="Arial"/>
          <w:bCs w:val="0"/>
          <w:szCs w:val="22"/>
        </w:rPr>
        <w:t xml:space="preserve"> que vaya surgiendo del inventario de incorporación de los bienes</w:t>
      </w:r>
      <w:r w:rsidRPr="00AF557E">
        <w:rPr>
          <w:rFonts w:ascii="Arial" w:hAnsi="Arial"/>
          <w:bCs w:val="0"/>
          <w:szCs w:val="22"/>
        </w:rPr>
        <w:t xml:space="preserve">  y su vigencia será igual al </w:t>
      </w:r>
      <w:r w:rsidR="0001199D" w:rsidRPr="00AF557E">
        <w:rPr>
          <w:rFonts w:ascii="Arial" w:hAnsi="Arial"/>
          <w:bCs w:val="0"/>
          <w:szCs w:val="22"/>
        </w:rPr>
        <w:t>p</w:t>
      </w:r>
      <w:r w:rsidRPr="00AF557E">
        <w:rPr>
          <w:rFonts w:ascii="Arial" w:hAnsi="Arial"/>
          <w:bCs w:val="0"/>
          <w:szCs w:val="22"/>
        </w:rPr>
        <w:t xml:space="preserve">eríodo de </w:t>
      </w:r>
      <w:r w:rsidR="00E92BFB" w:rsidRPr="00AF557E">
        <w:rPr>
          <w:rFonts w:ascii="Arial" w:hAnsi="Arial"/>
          <w:bCs w:val="0"/>
          <w:szCs w:val="22"/>
        </w:rPr>
        <w:t>e</w:t>
      </w:r>
      <w:r w:rsidR="00EA5100" w:rsidRPr="00AF557E">
        <w:rPr>
          <w:rFonts w:ascii="Arial" w:hAnsi="Arial"/>
          <w:bCs w:val="0"/>
          <w:szCs w:val="22"/>
        </w:rPr>
        <w:t>jecución d</w:t>
      </w:r>
      <w:r w:rsidR="002A12E2" w:rsidRPr="00AF557E">
        <w:rPr>
          <w:rFonts w:ascii="Arial" w:hAnsi="Arial"/>
          <w:bCs w:val="0"/>
          <w:szCs w:val="22"/>
        </w:rPr>
        <w:t>e</w:t>
      </w:r>
      <w:r w:rsidR="00EA5100" w:rsidRPr="00AF557E">
        <w:rPr>
          <w:rFonts w:ascii="Arial" w:hAnsi="Arial"/>
          <w:bCs w:val="0"/>
          <w:szCs w:val="22"/>
        </w:rPr>
        <w:t xml:space="preserve"> Obras</w:t>
      </w:r>
      <w:r w:rsidRPr="00AF557E">
        <w:rPr>
          <w:rFonts w:ascii="Arial" w:hAnsi="Arial"/>
          <w:bCs w:val="0"/>
          <w:szCs w:val="22"/>
        </w:rPr>
        <w:t>.</w:t>
      </w:r>
    </w:p>
    <w:p w14:paraId="4793DECB" w14:textId="77777777" w:rsidR="00E21576" w:rsidRPr="00AF557E" w:rsidRDefault="00660D67" w:rsidP="00660D67">
      <w:pPr>
        <w:pStyle w:val="Textosinformato"/>
        <w:ind w:left="1134"/>
        <w:jc w:val="both"/>
        <w:rPr>
          <w:rFonts w:ascii="Arial" w:hAnsi="Arial"/>
          <w:szCs w:val="22"/>
        </w:rPr>
      </w:pPr>
      <w:r w:rsidRPr="00AF557E">
        <w:rPr>
          <w:rFonts w:ascii="Arial" w:hAnsi="Arial"/>
          <w:szCs w:val="22"/>
        </w:rPr>
        <w:t xml:space="preserve">Una vez que las </w:t>
      </w:r>
      <w:r w:rsidR="00C859D7" w:rsidRPr="00AF557E">
        <w:rPr>
          <w:rFonts w:ascii="Arial" w:hAnsi="Arial"/>
          <w:szCs w:val="22"/>
          <w:lang w:val="es-PE"/>
        </w:rPr>
        <w:t xml:space="preserve">Obras </w:t>
      </w:r>
      <w:r w:rsidR="00B545E2" w:rsidRPr="00AF557E">
        <w:rPr>
          <w:rFonts w:ascii="Arial" w:hAnsi="Arial"/>
          <w:szCs w:val="22"/>
          <w:lang w:val="es-ES"/>
        </w:rPr>
        <w:t>Obligatorias</w:t>
      </w:r>
      <w:r w:rsidR="002664F2" w:rsidRPr="00AF557E">
        <w:rPr>
          <w:rFonts w:ascii="Arial" w:hAnsi="Arial"/>
          <w:szCs w:val="22"/>
          <w:lang w:val="es-ES"/>
        </w:rPr>
        <w:t xml:space="preserve"> </w:t>
      </w:r>
      <w:r w:rsidRPr="00AF557E">
        <w:rPr>
          <w:rFonts w:ascii="Arial" w:hAnsi="Arial"/>
          <w:szCs w:val="22"/>
        </w:rPr>
        <w:t xml:space="preserve">cuenten con la </w:t>
      </w:r>
      <w:r w:rsidR="0001199D" w:rsidRPr="00AF557E">
        <w:rPr>
          <w:rFonts w:ascii="Arial" w:hAnsi="Arial"/>
          <w:szCs w:val="22"/>
        </w:rPr>
        <w:t>a</w:t>
      </w:r>
      <w:r w:rsidRPr="00AF557E">
        <w:rPr>
          <w:rFonts w:ascii="Arial" w:hAnsi="Arial"/>
          <w:szCs w:val="22"/>
        </w:rPr>
        <w:t>ceptación respectiva de acuerdo con el procedimiento establecido en los Cláusulas</w:t>
      </w:r>
      <w:r w:rsidR="00783D5D" w:rsidRPr="00AF557E">
        <w:rPr>
          <w:rFonts w:ascii="Arial" w:hAnsi="Arial"/>
          <w:szCs w:val="22"/>
        </w:rPr>
        <w:t xml:space="preserve"> 6.</w:t>
      </w:r>
      <w:r w:rsidR="000034B7" w:rsidRPr="00AF557E">
        <w:rPr>
          <w:rFonts w:ascii="Arial" w:hAnsi="Arial"/>
          <w:szCs w:val="22"/>
        </w:rPr>
        <w:t>19</w:t>
      </w:r>
      <w:r w:rsidRPr="00AF557E">
        <w:rPr>
          <w:rFonts w:ascii="Arial" w:hAnsi="Arial"/>
          <w:szCs w:val="22"/>
        </w:rPr>
        <w:t xml:space="preserve"> a</w:t>
      </w:r>
      <w:r w:rsidR="00783D5D" w:rsidRPr="00AF557E">
        <w:rPr>
          <w:rFonts w:ascii="Arial" w:hAnsi="Arial"/>
          <w:szCs w:val="22"/>
        </w:rPr>
        <w:t xml:space="preserve"> 6.2</w:t>
      </w:r>
      <w:r w:rsidR="000034B7" w:rsidRPr="00AF557E">
        <w:rPr>
          <w:rFonts w:ascii="Arial" w:hAnsi="Arial"/>
          <w:szCs w:val="22"/>
        </w:rPr>
        <w:t>5</w:t>
      </w:r>
      <w:r w:rsidRPr="00AF557E">
        <w:rPr>
          <w:rFonts w:ascii="Arial" w:hAnsi="Arial"/>
          <w:szCs w:val="22"/>
        </w:rPr>
        <w:t xml:space="preserve">, dichos bienes deberán pasar a estar cubiertos por la póliza contemplada en el </w:t>
      </w:r>
      <w:r w:rsidR="000B7C87" w:rsidRPr="00AF557E">
        <w:rPr>
          <w:rFonts w:ascii="Arial" w:hAnsi="Arial"/>
          <w:szCs w:val="22"/>
        </w:rPr>
        <w:t>L</w:t>
      </w:r>
      <w:r w:rsidRPr="00AF557E">
        <w:rPr>
          <w:rFonts w:ascii="Arial" w:hAnsi="Arial"/>
          <w:szCs w:val="22"/>
        </w:rPr>
        <w:t>iteral siguiente</w:t>
      </w:r>
      <w:r w:rsidR="00B21DF6" w:rsidRPr="00AF557E">
        <w:rPr>
          <w:rFonts w:ascii="Arial" w:hAnsi="Arial"/>
          <w:szCs w:val="22"/>
        </w:rPr>
        <w:t>, las mismas que el CONCESIONARIO estará obligado a contratar en un plazo máximo de treinta (30) Días por cada Obra Obligatoria aceptada</w:t>
      </w:r>
      <w:r w:rsidRPr="00AF557E">
        <w:rPr>
          <w:rFonts w:ascii="Arial" w:hAnsi="Arial"/>
          <w:szCs w:val="22"/>
        </w:rPr>
        <w:t xml:space="preserve">. </w:t>
      </w:r>
    </w:p>
    <w:p w14:paraId="0ED6EA8A" w14:textId="77777777" w:rsidR="00CA6E89" w:rsidRPr="00AF557E" w:rsidRDefault="00CA6E89" w:rsidP="00660D67">
      <w:pPr>
        <w:pStyle w:val="Textosinformato"/>
        <w:ind w:left="1134"/>
        <w:jc w:val="both"/>
        <w:rPr>
          <w:rFonts w:ascii="Arial" w:hAnsi="Arial"/>
          <w:szCs w:val="22"/>
        </w:rPr>
      </w:pPr>
    </w:p>
    <w:p w14:paraId="65F06CF9" w14:textId="77777777" w:rsidR="00C24CDC" w:rsidRPr="00AF557E" w:rsidRDefault="007A3B85" w:rsidP="00D266BA">
      <w:pPr>
        <w:numPr>
          <w:ilvl w:val="0"/>
          <w:numId w:val="10"/>
        </w:numPr>
        <w:tabs>
          <w:tab w:val="clear" w:pos="1065"/>
          <w:tab w:val="num" w:pos="709"/>
          <w:tab w:val="left" w:pos="1134"/>
        </w:tabs>
        <w:ind w:left="431" w:firstLine="278"/>
        <w:jc w:val="both"/>
        <w:rPr>
          <w:szCs w:val="22"/>
        </w:rPr>
      </w:pPr>
      <w:r w:rsidRPr="00AF557E">
        <w:rPr>
          <w:b/>
          <w:szCs w:val="22"/>
        </w:rPr>
        <w:t xml:space="preserve">Seguros sobre </w:t>
      </w:r>
      <w:r w:rsidR="00C97B6A" w:rsidRPr="00AF557E">
        <w:rPr>
          <w:b/>
          <w:szCs w:val="22"/>
        </w:rPr>
        <w:t>B</w:t>
      </w:r>
      <w:r w:rsidRPr="00AF557E">
        <w:rPr>
          <w:b/>
          <w:szCs w:val="22"/>
        </w:rPr>
        <w:t xml:space="preserve">ienes </w:t>
      </w:r>
      <w:r w:rsidR="00C97B6A" w:rsidRPr="00AF557E">
        <w:rPr>
          <w:b/>
          <w:szCs w:val="22"/>
        </w:rPr>
        <w:t xml:space="preserve">de la Concesión </w:t>
      </w:r>
      <w:r w:rsidRPr="00AF557E">
        <w:rPr>
          <w:b/>
          <w:szCs w:val="22"/>
        </w:rPr>
        <w:t>en</w:t>
      </w:r>
      <w:r w:rsidR="00C97B6A" w:rsidRPr="00AF557E">
        <w:rPr>
          <w:b/>
          <w:szCs w:val="22"/>
        </w:rPr>
        <w:t xml:space="preserve"> la etapa de </w:t>
      </w:r>
      <w:r w:rsidR="00314A00" w:rsidRPr="00AF557E">
        <w:rPr>
          <w:b/>
          <w:szCs w:val="22"/>
        </w:rPr>
        <w:t>Explotación</w:t>
      </w:r>
      <w:r w:rsidRPr="00AF557E">
        <w:rPr>
          <w:szCs w:val="22"/>
        </w:rPr>
        <w:t>.</w:t>
      </w:r>
    </w:p>
    <w:p w14:paraId="5391792D" w14:textId="77777777" w:rsidR="004E73BD" w:rsidRPr="00AF557E" w:rsidRDefault="004E73BD">
      <w:pPr>
        <w:ind w:left="1134"/>
        <w:jc w:val="both"/>
        <w:rPr>
          <w:bCs w:val="0"/>
          <w:szCs w:val="22"/>
          <w:lang w:val="es-PE"/>
        </w:rPr>
      </w:pPr>
    </w:p>
    <w:p w14:paraId="0EE2A2B2" w14:textId="4D064A73" w:rsidR="004E73BD" w:rsidRPr="00AF557E" w:rsidRDefault="004E6C2D" w:rsidP="005D1755">
      <w:pPr>
        <w:spacing w:after="120"/>
        <w:ind w:left="1134"/>
        <w:jc w:val="both"/>
        <w:rPr>
          <w:bCs w:val="0"/>
          <w:szCs w:val="22"/>
          <w:lang w:val="es-PE"/>
        </w:rPr>
      </w:pPr>
      <w:r w:rsidRPr="00AF557E">
        <w:rPr>
          <w:bCs w:val="0"/>
          <w:szCs w:val="22"/>
          <w:lang w:val="es-PE"/>
        </w:rPr>
        <w:t>Desde el inicio de la Explotación, e</w:t>
      </w:r>
      <w:r w:rsidR="007A3B85" w:rsidRPr="00AF557E">
        <w:rPr>
          <w:bCs w:val="0"/>
          <w:szCs w:val="22"/>
          <w:lang w:val="es-PE"/>
        </w:rPr>
        <w:t xml:space="preserve">l CONCESIONARIO </w:t>
      </w:r>
      <w:r w:rsidR="007A3B85" w:rsidRPr="00AF557E">
        <w:rPr>
          <w:szCs w:val="22"/>
        </w:rPr>
        <w:t>está obligado a contratar</w:t>
      </w:r>
      <w:r w:rsidR="007A3B85" w:rsidRPr="00AF557E">
        <w:rPr>
          <w:bCs w:val="0"/>
          <w:szCs w:val="22"/>
          <w:lang w:val="es-PE"/>
        </w:rPr>
        <w:t xml:space="preserve"> por su cuenta y costo un Seguro sobre Bienes </w:t>
      </w:r>
      <w:r w:rsidRPr="00AF557E">
        <w:rPr>
          <w:bCs w:val="0"/>
          <w:szCs w:val="22"/>
          <w:lang w:val="es-PE"/>
        </w:rPr>
        <w:t>de la Concesión que esté o</w:t>
      </w:r>
      <w:r w:rsidR="007A3B85" w:rsidRPr="00AF557E">
        <w:rPr>
          <w:bCs w:val="0"/>
          <w:szCs w:val="22"/>
          <w:lang w:val="es-PE"/>
        </w:rPr>
        <w:t>pera</w:t>
      </w:r>
      <w:r w:rsidRPr="00AF557E">
        <w:rPr>
          <w:bCs w:val="0"/>
          <w:szCs w:val="22"/>
          <w:lang w:val="es-PE"/>
        </w:rPr>
        <w:t>ndo</w:t>
      </w:r>
      <w:r w:rsidR="00257C2D" w:rsidRPr="00AF557E">
        <w:rPr>
          <w:bCs w:val="0"/>
          <w:szCs w:val="22"/>
          <w:lang w:val="es-PE"/>
        </w:rPr>
        <w:t>,</w:t>
      </w:r>
      <w:r w:rsidR="00257C2D" w:rsidRPr="00AF557E">
        <w:rPr>
          <w:szCs w:val="22"/>
        </w:rPr>
        <w:t xml:space="preserve"> que</w:t>
      </w:r>
      <w:r w:rsidR="00896FBE" w:rsidRPr="00AF557E">
        <w:rPr>
          <w:szCs w:val="22"/>
        </w:rPr>
        <w:t xml:space="preserve"> cubra el cien por ciento (100%) del valor de reposición de </w:t>
      </w:r>
      <w:r w:rsidRPr="00AF557E">
        <w:rPr>
          <w:szCs w:val="22"/>
        </w:rPr>
        <w:t>dichos</w:t>
      </w:r>
      <w:r w:rsidR="008639BA" w:rsidRPr="00AF557E">
        <w:rPr>
          <w:szCs w:val="22"/>
        </w:rPr>
        <w:t xml:space="preserve"> </w:t>
      </w:r>
      <w:r w:rsidR="00896FBE" w:rsidRPr="00AF557E">
        <w:rPr>
          <w:szCs w:val="22"/>
        </w:rPr>
        <w:t>bienes</w:t>
      </w:r>
      <w:r w:rsidR="002A4BD5" w:rsidRPr="00AF557E">
        <w:rPr>
          <w:szCs w:val="22"/>
        </w:rPr>
        <w:t xml:space="preserve">, </w:t>
      </w:r>
      <w:r w:rsidR="0012460B" w:rsidRPr="00AF557E">
        <w:rPr>
          <w:szCs w:val="22"/>
        </w:rPr>
        <w:t>que resulten afectados</w:t>
      </w:r>
      <w:r w:rsidR="00257C2D" w:rsidRPr="00AF557E">
        <w:rPr>
          <w:szCs w:val="22"/>
        </w:rPr>
        <w:t>,</w:t>
      </w:r>
      <w:r w:rsidR="00257C2D" w:rsidRPr="00AF557E">
        <w:rPr>
          <w:bCs w:val="0"/>
          <w:szCs w:val="22"/>
          <w:lang w:val="es-PE"/>
        </w:rPr>
        <w:t xml:space="preserve"> contando</w:t>
      </w:r>
      <w:r w:rsidR="007A3B85" w:rsidRPr="00AF557E">
        <w:rPr>
          <w:bCs w:val="0"/>
          <w:szCs w:val="22"/>
          <w:lang w:val="es-PE"/>
        </w:rPr>
        <w:t xml:space="preserve"> con coberturas tales como: eventos de la naturaleza, explosiones, vandalismo, conmoción </w:t>
      </w:r>
      <w:r w:rsidR="00F366EA" w:rsidRPr="00AF557E">
        <w:rPr>
          <w:bCs w:val="0"/>
          <w:szCs w:val="22"/>
          <w:lang w:val="es-PE"/>
        </w:rPr>
        <w:t>social</w:t>
      </w:r>
      <w:r w:rsidR="007A3B85" w:rsidRPr="00AF557E">
        <w:rPr>
          <w:bCs w:val="0"/>
          <w:szCs w:val="22"/>
          <w:lang w:val="es-PE"/>
        </w:rPr>
        <w:t xml:space="preserve">, </w:t>
      </w:r>
      <w:r w:rsidR="00B80A15" w:rsidRPr="00AF557E">
        <w:rPr>
          <w:bCs w:val="0"/>
          <w:szCs w:val="22"/>
          <w:lang w:val="es-PE"/>
        </w:rPr>
        <w:t>robo, hurto, apropiación ilícita, daños provocados p</w:t>
      </w:r>
      <w:r w:rsidR="00614D27" w:rsidRPr="00AF557E">
        <w:rPr>
          <w:bCs w:val="0"/>
          <w:szCs w:val="22"/>
          <w:lang w:val="es-PE"/>
        </w:rPr>
        <w:t>or error o falla humana de los U</w:t>
      </w:r>
      <w:r w:rsidR="00B80A15" w:rsidRPr="00AF557E">
        <w:rPr>
          <w:bCs w:val="0"/>
          <w:szCs w:val="22"/>
          <w:lang w:val="es-PE"/>
        </w:rPr>
        <w:t xml:space="preserve">suarios, CONCESIONARIO o terceros, </w:t>
      </w:r>
      <w:r w:rsidR="007A3B85" w:rsidRPr="00AF557E">
        <w:rPr>
          <w:bCs w:val="0"/>
          <w:szCs w:val="22"/>
          <w:lang w:val="es-PE"/>
        </w:rPr>
        <w:t>entre otros</w:t>
      </w:r>
      <w:r w:rsidR="00B80A15" w:rsidRPr="00AF557E">
        <w:rPr>
          <w:bCs w:val="0"/>
          <w:szCs w:val="22"/>
          <w:lang w:val="es-PE"/>
        </w:rPr>
        <w:t>, que no corresponden a daño por negligencia, dolo o culpa inexcusable</w:t>
      </w:r>
      <w:r w:rsidR="007A3B85" w:rsidRPr="00AF557E">
        <w:rPr>
          <w:bCs w:val="0"/>
          <w:szCs w:val="22"/>
          <w:lang w:val="es-PE"/>
        </w:rPr>
        <w:t>.</w:t>
      </w:r>
      <w:r w:rsidR="008639BA" w:rsidRPr="00AF557E">
        <w:rPr>
          <w:bCs w:val="0"/>
          <w:szCs w:val="22"/>
          <w:lang w:val="es-PE"/>
        </w:rPr>
        <w:t xml:space="preserve"> </w:t>
      </w:r>
      <w:r w:rsidR="004E73BD" w:rsidRPr="00AF557E">
        <w:rPr>
          <w:bCs w:val="0"/>
          <w:szCs w:val="22"/>
          <w:lang w:val="es-PE"/>
        </w:rPr>
        <w:t xml:space="preserve">Al igual que para el Caso del Seguro sobre Bienes de la Concesión en Construcción, no deberá considerarse como parte integrante de este seguro </w:t>
      </w:r>
      <w:r w:rsidR="00ED383A" w:rsidRPr="00AF557E">
        <w:rPr>
          <w:bCs w:val="0"/>
          <w:szCs w:val="22"/>
          <w:lang w:val="es-PE"/>
        </w:rPr>
        <w:t xml:space="preserve">el Canal de </w:t>
      </w:r>
      <w:r w:rsidR="007A35BA" w:rsidRPr="00AF557E">
        <w:rPr>
          <w:bCs w:val="0"/>
          <w:szCs w:val="22"/>
          <w:lang w:val="es-PE"/>
        </w:rPr>
        <w:t>Navegación</w:t>
      </w:r>
      <w:r w:rsidR="00ED383A" w:rsidRPr="00AF557E">
        <w:rPr>
          <w:bCs w:val="0"/>
          <w:szCs w:val="22"/>
          <w:lang w:val="es-PE"/>
        </w:rPr>
        <w:t xml:space="preserve"> y</w:t>
      </w:r>
      <w:r w:rsidR="004E73BD" w:rsidRPr="00AF557E">
        <w:rPr>
          <w:bCs w:val="0"/>
          <w:szCs w:val="22"/>
          <w:lang w:val="es-PE"/>
        </w:rPr>
        <w:t xml:space="preserve"> las </w:t>
      </w:r>
      <w:r w:rsidR="00834782" w:rsidRPr="00AF557E">
        <w:rPr>
          <w:bCs w:val="0"/>
          <w:szCs w:val="22"/>
          <w:lang w:val="es-PE"/>
        </w:rPr>
        <w:t>o</w:t>
      </w:r>
      <w:r w:rsidR="004E73BD" w:rsidRPr="00AF557E">
        <w:rPr>
          <w:bCs w:val="0"/>
          <w:szCs w:val="22"/>
          <w:lang w:val="es-PE"/>
        </w:rPr>
        <w:t xml:space="preserve">bras de </w:t>
      </w:r>
      <w:r w:rsidR="00834782" w:rsidRPr="00AF557E">
        <w:rPr>
          <w:bCs w:val="0"/>
          <w:szCs w:val="22"/>
          <w:lang w:val="es-PE"/>
        </w:rPr>
        <w:t>d</w:t>
      </w:r>
      <w:r w:rsidR="004E73BD" w:rsidRPr="00AF557E">
        <w:rPr>
          <w:bCs w:val="0"/>
          <w:szCs w:val="22"/>
          <w:lang w:val="es-PE"/>
        </w:rPr>
        <w:t>ragado</w:t>
      </w:r>
      <w:r w:rsidR="00ED383A" w:rsidRPr="00AF557E">
        <w:rPr>
          <w:bCs w:val="0"/>
          <w:szCs w:val="22"/>
          <w:lang w:val="es-PE"/>
        </w:rPr>
        <w:t xml:space="preserve"> de mantenimiento</w:t>
      </w:r>
      <w:r w:rsidR="00A43403" w:rsidRPr="00AF557E">
        <w:rPr>
          <w:bCs w:val="0"/>
          <w:szCs w:val="22"/>
          <w:lang w:val="es-PE"/>
        </w:rPr>
        <w:t>.</w:t>
      </w:r>
    </w:p>
    <w:p w14:paraId="278836FF" w14:textId="77777777" w:rsidR="007A3B85" w:rsidRPr="00AF557E" w:rsidRDefault="007A3B85" w:rsidP="005D1755">
      <w:pPr>
        <w:spacing w:after="120"/>
        <w:ind w:left="1134"/>
        <w:jc w:val="both"/>
        <w:rPr>
          <w:bCs w:val="0"/>
          <w:szCs w:val="22"/>
          <w:lang w:val="es-PE"/>
        </w:rPr>
      </w:pPr>
      <w:r w:rsidRPr="00AF557E">
        <w:rPr>
          <w:bCs w:val="0"/>
          <w:szCs w:val="22"/>
          <w:lang w:val="es-PE"/>
        </w:rPr>
        <w:t>En caso de presentarse algún siniestro que afecte los bienes en operación, el CONCESIONARIO será responsable por los costos directos e indirectos, relacionados con los daños ocasionados, así como por las franquicias que deberán ser pagadas a las compañías as</w:t>
      </w:r>
      <w:r w:rsidR="0026563A" w:rsidRPr="00AF557E">
        <w:rPr>
          <w:bCs w:val="0"/>
          <w:szCs w:val="22"/>
          <w:lang w:val="es-PE"/>
        </w:rPr>
        <w:t>eguradoras en caso corresponda.</w:t>
      </w:r>
    </w:p>
    <w:p w14:paraId="2FB28E2F" w14:textId="77777777" w:rsidR="007A3B85" w:rsidRPr="00AF557E" w:rsidRDefault="007A3B85">
      <w:pPr>
        <w:ind w:left="1134"/>
        <w:jc w:val="both"/>
        <w:rPr>
          <w:bCs w:val="0"/>
          <w:szCs w:val="22"/>
          <w:lang w:val="es-PE"/>
        </w:rPr>
      </w:pPr>
      <w:r w:rsidRPr="00AF557E">
        <w:rPr>
          <w:bCs w:val="0"/>
          <w:szCs w:val="22"/>
          <w:lang w:val="es-PE"/>
        </w:rPr>
        <w:t>Este Seguro sobre Bienes</w:t>
      </w:r>
      <w:r w:rsidR="00C97B6A" w:rsidRPr="00AF557E">
        <w:rPr>
          <w:bCs w:val="0"/>
          <w:szCs w:val="22"/>
          <w:lang w:val="es-PE"/>
        </w:rPr>
        <w:t xml:space="preserve"> de la Concesión</w:t>
      </w:r>
      <w:r w:rsidRPr="00AF557E">
        <w:rPr>
          <w:bCs w:val="0"/>
          <w:szCs w:val="22"/>
          <w:lang w:val="es-PE"/>
        </w:rPr>
        <w:t xml:space="preserve"> en </w:t>
      </w:r>
      <w:r w:rsidR="00314A00" w:rsidRPr="00AF557E">
        <w:rPr>
          <w:bCs w:val="0"/>
          <w:szCs w:val="22"/>
          <w:lang w:val="es-PE"/>
        </w:rPr>
        <w:t xml:space="preserve">Explotación </w:t>
      </w:r>
      <w:r w:rsidRPr="00AF557E">
        <w:rPr>
          <w:bCs w:val="0"/>
          <w:szCs w:val="22"/>
          <w:lang w:val="es-PE"/>
        </w:rPr>
        <w:t>servirá para cubrir los costos derivados de</w:t>
      </w:r>
      <w:r w:rsidR="00C97B6A" w:rsidRPr="00AF557E">
        <w:rPr>
          <w:bCs w:val="0"/>
          <w:szCs w:val="22"/>
          <w:lang w:val="es-PE"/>
        </w:rPr>
        <w:t xml:space="preserve"> las obligaciones de conservación que le correspondan al CONCESIONARIO según se establezca en el presente Contrato.</w:t>
      </w:r>
      <w:r w:rsidRPr="00AF557E">
        <w:rPr>
          <w:bCs w:val="0"/>
          <w:szCs w:val="22"/>
          <w:lang w:val="es-PE"/>
        </w:rPr>
        <w:t xml:space="preserve">  Sin perjuicio de lo señalado, el CONCESIONARIO se obliga a destinar cualquier indemnización que obtenga derivada de la póliza señalada, a la reposición de los Bienes que se hubiesen perdido.</w:t>
      </w:r>
    </w:p>
    <w:p w14:paraId="700567BB" w14:textId="77777777" w:rsidR="008241E5" w:rsidRPr="00AF557E" w:rsidRDefault="008241E5" w:rsidP="00DA6DCF">
      <w:pPr>
        <w:rPr>
          <w:szCs w:val="22"/>
          <w:lang w:val="es-PE"/>
        </w:rPr>
      </w:pPr>
    </w:p>
    <w:p w14:paraId="1A6955CA" w14:textId="77777777" w:rsidR="00C24CDC" w:rsidRPr="00AF557E" w:rsidRDefault="007A3B85" w:rsidP="00D266BA">
      <w:pPr>
        <w:numPr>
          <w:ilvl w:val="0"/>
          <w:numId w:val="10"/>
        </w:numPr>
        <w:tabs>
          <w:tab w:val="clear" w:pos="1065"/>
          <w:tab w:val="num" w:pos="709"/>
          <w:tab w:val="left" w:pos="1134"/>
        </w:tabs>
        <w:ind w:left="431" w:firstLine="278"/>
        <w:jc w:val="both"/>
        <w:rPr>
          <w:szCs w:val="22"/>
        </w:rPr>
      </w:pPr>
      <w:bookmarkStart w:id="1734" w:name="_Ref272503761"/>
      <w:r w:rsidRPr="00AF557E">
        <w:rPr>
          <w:b/>
          <w:szCs w:val="22"/>
        </w:rPr>
        <w:t>De riesgos laborales</w:t>
      </w:r>
      <w:r w:rsidRPr="00AF557E">
        <w:rPr>
          <w:szCs w:val="22"/>
        </w:rPr>
        <w:t>.</w:t>
      </w:r>
      <w:bookmarkEnd w:id="1734"/>
    </w:p>
    <w:p w14:paraId="560CECBD" w14:textId="77777777" w:rsidR="004E73BD" w:rsidRPr="00AF557E" w:rsidRDefault="004E73BD">
      <w:pPr>
        <w:ind w:left="1134"/>
        <w:jc w:val="both"/>
        <w:rPr>
          <w:bCs w:val="0"/>
          <w:szCs w:val="22"/>
        </w:rPr>
      </w:pPr>
    </w:p>
    <w:p w14:paraId="48E2FE01" w14:textId="77777777" w:rsidR="007A3B85" w:rsidRPr="00AF557E" w:rsidRDefault="00ED2485">
      <w:pPr>
        <w:ind w:left="1134"/>
        <w:jc w:val="both"/>
        <w:rPr>
          <w:bCs w:val="0"/>
          <w:szCs w:val="22"/>
        </w:rPr>
      </w:pPr>
      <w:r w:rsidRPr="00AF557E">
        <w:rPr>
          <w:bCs w:val="0"/>
          <w:szCs w:val="22"/>
        </w:rPr>
        <w:t>A partir del inicio de Obras</w:t>
      </w:r>
      <w:r w:rsidR="00397A17" w:rsidRPr="00AF557E">
        <w:rPr>
          <w:bCs w:val="0"/>
          <w:szCs w:val="22"/>
        </w:rPr>
        <w:t xml:space="preserve"> Obligatorias</w:t>
      </w:r>
      <w:r w:rsidRPr="00AF557E">
        <w:rPr>
          <w:bCs w:val="0"/>
          <w:szCs w:val="22"/>
        </w:rPr>
        <w:t>, a que se refiere la Cláusula</w:t>
      </w:r>
      <w:r w:rsidR="008E37F4" w:rsidRPr="00AF557E">
        <w:rPr>
          <w:bCs w:val="0"/>
          <w:szCs w:val="22"/>
        </w:rPr>
        <w:t xml:space="preserve"> </w:t>
      </w:r>
      <w:r w:rsidR="00783D5D" w:rsidRPr="00AF557E">
        <w:rPr>
          <w:bCs w:val="0"/>
          <w:szCs w:val="22"/>
        </w:rPr>
        <w:t>6.1</w:t>
      </w:r>
      <w:r w:rsidR="008E37F4" w:rsidRPr="00AF557E">
        <w:rPr>
          <w:bCs w:val="0"/>
          <w:szCs w:val="22"/>
        </w:rPr>
        <w:t>5</w:t>
      </w:r>
      <w:r w:rsidR="00783D5D" w:rsidRPr="00AF557E">
        <w:rPr>
          <w:bCs w:val="0"/>
          <w:szCs w:val="22"/>
        </w:rPr>
        <w:t xml:space="preserve"> </w:t>
      </w:r>
      <w:r w:rsidR="00823643" w:rsidRPr="00AF557E">
        <w:rPr>
          <w:bCs w:val="0"/>
          <w:szCs w:val="22"/>
        </w:rPr>
        <w:t>y las Obras Adicionales</w:t>
      </w:r>
      <w:r w:rsidRPr="00AF557E">
        <w:rPr>
          <w:bCs w:val="0"/>
          <w:szCs w:val="22"/>
        </w:rPr>
        <w:t>, e</w:t>
      </w:r>
      <w:r w:rsidR="007A3B85" w:rsidRPr="00AF557E">
        <w:rPr>
          <w:bCs w:val="0"/>
          <w:szCs w:val="22"/>
        </w:rPr>
        <w:t>l CONCESIONARIO, en tanto entidad empleadora, está obligado a contratar una póliza de seguro complementario de trabajo de riesgo, conforme lo regula la Ley Nº 26790 y sus reglamentos y cualquier norma modificatoria.</w:t>
      </w:r>
    </w:p>
    <w:p w14:paraId="4737430E" w14:textId="77777777" w:rsidR="007A3B85" w:rsidRPr="00AF557E" w:rsidRDefault="007A3B85">
      <w:pPr>
        <w:suppressLineNumbers/>
        <w:suppressAutoHyphens/>
        <w:ind w:left="1134"/>
        <w:jc w:val="both"/>
        <w:rPr>
          <w:bCs w:val="0"/>
          <w:szCs w:val="22"/>
        </w:rPr>
      </w:pPr>
    </w:p>
    <w:p w14:paraId="2E144FFF" w14:textId="77777777" w:rsidR="007A3B85" w:rsidRPr="00AF557E" w:rsidRDefault="007A3B85">
      <w:pPr>
        <w:pStyle w:val="Textosinformato"/>
        <w:suppressLineNumbers/>
        <w:tabs>
          <w:tab w:val="left" w:pos="567"/>
        </w:tabs>
        <w:suppressAutoHyphens/>
        <w:ind w:left="1134"/>
        <w:jc w:val="both"/>
        <w:rPr>
          <w:rFonts w:ascii="Arial" w:hAnsi="Arial"/>
          <w:szCs w:val="22"/>
        </w:rPr>
      </w:pPr>
      <w:r w:rsidRPr="00AF557E">
        <w:rPr>
          <w:rFonts w:ascii="Arial" w:hAnsi="Arial"/>
          <w:szCs w:val="22"/>
        </w:rPr>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14:paraId="5C4DB04B" w14:textId="77777777" w:rsidR="009D6BC1" w:rsidRPr="00AF557E" w:rsidRDefault="009D6BC1" w:rsidP="00A31718">
      <w:pPr>
        <w:suppressLineNumbers/>
        <w:tabs>
          <w:tab w:val="left" w:pos="567"/>
        </w:tabs>
        <w:suppressAutoHyphens/>
        <w:jc w:val="both"/>
        <w:rPr>
          <w:szCs w:val="22"/>
        </w:rPr>
      </w:pPr>
    </w:p>
    <w:p w14:paraId="2B71121A" w14:textId="77777777" w:rsidR="009D6BC1" w:rsidRPr="00AF557E" w:rsidRDefault="009D6BC1" w:rsidP="009D6BC1">
      <w:pPr>
        <w:ind w:left="1134"/>
        <w:jc w:val="both"/>
        <w:rPr>
          <w:bCs w:val="0"/>
          <w:szCs w:val="22"/>
        </w:rPr>
      </w:pPr>
      <w:r w:rsidRPr="00AF557E">
        <w:rPr>
          <w:bCs w:val="0"/>
          <w:szCs w:val="22"/>
        </w:rPr>
        <w:t>Estos seguros deberán ser contratados considerando como mínimo las coberturas y requerimientos exigidos por las Leyes y Disposiciones Aplicables.</w:t>
      </w:r>
    </w:p>
    <w:p w14:paraId="2BD035A8" w14:textId="77777777" w:rsidR="009D6BC1" w:rsidRPr="00AF557E" w:rsidRDefault="009D6BC1">
      <w:pPr>
        <w:suppressLineNumbers/>
        <w:tabs>
          <w:tab w:val="left" w:pos="567"/>
        </w:tabs>
        <w:suppressAutoHyphens/>
        <w:ind w:left="1134"/>
        <w:jc w:val="both"/>
        <w:rPr>
          <w:szCs w:val="22"/>
        </w:rPr>
      </w:pPr>
    </w:p>
    <w:p w14:paraId="6DA72913" w14:textId="77777777" w:rsidR="00C24CDC" w:rsidRPr="00AF557E" w:rsidRDefault="007A3B85" w:rsidP="00D266BA">
      <w:pPr>
        <w:numPr>
          <w:ilvl w:val="0"/>
          <w:numId w:val="10"/>
        </w:numPr>
        <w:tabs>
          <w:tab w:val="clear" w:pos="1065"/>
          <w:tab w:val="num" w:pos="709"/>
          <w:tab w:val="left" w:pos="1134"/>
        </w:tabs>
        <w:ind w:left="431" w:firstLine="278"/>
        <w:jc w:val="both"/>
        <w:rPr>
          <w:bCs w:val="0"/>
          <w:szCs w:val="22"/>
        </w:rPr>
      </w:pPr>
      <w:r w:rsidRPr="00AF557E">
        <w:rPr>
          <w:b/>
          <w:szCs w:val="22"/>
        </w:rPr>
        <w:t>Otras Pólizas.</w:t>
      </w:r>
    </w:p>
    <w:p w14:paraId="40DF9CD6" w14:textId="77777777" w:rsidR="004E73BD" w:rsidRPr="00AF557E" w:rsidRDefault="004E73BD">
      <w:pPr>
        <w:tabs>
          <w:tab w:val="num" w:pos="567"/>
        </w:tabs>
        <w:ind w:left="1134"/>
        <w:jc w:val="both"/>
        <w:rPr>
          <w:szCs w:val="22"/>
        </w:rPr>
      </w:pPr>
    </w:p>
    <w:p w14:paraId="5D909CF9" w14:textId="77777777" w:rsidR="007A3B85" w:rsidRPr="00AF557E" w:rsidRDefault="007A3B85">
      <w:pPr>
        <w:tabs>
          <w:tab w:val="num" w:pos="567"/>
        </w:tabs>
        <w:ind w:left="1134"/>
        <w:jc w:val="both"/>
        <w:rPr>
          <w:szCs w:val="22"/>
        </w:rPr>
      </w:pPr>
      <w:r w:rsidRPr="00AF557E">
        <w:rPr>
          <w:szCs w:val="22"/>
        </w:rPr>
        <w:t xml:space="preserve">Sin perjuicio de las pólizas obligatorias indicadas en los Literales </w:t>
      </w:r>
      <w:r w:rsidR="002664F2" w:rsidRPr="00AF557E">
        <w:rPr>
          <w:szCs w:val="22"/>
        </w:rPr>
        <w:t xml:space="preserve">a) </w:t>
      </w:r>
      <w:r w:rsidR="008A1A9F" w:rsidRPr="00AF557E">
        <w:rPr>
          <w:szCs w:val="22"/>
        </w:rPr>
        <w:t>al</w:t>
      </w:r>
      <w:r w:rsidR="002664F2" w:rsidRPr="00AF557E">
        <w:rPr>
          <w:szCs w:val="22"/>
        </w:rPr>
        <w:t xml:space="preserve"> d)</w:t>
      </w:r>
      <w:r w:rsidRPr="00AF557E">
        <w:rPr>
          <w:szCs w:val="22"/>
        </w:rPr>
        <w:t xml:space="preserve"> de la presente </w:t>
      </w:r>
      <w:r w:rsidR="00320103" w:rsidRPr="00AF557E">
        <w:rPr>
          <w:szCs w:val="22"/>
        </w:rPr>
        <w:t>C</w:t>
      </w:r>
      <w:r w:rsidRPr="00AF557E">
        <w:rPr>
          <w:szCs w:val="22"/>
        </w:rPr>
        <w:t>láusula, el CONCESIONARIO podrá, de acuerdo a su propia visión estratégica de manejo y distribución de los riesgos o bien para cumplir con lo establecido por el ordenamiento jurídico de la República del Perú o bien por cualquier otra causa debidamente justificada, tomar cualquier otra póliza de seguros</w:t>
      </w:r>
      <w:r w:rsidR="0095681E" w:rsidRPr="00AF557E">
        <w:rPr>
          <w:szCs w:val="22"/>
        </w:rPr>
        <w:t>, comunicando este hecho al CONCEDENTE y REGULADOR.</w:t>
      </w:r>
    </w:p>
    <w:p w14:paraId="0FE2F77E" w14:textId="77777777" w:rsidR="00D2790E" w:rsidRPr="00AF557E" w:rsidRDefault="00D2790E">
      <w:pPr>
        <w:tabs>
          <w:tab w:val="num" w:pos="567"/>
        </w:tabs>
        <w:ind w:left="1134"/>
        <w:jc w:val="both"/>
        <w:rPr>
          <w:szCs w:val="22"/>
        </w:rPr>
      </w:pPr>
    </w:p>
    <w:p w14:paraId="113D59FE" w14:textId="77777777" w:rsidR="00D2790E" w:rsidRPr="00AF557E" w:rsidRDefault="00D2790E" w:rsidP="001B1439">
      <w:pPr>
        <w:numPr>
          <w:ilvl w:val="0"/>
          <w:numId w:val="10"/>
        </w:numPr>
        <w:tabs>
          <w:tab w:val="clear" w:pos="1065"/>
          <w:tab w:val="num" w:pos="709"/>
          <w:tab w:val="left" w:pos="1134"/>
        </w:tabs>
        <w:ind w:left="431" w:firstLine="278"/>
        <w:jc w:val="both"/>
        <w:rPr>
          <w:bCs w:val="0"/>
          <w:szCs w:val="22"/>
        </w:rPr>
      </w:pPr>
      <w:r w:rsidRPr="00AF557E">
        <w:rPr>
          <w:b/>
          <w:szCs w:val="22"/>
        </w:rPr>
        <w:t>Eventos No cubiertos.</w:t>
      </w:r>
      <w:r w:rsidR="001E7E75" w:rsidRPr="00AF557E">
        <w:rPr>
          <w:szCs w:val="22"/>
        </w:rPr>
        <w:t xml:space="preserve"> </w:t>
      </w:r>
    </w:p>
    <w:p w14:paraId="79B2281B" w14:textId="77777777" w:rsidR="005A5C99" w:rsidRPr="00AF557E" w:rsidRDefault="005A5C99" w:rsidP="0000091D">
      <w:pPr>
        <w:tabs>
          <w:tab w:val="num" w:pos="720"/>
        </w:tabs>
        <w:ind w:left="708" w:hanging="11"/>
        <w:jc w:val="both"/>
        <w:rPr>
          <w:bCs w:val="0"/>
          <w:szCs w:val="22"/>
        </w:rPr>
      </w:pPr>
    </w:p>
    <w:p w14:paraId="42B994E9" w14:textId="769E7354" w:rsidR="00D2790E" w:rsidRPr="00AF557E" w:rsidRDefault="00D2790E" w:rsidP="001873AB">
      <w:pPr>
        <w:spacing w:after="120"/>
        <w:ind w:left="1134"/>
        <w:jc w:val="both"/>
      </w:pPr>
      <w:r w:rsidRPr="00AF557E">
        <w:rPr>
          <w:szCs w:val="22"/>
        </w:rPr>
        <w:t>Las pérdidas, daños y responsabilidades no cubiertas por las mencionadas pólizas de seguros, o por falta de cobertura</w:t>
      </w:r>
      <w:r w:rsidR="00580375" w:rsidRPr="00AF557E">
        <w:rPr>
          <w:szCs w:val="22"/>
        </w:rPr>
        <w:t>, con excepción del Canal de Navegación y las obras de dragado</w:t>
      </w:r>
      <w:r w:rsidRPr="00AF557E">
        <w:rPr>
          <w:szCs w:val="22"/>
        </w:rPr>
        <w:t xml:space="preserve">, estarán a cargo del </w:t>
      </w:r>
      <w:r w:rsidRPr="00AF557E">
        <w:rPr>
          <w:rStyle w:val="nfasis"/>
          <w:i w:val="0"/>
          <w:szCs w:val="22"/>
        </w:rPr>
        <w:t xml:space="preserve">CONCESIONARIO, quien </w:t>
      </w:r>
      <w:r w:rsidRPr="00AF557E">
        <w:rPr>
          <w:szCs w:val="22"/>
        </w:rPr>
        <w:t>será el único responsable frente al CONCEDENTE por cualquier pérdida o daño ocasionado</w:t>
      </w:r>
      <w:r w:rsidR="001E7E75" w:rsidRPr="00AF557E">
        <w:rPr>
          <w:szCs w:val="22"/>
        </w:rPr>
        <w:t xml:space="preserve">. En caso de </w:t>
      </w:r>
      <w:r w:rsidR="00BF5537" w:rsidRPr="00AF557E">
        <w:rPr>
          <w:szCs w:val="22"/>
        </w:rPr>
        <w:t>f</w:t>
      </w:r>
      <w:r w:rsidR="001E7E75" w:rsidRPr="00AF557E">
        <w:rPr>
          <w:szCs w:val="22"/>
        </w:rPr>
        <w:t xml:space="preserve">uerza </w:t>
      </w:r>
      <w:r w:rsidR="00BF5537" w:rsidRPr="00AF557E">
        <w:rPr>
          <w:szCs w:val="22"/>
        </w:rPr>
        <w:t>m</w:t>
      </w:r>
      <w:r w:rsidR="001E7E75" w:rsidRPr="00AF557E">
        <w:rPr>
          <w:szCs w:val="22"/>
        </w:rPr>
        <w:t>ayor o caso fortuito la responsabilidad del C</w:t>
      </w:r>
      <w:r w:rsidR="002E56F4" w:rsidRPr="00AF557E">
        <w:rPr>
          <w:szCs w:val="22"/>
        </w:rPr>
        <w:t>ONCESIONARIO</w:t>
      </w:r>
      <w:r w:rsidR="001E7E75" w:rsidRPr="00AF557E">
        <w:rPr>
          <w:szCs w:val="22"/>
        </w:rPr>
        <w:t xml:space="preserve"> será hasta por el total del monto asegurado.</w:t>
      </w:r>
    </w:p>
    <w:p w14:paraId="64928748" w14:textId="77777777" w:rsidR="005A5C99" w:rsidRPr="00AF557E" w:rsidRDefault="005A5C99" w:rsidP="005D1755">
      <w:pPr>
        <w:tabs>
          <w:tab w:val="num" w:pos="720"/>
        </w:tabs>
        <w:spacing w:after="120"/>
        <w:ind w:left="708" w:hanging="11"/>
        <w:jc w:val="both"/>
        <w:rPr>
          <w:szCs w:val="22"/>
        </w:rPr>
      </w:pPr>
      <w:r w:rsidRPr="00AF557E">
        <w:rPr>
          <w:szCs w:val="22"/>
        </w:rPr>
        <w:t>La suma a asegurar en cada una de las pólizas antes mencionadas será determinada por el CONCESIONARIO en un nivel suficiente para cubrir los daños de acuerdo a cada tipo de póliza. El CONCESIONARIO será responsable por el saldo no cubierto con el seguro contratado, en el caso que cualquier siniestro que le sea imputable supere la suma asegurada, relevando de responsabilidad al CONCEDENTE.</w:t>
      </w:r>
    </w:p>
    <w:p w14:paraId="645CD0C9" w14:textId="77777777" w:rsidR="009D6BC1" w:rsidRPr="00AF557E" w:rsidRDefault="009D6BC1" w:rsidP="005D1755">
      <w:pPr>
        <w:tabs>
          <w:tab w:val="num" w:pos="720"/>
        </w:tabs>
        <w:spacing w:after="120"/>
        <w:ind w:left="708"/>
        <w:jc w:val="both"/>
        <w:rPr>
          <w:szCs w:val="22"/>
        </w:rPr>
      </w:pPr>
      <w:r w:rsidRPr="00AF557E">
        <w:rPr>
          <w:szCs w:val="22"/>
        </w:rPr>
        <w:t>Las copias de las pólizas definitivas contratadas deberán ser entregadas al REGULADOR de acuerdo a los siguientes plazos y términos:</w:t>
      </w:r>
    </w:p>
    <w:p w14:paraId="57C2A3FB" w14:textId="77777777" w:rsidR="009D6BC1" w:rsidRPr="00AF557E" w:rsidRDefault="009D6BC1" w:rsidP="00C41137">
      <w:pPr>
        <w:pStyle w:val="Prrafodelista"/>
        <w:numPr>
          <w:ilvl w:val="0"/>
          <w:numId w:val="68"/>
        </w:numPr>
        <w:jc w:val="both"/>
        <w:rPr>
          <w:szCs w:val="22"/>
        </w:rPr>
      </w:pPr>
      <w:r w:rsidRPr="00AF557E">
        <w:rPr>
          <w:szCs w:val="22"/>
        </w:rPr>
        <w:t>Las pólizas indicadas en los literales a) y b), antes del inicio de las actividades de construcción de las Obras;</w:t>
      </w:r>
    </w:p>
    <w:p w14:paraId="6119C2C7" w14:textId="77777777" w:rsidR="00B80A15" w:rsidRPr="00AF557E" w:rsidRDefault="009D6BC1" w:rsidP="00C41137">
      <w:pPr>
        <w:pStyle w:val="Prrafodelista"/>
        <w:numPr>
          <w:ilvl w:val="0"/>
          <w:numId w:val="68"/>
        </w:numPr>
        <w:jc w:val="both"/>
        <w:rPr>
          <w:szCs w:val="22"/>
        </w:rPr>
      </w:pPr>
      <w:r w:rsidRPr="00AF557E">
        <w:rPr>
          <w:szCs w:val="22"/>
        </w:rPr>
        <w:t xml:space="preserve">La póliza indicada en el literal c), antes del inicio de la Explotación; y, </w:t>
      </w:r>
    </w:p>
    <w:p w14:paraId="34522A08" w14:textId="77777777" w:rsidR="005A5C99" w:rsidRPr="00AF557E" w:rsidRDefault="009D6BC1" w:rsidP="00C41137">
      <w:pPr>
        <w:pStyle w:val="Prrafodelista"/>
        <w:numPr>
          <w:ilvl w:val="0"/>
          <w:numId w:val="68"/>
        </w:numPr>
        <w:jc w:val="both"/>
        <w:rPr>
          <w:szCs w:val="22"/>
        </w:rPr>
      </w:pPr>
      <w:r w:rsidRPr="00AF557E">
        <w:rPr>
          <w:szCs w:val="22"/>
        </w:rPr>
        <w:t xml:space="preserve">La póliza indicada en el literal d), en un plazo que no deberá exceder de </w:t>
      </w:r>
      <w:r w:rsidR="00E065C3" w:rsidRPr="00AF557E">
        <w:rPr>
          <w:szCs w:val="22"/>
        </w:rPr>
        <w:t>treinta (30) Días de haberse contratado las pólizas correspondientes.</w:t>
      </w:r>
    </w:p>
    <w:p w14:paraId="4F23314C" w14:textId="77777777" w:rsidR="00223E3F" w:rsidRPr="00AF557E" w:rsidRDefault="00223E3F" w:rsidP="00B80A15">
      <w:pPr>
        <w:pStyle w:val="Prrafodelista"/>
        <w:ind w:left="1068"/>
        <w:jc w:val="both"/>
        <w:rPr>
          <w:szCs w:val="22"/>
        </w:rPr>
      </w:pPr>
    </w:p>
    <w:p w14:paraId="142719E3" w14:textId="77777777" w:rsidR="00B80A15" w:rsidRPr="00AF557E" w:rsidRDefault="00B80A15" w:rsidP="00B80A15">
      <w:pPr>
        <w:pStyle w:val="Prrafodelista"/>
        <w:ind w:left="1068"/>
        <w:jc w:val="both"/>
        <w:rPr>
          <w:szCs w:val="22"/>
        </w:rPr>
      </w:pPr>
    </w:p>
    <w:p w14:paraId="3B18D4CF" w14:textId="77777777" w:rsidR="00EC4002" w:rsidRPr="00AF557E" w:rsidRDefault="007A3B85" w:rsidP="001873AB">
      <w:pPr>
        <w:pStyle w:val="Ttulo1"/>
        <w:jc w:val="both"/>
        <w:rPr>
          <w:b w:val="0"/>
          <w:szCs w:val="22"/>
        </w:rPr>
      </w:pPr>
      <w:bookmarkStart w:id="1735" w:name="_COMUNICACIÓN"/>
      <w:bookmarkStart w:id="1736" w:name="_Toc94328559"/>
      <w:bookmarkStart w:id="1737" w:name="_Toc94328819"/>
      <w:bookmarkStart w:id="1738" w:name="_Toc94329075"/>
      <w:bookmarkStart w:id="1739" w:name="_Toc94329321"/>
      <w:bookmarkStart w:id="1740" w:name="_Toc94329567"/>
      <w:bookmarkStart w:id="1741" w:name="_Toc94330198"/>
      <w:bookmarkStart w:id="1742" w:name="_Toc94337654"/>
      <w:bookmarkStart w:id="1743" w:name="_Toc94337885"/>
      <w:bookmarkStart w:id="1744" w:name="_Toc102405354"/>
      <w:bookmarkStart w:id="1745" w:name="_Toc449609271"/>
      <w:bookmarkEnd w:id="1735"/>
      <w:r w:rsidRPr="00AF557E">
        <w:rPr>
          <w:szCs w:val="22"/>
        </w:rPr>
        <w:t>COMUNICACIÓN</w:t>
      </w:r>
      <w:bookmarkEnd w:id="1736"/>
      <w:bookmarkEnd w:id="1737"/>
      <w:bookmarkEnd w:id="1738"/>
      <w:bookmarkEnd w:id="1739"/>
      <w:bookmarkEnd w:id="1740"/>
      <w:bookmarkEnd w:id="1741"/>
      <w:bookmarkEnd w:id="1742"/>
      <w:bookmarkEnd w:id="1743"/>
      <w:bookmarkEnd w:id="1744"/>
      <w:bookmarkEnd w:id="1745"/>
    </w:p>
    <w:p w14:paraId="42A8DDA5" w14:textId="77777777" w:rsidR="007A3B85" w:rsidRPr="00AF557E" w:rsidRDefault="007A3B85">
      <w:pPr>
        <w:tabs>
          <w:tab w:val="num" w:pos="720"/>
        </w:tabs>
        <w:ind w:left="11" w:hanging="11"/>
        <w:jc w:val="both"/>
        <w:rPr>
          <w:bCs w:val="0"/>
          <w:szCs w:val="22"/>
        </w:rPr>
      </w:pPr>
    </w:p>
    <w:p w14:paraId="634BD19D" w14:textId="77777777" w:rsidR="007A3B85" w:rsidRPr="00AF557E" w:rsidRDefault="007A3B85" w:rsidP="00C41137">
      <w:pPr>
        <w:pStyle w:val="BodyText22"/>
        <w:numPr>
          <w:ilvl w:val="1"/>
          <w:numId w:val="23"/>
        </w:numPr>
        <w:tabs>
          <w:tab w:val="clear" w:pos="567"/>
          <w:tab w:val="clear" w:pos="1134"/>
          <w:tab w:val="clear" w:pos="1701"/>
          <w:tab w:val="clear" w:pos="2268"/>
          <w:tab w:val="clear" w:pos="2835"/>
        </w:tabs>
        <w:spacing w:after="120"/>
        <w:ind w:left="703"/>
        <w:rPr>
          <w:bCs w:val="0"/>
          <w:sz w:val="22"/>
          <w:szCs w:val="22"/>
        </w:rPr>
      </w:pPr>
      <w:r w:rsidRPr="00AF557E">
        <w:rPr>
          <w:bCs w:val="0"/>
          <w:sz w:val="22"/>
          <w:szCs w:val="22"/>
        </w:rPr>
        <w:tab/>
      </w:r>
      <w:bookmarkStart w:id="1746" w:name="_Ref272503562"/>
      <w:r w:rsidRPr="00AF557E">
        <w:rPr>
          <w:bCs w:val="0"/>
          <w:sz w:val="22"/>
          <w:szCs w:val="22"/>
        </w:rPr>
        <w:t xml:space="preserve">Las pólizas emitidas de conformidad con </w:t>
      </w:r>
      <w:r w:rsidR="0001199D" w:rsidRPr="00AF557E">
        <w:rPr>
          <w:bCs w:val="0"/>
          <w:sz w:val="22"/>
          <w:szCs w:val="22"/>
        </w:rPr>
        <w:t>lo establecido en</w:t>
      </w:r>
      <w:r w:rsidR="008639BA" w:rsidRPr="00AF557E">
        <w:rPr>
          <w:bCs w:val="0"/>
          <w:sz w:val="22"/>
          <w:szCs w:val="22"/>
        </w:rPr>
        <w:t xml:space="preserve"> </w:t>
      </w:r>
      <w:r w:rsidRPr="00AF557E">
        <w:rPr>
          <w:bCs w:val="0"/>
          <w:sz w:val="22"/>
          <w:szCs w:val="22"/>
        </w:rPr>
        <w:t>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1746"/>
    </w:p>
    <w:p w14:paraId="6EB56998" w14:textId="77777777" w:rsidR="007A3B85" w:rsidRPr="00AF557E" w:rsidRDefault="007A3B85" w:rsidP="005D1755">
      <w:pPr>
        <w:tabs>
          <w:tab w:val="num" w:pos="720"/>
        </w:tabs>
        <w:spacing w:after="120"/>
        <w:ind w:left="703" w:hanging="11"/>
        <w:jc w:val="both"/>
        <w:rPr>
          <w:bCs w:val="0"/>
          <w:szCs w:val="22"/>
        </w:rPr>
      </w:pPr>
      <w:r w:rsidRPr="00AF557E">
        <w:rPr>
          <w:bCs w:val="0"/>
          <w:szCs w:val="22"/>
        </w:rPr>
        <w:t>La póliza respectiva deberá establecer, asimismo, que la caducidad o pérdida de vigencia de la póliza sólo se producirá si la compañía aseguradora ha cumplido previamente con la obligación a que se refiere el párrafo precedente.</w:t>
      </w:r>
    </w:p>
    <w:p w14:paraId="40A0EC32" w14:textId="77777777" w:rsidR="008547B0" w:rsidRPr="00AF557E" w:rsidRDefault="008547B0" w:rsidP="005D1755">
      <w:pPr>
        <w:pStyle w:val="BodyText22"/>
        <w:tabs>
          <w:tab w:val="clear" w:pos="567"/>
          <w:tab w:val="clear" w:pos="1134"/>
          <w:tab w:val="clear" w:pos="1701"/>
          <w:tab w:val="clear" w:pos="2268"/>
          <w:tab w:val="clear" w:pos="2835"/>
        </w:tabs>
        <w:spacing w:after="120"/>
        <w:ind w:left="703"/>
        <w:rPr>
          <w:bCs w:val="0"/>
          <w:sz w:val="22"/>
          <w:szCs w:val="22"/>
        </w:rPr>
      </w:pPr>
      <w:bookmarkStart w:id="1747" w:name="_Toc94328560"/>
      <w:bookmarkStart w:id="1748" w:name="_Toc94328820"/>
      <w:bookmarkStart w:id="1749" w:name="_Toc94329076"/>
      <w:bookmarkStart w:id="1750" w:name="_Toc94329322"/>
      <w:bookmarkStart w:id="1751" w:name="_Toc94329568"/>
      <w:bookmarkStart w:id="1752" w:name="_Toc94330199"/>
      <w:bookmarkStart w:id="1753" w:name="_Toc94337655"/>
      <w:bookmarkStart w:id="1754" w:name="_Toc94337886"/>
      <w:bookmarkStart w:id="1755" w:name="_Toc102405355"/>
      <w:r w:rsidRPr="00AF557E">
        <w:rPr>
          <w:bCs w:val="0"/>
          <w:sz w:val="22"/>
          <w:szCs w:val="22"/>
        </w:rPr>
        <w:t>C</w:t>
      </w:r>
      <w:r w:rsidR="009D6BC1" w:rsidRPr="00AF557E">
        <w:rPr>
          <w:bCs w:val="0"/>
          <w:sz w:val="22"/>
          <w:szCs w:val="22"/>
        </w:rPr>
        <w:t xml:space="preserve">on 30 (treinta) Días de anticipación al vencimiento de </w:t>
      </w:r>
      <w:r w:rsidRPr="00AF557E">
        <w:rPr>
          <w:bCs w:val="0"/>
          <w:sz w:val="22"/>
          <w:szCs w:val="22"/>
        </w:rPr>
        <w:t xml:space="preserve">cada </w:t>
      </w:r>
      <w:r w:rsidR="009D6BC1" w:rsidRPr="00AF557E">
        <w:rPr>
          <w:bCs w:val="0"/>
          <w:sz w:val="22"/>
          <w:szCs w:val="22"/>
        </w:rPr>
        <w:t>póliza</w:t>
      </w:r>
      <w:r w:rsidRPr="00AF557E">
        <w:rPr>
          <w:bCs w:val="0"/>
          <w:sz w:val="22"/>
          <w:szCs w:val="22"/>
        </w:rPr>
        <w:t xml:space="preserve"> de seguros;</w:t>
      </w:r>
    </w:p>
    <w:p w14:paraId="78921D4B" w14:textId="77777777" w:rsidR="008547B0" w:rsidRPr="00AF557E" w:rsidRDefault="009D6BC1" w:rsidP="00C41137">
      <w:pPr>
        <w:pStyle w:val="BodyText22"/>
        <w:numPr>
          <w:ilvl w:val="1"/>
          <w:numId w:val="143"/>
        </w:numPr>
        <w:tabs>
          <w:tab w:val="clear" w:pos="567"/>
          <w:tab w:val="clear" w:pos="1134"/>
          <w:tab w:val="clear" w:pos="1701"/>
          <w:tab w:val="clear" w:pos="2268"/>
          <w:tab w:val="clear" w:pos="2835"/>
        </w:tabs>
        <w:spacing w:after="120"/>
        <w:ind w:left="1134" w:hanging="283"/>
        <w:rPr>
          <w:bCs w:val="0"/>
          <w:sz w:val="22"/>
          <w:szCs w:val="22"/>
        </w:rPr>
      </w:pPr>
      <w:r w:rsidRPr="00AF557E">
        <w:rPr>
          <w:bCs w:val="0"/>
          <w:sz w:val="22"/>
          <w:szCs w:val="22"/>
        </w:rPr>
        <w:t xml:space="preserve"> </w:t>
      </w:r>
      <w:r w:rsidR="008547B0" w:rsidRPr="00AF557E">
        <w:rPr>
          <w:bCs w:val="0"/>
          <w:sz w:val="22"/>
          <w:szCs w:val="22"/>
        </w:rPr>
        <w:t>El CONCESIONARIO deberá notificar al REGULADOR si procederá a renovarla sin modificación en sus términos y condiciones, si procederá a efectuar algún cambio en sus términos o condiciones o si procederá a reemplazarla por otra póliza.</w:t>
      </w:r>
    </w:p>
    <w:p w14:paraId="187AAC00" w14:textId="77777777" w:rsidR="009D6BC1" w:rsidRPr="00AF557E" w:rsidRDefault="008547B0" w:rsidP="00C41137">
      <w:pPr>
        <w:pStyle w:val="BodyText22"/>
        <w:numPr>
          <w:ilvl w:val="1"/>
          <w:numId w:val="143"/>
        </w:numPr>
        <w:tabs>
          <w:tab w:val="clear" w:pos="567"/>
          <w:tab w:val="clear" w:pos="1134"/>
          <w:tab w:val="clear" w:pos="1701"/>
          <w:tab w:val="clear" w:pos="2268"/>
          <w:tab w:val="clear" w:pos="2835"/>
        </w:tabs>
        <w:spacing w:after="120"/>
        <w:ind w:left="1134" w:hanging="283"/>
        <w:rPr>
          <w:bCs w:val="0"/>
          <w:sz w:val="22"/>
          <w:szCs w:val="22"/>
        </w:rPr>
      </w:pPr>
      <w:r w:rsidRPr="00AF557E">
        <w:rPr>
          <w:bCs w:val="0"/>
          <w:sz w:val="22"/>
          <w:szCs w:val="22"/>
        </w:rPr>
        <w:t xml:space="preserve">En el caso de que se produzcan modificaciones de términos o condiciones de la póliza por vencer o en el caso de que vaya a ser reemplazada por otra, el CONCESIONARIO deberá remitir al REGULADOR la póliza modificada o la nueva póliza, según corresponda </w:t>
      </w:r>
      <w:r w:rsidR="009D6BC1" w:rsidRPr="00AF557E">
        <w:rPr>
          <w:bCs w:val="0"/>
          <w:sz w:val="22"/>
          <w:szCs w:val="22"/>
        </w:rPr>
        <w:t>con el objeto que el REGULADOR pueda revisar y opinar respecto de las condiciones en que éstas serán emitidas.</w:t>
      </w:r>
    </w:p>
    <w:p w14:paraId="35254941" w14:textId="77777777" w:rsidR="009D6BC1" w:rsidRPr="00AF557E" w:rsidRDefault="009D6BC1" w:rsidP="009D6BC1">
      <w:pPr>
        <w:pStyle w:val="BodyText22"/>
        <w:tabs>
          <w:tab w:val="clear" w:pos="567"/>
          <w:tab w:val="clear" w:pos="1134"/>
          <w:tab w:val="clear" w:pos="1701"/>
          <w:tab w:val="clear" w:pos="2268"/>
          <w:tab w:val="clear" w:pos="2835"/>
        </w:tabs>
        <w:ind w:left="705"/>
        <w:rPr>
          <w:bCs w:val="0"/>
          <w:sz w:val="22"/>
          <w:szCs w:val="22"/>
        </w:rPr>
      </w:pPr>
      <w:r w:rsidRPr="00AF557E">
        <w:rPr>
          <w:bCs w:val="0"/>
          <w:sz w:val="22"/>
          <w:szCs w:val="22"/>
        </w:rPr>
        <w:t>Cuando la renovación de las pólizas no implique una modificación en sus términos y condiciones, sólo será necesario informar tal hecho al REGULADOR con 10 (diez) Días de anticipación al vencimiento de las pólizas correspondientes, sin necesidad de requerir su opinión.</w:t>
      </w:r>
    </w:p>
    <w:p w14:paraId="72780080" w14:textId="77777777" w:rsidR="009D6BC1" w:rsidRPr="00AF557E" w:rsidRDefault="009D6BC1">
      <w:pPr>
        <w:pStyle w:val="Ttulo2"/>
        <w:ind w:left="0"/>
        <w:rPr>
          <w:rFonts w:ascii="Arial" w:hAnsi="Arial"/>
          <w:b/>
          <w:bCs w:val="0"/>
          <w:szCs w:val="22"/>
          <w:u w:val="none"/>
          <w:lang w:val="es-ES"/>
        </w:rPr>
      </w:pPr>
    </w:p>
    <w:p w14:paraId="00B8300E" w14:textId="77777777" w:rsidR="00C500E8" w:rsidRPr="00AF557E" w:rsidRDefault="00C500E8" w:rsidP="00A31718"/>
    <w:p w14:paraId="35183ECF" w14:textId="77777777" w:rsidR="00EC4002" w:rsidRPr="00AF557E" w:rsidRDefault="007A3B85" w:rsidP="001873AB">
      <w:pPr>
        <w:pStyle w:val="Ttulo1"/>
        <w:jc w:val="both"/>
        <w:rPr>
          <w:b w:val="0"/>
          <w:szCs w:val="22"/>
        </w:rPr>
      </w:pPr>
      <w:bookmarkStart w:id="1756" w:name="_Toc449609272"/>
      <w:r w:rsidRPr="00AF557E">
        <w:rPr>
          <w:szCs w:val="22"/>
        </w:rPr>
        <w:t>VIGENCIA DE LAS PÓLIZAS</w:t>
      </w:r>
      <w:bookmarkEnd w:id="1747"/>
      <w:bookmarkEnd w:id="1748"/>
      <w:bookmarkEnd w:id="1749"/>
      <w:bookmarkEnd w:id="1750"/>
      <w:bookmarkEnd w:id="1751"/>
      <w:bookmarkEnd w:id="1752"/>
      <w:bookmarkEnd w:id="1753"/>
      <w:bookmarkEnd w:id="1754"/>
      <w:bookmarkEnd w:id="1755"/>
      <w:bookmarkEnd w:id="1756"/>
    </w:p>
    <w:p w14:paraId="7E2E6E1A" w14:textId="77777777" w:rsidR="007A3B85" w:rsidRPr="00AF557E" w:rsidRDefault="007A3B85">
      <w:pPr>
        <w:tabs>
          <w:tab w:val="num" w:pos="720"/>
        </w:tabs>
        <w:ind w:left="11" w:hanging="11"/>
        <w:jc w:val="both"/>
        <w:rPr>
          <w:bCs w:val="0"/>
          <w:szCs w:val="22"/>
        </w:rPr>
      </w:pPr>
    </w:p>
    <w:p w14:paraId="5642DE28" w14:textId="77777777" w:rsidR="007A3B85" w:rsidRPr="00AF557E" w:rsidRDefault="007A3B85" w:rsidP="00C41137">
      <w:pPr>
        <w:pStyle w:val="BodyText22"/>
        <w:numPr>
          <w:ilvl w:val="1"/>
          <w:numId w:val="23"/>
        </w:numPr>
        <w:tabs>
          <w:tab w:val="clear" w:pos="567"/>
          <w:tab w:val="clear" w:pos="1134"/>
          <w:tab w:val="clear" w:pos="1701"/>
          <w:tab w:val="clear" w:pos="2268"/>
          <w:tab w:val="clear" w:pos="2835"/>
        </w:tabs>
        <w:spacing w:after="120"/>
        <w:rPr>
          <w:bCs w:val="0"/>
          <w:sz w:val="22"/>
          <w:szCs w:val="22"/>
        </w:rPr>
      </w:pPr>
      <w:r w:rsidRPr="00AF557E">
        <w:rPr>
          <w:bCs w:val="0"/>
          <w:sz w:val="22"/>
          <w:szCs w:val="22"/>
        </w:rPr>
        <w:tab/>
        <w:t xml:space="preserve">El CONCESIONARIO se compromete a presentar al REGULADOR, anualmente, antes del 30 de enero de cada año, y durante todo el plazo de vigencia de la Concesión, una relación de las pólizas de seguro a ser tomadas y/o mantenidas por el CONCESIONARIO durante cada </w:t>
      </w:r>
      <w:r w:rsidR="001504A0" w:rsidRPr="00AF557E">
        <w:rPr>
          <w:bCs w:val="0"/>
          <w:sz w:val="22"/>
          <w:szCs w:val="22"/>
        </w:rPr>
        <w:t>A</w:t>
      </w:r>
      <w:r w:rsidRPr="00AF557E">
        <w:rPr>
          <w:bCs w:val="0"/>
          <w:sz w:val="22"/>
          <w:szCs w:val="22"/>
        </w:rPr>
        <w:t xml:space="preserve">ño </w:t>
      </w:r>
      <w:r w:rsidR="001504A0" w:rsidRPr="00AF557E">
        <w:rPr>
          <w:bCs w:val="0"/>
          <w:sz w:val="22"/>
          <w:szCs w:val="22"/>
        </w:rPr>
        <w:t>C</w:t>
      </w:r>
      <w:r w:rsidRPr="00AF557E">
        <w:rPr>
          <w:bCs w:val="0"/>
          <w:sz w:val="22"/>
          <w:szCs w:val="22"/>
        </w:rPr>
        <w:t xml:space="preserve">alendario, indicando al menos la cobertura, la compañía aseguradora </w:t>
      </w:r>
      <w:r w:rsidR="00D63970" w:rsidRPr="00AF557E">
        <w:rPr>
          <w:bCs w:val="0"/>
          <w:sz w:val="22"/>
          <w:szCs w:val="22"/>
        </w:rPr>
        <w:t xml:space="preserve">, compañía reaseguradoras </w:t>
      </w:r>
      <w:r w:rsidRPr="00AF557E">
        <w:rPr>
          <w:bCs w:val="0"/>
          <w:sz w:val="22"/>
          <w:szCs w:val="22"/>
        </w:rPr>
        <w:t xml:space="preserve">y las reclamaciones hechas durante el año anterior, y un certificado emitido por el representante autorizado de la compañía aseguradora indicando que el CONCESIONARIO ha cumplido </w:t>
      </w:r>
      <w:r w:rsidR="004F01DE" w:rsidRPr="00AF557E">
        <w:rPr>
          <w:bCs w:val="0"/>
          <w:sz w:val="22"/>
          <w:szCs w:val="22"/>
        </w:rPr>
        <w:t>con mantener vigente las pólizas de seguro contratadas.</w:t>
      </w:r>
    </w:p>
    <w:p w14:paraId="5E518CC1" w14:textId="77777777" w:rsidR="007A3B85" w:rsidRPr="00AF557E" w:rsidRDefault="007A3B85" w:rsidP="005D1755">
      <w:pPr>
        <w:spacing w:after="120"/>
        <w:ind w:left="708" w:hanging="11"/>
        <w:jc w:val="both"/>
        <w:rPr>
          <w:bCs w:val="0"/>
          <w:szCs w:val="22"/>
        </w:rPr>
      </w:pPr>
      <w:r w:rsidRPr="00AF557E">
        <w:rPr>
          <w:bCs w:val="0"/>
          <w:szCs w:val="22"/>
        </w:rPr>
        <w:t>Sin perjuicio de lo indicado precedentemente, durante el transcurso del Contrato y cada vez que el REGULADOR lo requiera, el CONCESIONARIO deberá presentar prueba fehaciente ante el REGULADOR y el CONCEDENTE de que todas las pólizas de seguro siguen vigentes.</w:t>
      </w:r>
    </w:p>
    <w:p w14:paraId="7991BB5A" w14:textId="77777777" w:rsidR="009D6BC1" w:rsidRPr="00AF557E" w:rsidRDefault="009D6BC1">
      <w:pPr>
        <w:ind w:left="708" w:hanging="11"/>
        <w:jc w:val="both"/>
        <w:rPr>
          <w:bCs w:val="0"/>
          <w:szCs w:val="22"/>
        </w:rPr>
      </w:pPr>
      <w:r w:rsidRPr="00AF557E">
        <w:rPr>
          <w:bCs w:val="0"/>
          <w:szCs w:val="22"/>
        </w:rPr>
        <w:t>De verificarse el incumplimiento de la obligación de mantener vigentes las pólizas, el CONCEDENTE procederá a ejecutar de forma inmediata la Garantía de Fiel Cumplimiento del Contrato de Concesión, sin perjuicio de las eventuales acciones a que diera lugar el referido incumplimiento, entre ellas, la Caducidad del Contrato, de conformidad con lo establecido en el Capítulo XVI del Contrato.</w:t>
      </w:r>
    </w:p>
    <w:p w14:paraId="66CD5378" w14:textId="77777777" w:rsidR="008C5E42" w:rsidRPr="00AF557E" w:rsidRDefault="008C5E42">
      <w:pPr>
        <w:pStyle w:val="Ttulo2"/>
        <w:ind w:left="0"/>
        <w:rPr>
          <w:rFonts w:ascii="Arial" w:hAnsi="Arial"/>
          <w:b/>
          <w:bCs w:val="0"/>
          <w:szCs w:val="22"/>
          <w:u w:val="none"/>
        </w:rPr>
      </w:pPr>
      <w:bookmarkStart w:id="1757" w:name="_DERECHO_DEL_CONCEDENTE"/>
      <w:bookmarkStart w:id="1758" w:name="_Toc94328561"/>
      <w:bookmarkStart w:id="1759" w:name="_Toc94328821"/>
      <w:bookmarkStart w:id="1760" w:name="_Toc94329077"/>
      <w:bookmarkStart w:id="1761" w:name="_Toc94329323"/>
      <w:bookmarkStart w:id="1762" w:name="_Toc94329569"/>
      <w:bookmarkStart w:id="1763" w:name="_Toc94330200"/>
      <w:bookmarkStart w:id="1764" w:name="_Toc94337656"/>
      <w:bookmarkStart w:id="1765" w:name="_Toc94337887"/>
      <w:bookmarkStart w:id="1766" w:name="_Toc102405356"/>
      <w:bookmarkEnd w:id="1757"/>
    </w:p>
    <w:p w14:paraId="6E081276" w14:textId="77777777" w:rsidR="00C500E8" w:rsidRPr="00AF557E" w:rsidRDefault="00C500E8" w:rsidP="00A31718"/>
    <w:p w14:paraId="46B919F9" w14:textId="77777777" w:rsidR="00EC4002" w:rsidRPr="00AF557E" w:rsidRDefault="007A3B85" w:rsidP="001873AB">
      <w:pPr>
        <w:pStyle w:val="Ttulo1"/>
        <w:jc w:val="both"/>
        <w:rPr>
          <w:b w:val="0"/>
          <w:szCs w:val="22"/>
        </w:rPr>
      </w:pPr>
      <w:bookmarkStart w:id="1767" w:name="_Toc449609273"/>
      <w:r w:rsidRPr="00AF557E">
        <w:rPr>
          <w:szCs w:val="22"/>
        </w:rPr>
        <w:t>DERECHO DEL CONCEDENTE A ASEGURAR</w:t>
      </w:r>
      <w:bookmarkEnd w:id="1758"/>
      <w:bookmarkEnd w:id="1759"/>
      <w:bookmarkEnd w:id="1760"/>
      <w:bookmarkEnd w:id="1761"/>
      <w:bookmarkEnd w:id="1762"/>
      <w:bookmarkEnd w:id="1763"/>
      <w:bookmarkEnd w:id="1764"/>
      <w:bookmarkEnd w:id="1765"/>
      <w:bookmarkEnd w:id="1766"/>
      <w:bookmarkEnd w:id="1767"/>
    </w:p>
    <w:p w14:paraId="46264EE2" w14:textId="77777777" w:rsidR="007A3B85" w:rsidRPr="00AF557E" w:rsidRDefault="007A3B85">
      <w:pPr>
        <w:tabs>
          <w:tab w:val="num" w:pos="720"/>
        </w:tabs>
        <w:ind w:left="11" w:hanging="11"/>
        <w:jc w:val="both"/>
        <w:rPr>
          <w:bCs w:val="0"/>
          <w:szCs w:val="22"/>
        </w:rPr>
      </w:pPr>
    </w:p>
    <w:p w14:paraId="46ACFD62" w14:textId="77777777" w:rsidR="007A3B85" w:rsidRPr="00AF557E"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bookmarkStart w:id="1768" w:name="_Ref272504591"/>
      <w:r w:rsidRPr="00AF557E">
        <w:rPr>
          <w:bCs w:val="0"/>
          <w:sz w:val="22"/>
          <w:szCs w:val="22"/>
        </w:rPr>
        <w:t xml:space="preserve">De verificarse el incumplimiento de la obligación del CONCESIONARIO de mantener vigentes las pólizas señaladas en los Literales a) </w:t>
      </w:r>
      <w:r w:rsidR="00DC0930" w:rsidRPr="00AF557E">
        <w:rPr>
          <w:bCs w:val="0"/>
          <w:sz w:val="22"/>
          <w:szCs w:val="22"/>
        </w:rPr>
        <w:t>al</w:t>
      </w:r>
      <w:r w:rsidR="00DC0A27" w:rsidRPr="00AF557E">
        <w:rPr>
          <w:bCs w:val="0"/>
          <w:sz w:val="22"/>
          <w:szCs w:val="22"/>
        </w:rPr>
        <w:t xml:space="preserve"> </w:t>
      </w:r>
      <w:r w:rsidR="00DC0930" w:rsidRPr="00AF557E">
        <w:rPr>
          <w:bCs w:val="0"/>
          <w:sz w:val="22"/>
          <w:szCs w:val="22"/>
        </w:rPr>
        <w:t>d</w:t>
      </w:r>
      <w:r w:rsidRPr="00AF557E">
        <w:rPr>
          <w:bCs w:val="0"/>
          <w:sz w:val="22"/>
          <w:szCs w:val="22"/>
        </w:rPr>
        <w:t>) de la Cláusula</w:t>
      </w:r>
      <w:r w:rsidR="00DC0A27" w:rsidRPr="00AF557E">
        <w:rPr>
          <w:bCs w:val="0"/>
          <w:sz w:val="22"/>
          <w:szCs w:val="22"/>
        </w:rPr>
        <w:t xml:space="preserve"> </w:t>
      </w:r>
      <w:r w:rsidR="007E799A" w:rsidRPr="00AF557E">
        <w:rPr>
          <w:sz w:val="22"/>
          <w:szCs w:val="22"/>
        </w:rPr>
        <w:t>12.3</w:t>
      </w:r>
      <w:r w:rsidRPr="00AF557E">
        <w:rPr>
          <w:bCs w:val="0"/>
          <w:sz w:val="22"/>
          <w:szCs w:val="22"/>
        </w:rPr>
        <w:t xml:space="preserve"> o el supuesto contemplado en la Cláusula</w:t>
      </w:r>
      <w:r w:rsidR="00742FEE" w:rsidRPr="00AF557E">
        <w:rPr>
          <w:bCs w:val="0"/>
          <w:sz w:val="22"/>
          <w:szCs w:val="22"/>
        </w:rPr>
        <w:t xml:space="preserve"> 12.9</w:t>
      </w:r>
      <w:r w:rsidR="00CB59C8" w:rsidRPr="00AF557E">
        <w:rPr>
          <w:bCs w:val="0"/>
          <w:sz w:val="16"/>
          <w:szCs w:val="16"/>
        </w:rPr>
        <w:t>,</w:t>
      </w:r>
      <w:r w:rsidRPr="00AF557E">
        <w:rPr>
          <w:bCs w:val="0"/>
          <w:sz w:val="22"/>
          <w:szCs w:val="22"/>
        </w:rPr>
        <w:t xml:space="preserve"> el CONCEDENTE tendrá derecho, procediendo en forma razonable, a adquirir por sí mismo estos seguros</w:t>
      </w:r>
      <w:r w:rsidR="001504A0" w:rsidRPr="00AF557E">
        <w:rPr>
          <w:bCs w:val="0"/>
          <w:sz w:val="22"/>
          <w:szCs w:val="22"/>
        </w:rPr>
        <w:t>,</w:t>
      </w:r>
      <w:r w:rsidRPr="00AF557E">
        <w:rPr>
          <w:bCs w:val="0"/>
          <w:sz w:val="22"/>
          <w:szCs w:val="22"/>
        </w:rPr>
        <w:t xml:space="preserve"> en cuyo caso todos los montos pagados por el CONCEDENTE por este concepto deberán ser reembolsados por el CONCESIONARIO al CONCEDENTE, con un recargo de diez por ciento (10%) por concepto de penalidad dentro de los treinta</w:t>
      </w:r>
      <w:r w:rsidR="00A46F28" w:rsidRPr="00AF557E">
        <w:rPr>
          <w:bCs w:val="0"/>
          <w:sz w:val="22"/>
          <w:szCs w:val="22"/>
        </w:rPr>
        <w:t xml:space="preserve"> (30)</w:t>
      </w:r>
      <w:r w:rsidRPr="00AF557E">
        <w:rPr>
          <w:bCs w:val="0"/>
          <w:sz w:val="22"/>
          <w:szCs w:val="22"/>
        </w:rPr>
        <w:t xml:space="preserve"> Días Calendario siguientes a la fecha en que el CONCEDENTE haya comunicado formalmente</w:t>
      </w:r>
      <w:r w:rsidR="00DB579A" w:rsidRPr="00AF557E">
        <w:rPr>
          <w:bCs w:val="0"/>
          <w:sz w:val="22"/>
          <w:szCs w:val="22"/>
        </w:rPr>
        <w:t xml:space="preserve"> al CONCESIONARIO </w:t>
      </w:r>
      <w:r w:rsidRPr="00AF557E">
        <w:rPr>
          <w:bCs w:val="0"/>
          <w:sz w:val="22"/>
          <w:szCs w:val="22"/>
        </w:rPr>
        <w:t xml:space="preserve"> el ejercicio de la facultad comprendida en est</w:t>
      </w:r>
      <w:r w:rsidR="00DB579A" w:rsidRPr="00AF557E">
        <w:rPr>
          <w:bCs w:val="0"/>
          <w:sz w:val="22"/>
          <w:szCs w:val="22"/>
        </w:rPr>
        <w:t>a</w:t>
      </w:r>
      <w:r w:rsidR="001B68DD" w:rsidRPr="00AF557E">
        <w:rPr>
          <w:bCs w:val="0"/>
          <w:sz w:val="22"/>
          <w:szCs w:val="22"/>
        </w:rPr>
        <w:t xml:space="preserve"> C</w:t>
      </w:r>
      <w:r w:rsidR="00DB579A" w:rsidRPr="00AF557E">
        <w:rPr>
          <w:bCs w:val="0"/>
          <w:sz w:val="22"/>
          <w:szCs w:val="22"/>
        </w:rPr>
        <w:t>láusula</w:t>
      </w:r>
      <w:r w:rsidRPr="00AF557E">
        <w:rPr>
          <w:bCs w:val="0"/>
          <w:sz w:val="22"/>
          <w:szCs w:val="22"/>
        </w:rPr>
        <w:t>.</w:t>
      </w:r>
      <w:bookmarkEnd w:id="1768"/>
    </w:p>
    <w:p w14:paraId="758164CD" w14:textId="77777777" w:rsidR="00CD690E" w:rsidRPr="00AF557E" w:rsidRDefault="00CD690E" w:rsidP="00CD690E">
      <w:pPr>
        <w:jc w:val="both"/>
        <w:rPr>
          <w:bCs w:val="0"/>
          <w:szCs w:val="22"/>
        </w:rPr>
      </w:pPr>
    </w:p>
    <w:p w14:paraId="00050244" w14:textId="77777777" w:rsidR="007A3B85" w:rsidRPr="00AF557E"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r w:rsidRPr="00AF557E">
        <w:rPr>
          <w:bCs w:val="0"/>
          <w:sz w:val="22"/>
          <w:szCs w:val="22"/>
        </w:rPr>
        <w:t xml:space="preserve">En caso de incumplimiento de la obligación de reembolso así como del recargo señalado, el CONCEDENTE procederá a ejecutar en forma inmediata la Garantía de Fiel Cumplimiento de Contrato de Concesión, sin perjuicio de las eventuales acciones a que diera lugar el referido incumplimiento, entre ellas, la resolución del Contrato de conformidad con lo establecido en </w:t>
      </w:r>
      <w:r w:rsidR="001057FD" w:rsidRPr="00AF557E">
        <w:rPr>
          <w:bCs w:val="0"/>
          <w:sz w:val="22"/>
          <w:szCs w:val="22"/>
        </w:rPr>
        <w:t>el</w:t>
      </w:r>
      <w:r w:rsidR="007E799A" w:rsidRPr="00AF557E">
        <w:rPr>
          <w:bCs w:val="0"/>
          <w:sz w:val="22"/>
          <w:szCs w:val="22"/>
        </w:rPr>
        <w:t xml:space="preserve"> </w:t>
      </w:r>
      <w:r w:rsidR="00B50148" w:rsidRPr="00AF557E">
        <w:rPr>
          <w:bCs w:val="0"/>
          <w:sz w:val="22"/>
          <w:szCs w:val="22"/>
        </w:rPr>
        <w:t>Capítulo</w:t>
      </w:r>
      <w:r w:rsidR="001057FD" w:rsidRPr="00AF557E">
        <w:rPr>
          <w:bCs w:val="0"/>
          <w:sz w:val="22"/>
          <w:szCs w:val="22"/>
        </w:rPr>
        <w:t xml:space="preserve"> XVI</w:t>
      </w:r>
      <w:r w:rsidRPr="00AF557E">
        <w:rPr>
          <w:bCs w:val="0"/>
          <w:sz w:val="22"/>
          <w:szCs w:val="22"/>
        </w:rPr>
        <w:t>.</w:t>
      </w:r>
    </w:p>
    <w:p w14:paraId="5B348C7F" w14:textId="77777777" w:rsidR="00A519FF" w:rsidRPr="00AF557E" w:rsidRDefault="00A519FF" w:rsidP="000A7EE2">
      <w:pPr>
        <w:pStyle w:val="Textoindependiente"/>
        <w:rPr>
          <w:szCs w:val="22"/>
          <w:lang w:val="es-ES"/>
        </w:rPr>
      </w:pPr>
    </w:p>
    <w:p w14:paraId="09FEBAE9" w14:textId="77777777" w:rsidR="00E44B9C" w:rsidRPr="00AF557E" w:rsidRDefault="00E44B9C" w:rsidP="000A7EE2">
      <w:pPr>
        <w:pStyle w:val="Textoindependiente"/>
        <w:rPr>
          <w:szCs w:val="22"/>
          <w:lang w:val="es-ES"/>
        </w:rPr>
      </w:pPr>
    </w:p>
    <w:p w14:paraId="0C5524A9" w14:textId="77777777" w:rsidR="00EC4002" w:rsidRPr="00AF557E" w:rsidRDefault="007A3B85" w:rsidP="001873AB">
      <w:pPr>
        <w:pStyle w:val="Ttulo1"/>
        <w:jc w:val="both"/>
        <w:rPr>
          <w:b w:val="0"/>
          <w:szCs w:val="22"/>
        </w:rPr>
      </w:pPr>
      <w:bookmarkStart w:id="1769" w:name="_Toc94328564"/>
      <w:bookmarkStart w:id="1770" w:name="_Toc94328824"/>
      <w:bookmarkStart w:id="1771" w:name="_Toc94329080"/>
      <w:bookmarkStart w:id="1772" w:name="_Toc94329326"/>
      <w:bookmarkStart w:id="1773" w:name="_Toc94329572"/>
      <w:bookmarkStart w:id="1774" w:name="_Toc94330203"/>
      <w:bookmarkStart w:id="1775" w:name="_Toc94337659"/>
      <w:bookmarkStart w:id="1776" w:name="_Toc94337890"/>
      <w:bookmarkStart w:id="1777" w:name="_Toc102405360"/>
      <w:bookmarkStart w:id="1778" w:name="_Toc449609274"/>
      <w:r w:rsidRPr="00AF557E">
        <w:rPr>
          <w:szCs w:val="22"/>
        </w:rPr>
        <w:t>RESPONSABILIDAD DEL CONCESIONARIO</w:t>
      </w:r>
      <w:bookmarkEnd w:id="1769"/>
      <w:bookmarkEnd w:id="1770"/>
      <w:bookmarkEnd w:id="1771"/>
      <w:bookmarkEnd w:id="1772"/>
      <w:bookmarkEnd w:id="1773"/>
      <w:bookmarkEnd w:id="1774"/>
      <w:bookmarkEnd w:id="1775"/>
      <w:bookmarkEnd w:id="1776"/>
      <w:bookmarkEnd w:id="1777"/>
      <w:bookmarkEnd w:id="1778"/>
    </w:p>
    <w:p w14:paraId="396C1AB9" w14:textId="77777777" w:rsidR="007A3B85" w:rsidRPr="00AF557E" w:rsidRDefault="007A3B85">
      <w:pPr>
        <w:tabs>
          <w:tab w:val="num" w:pos="720"/>
        </w:tabs>
        <w:ind w:left="11" w:hanging="11"/>
        <w:jc w:val="both"/>
        <w:rPr>
          <w:b/>
          <w:szCs w:val="22"/>
        </w:rPr>
      </w:pPr>
    </w:p>
    <w:p w14:paraId="0349EEF2" w14:textId="77777777" w:rsidR="007A3B85" w:rsidRPr="00AF557E" w:rsidRDefault="007A3B85" w:rsidP="00C41137">
      <w:pPr>
        <w:pStyle w:val="BodyText22"/>
        <w:numPr>
          <w:ilvl w:val="1"/>
          <w:numId w:val="23"/>
        </w:numPr>
        <w:tabs>
          <w:tab w:val="clear" w:pos="567"/>
          <w:tab w:val="clear" w:pos="1134"/>
          <w:tab w:val="clear" w:pos="1701"/>
          <w:tab w:val="clear" w:pos="2268"/>
          <w:tab w:val="clear" w:pos="2835"/>
        </w:tabs>
        <w:spacing w:after="120"/>
        <w:rPr>
          <w:sz w:val="22"/>
          <w:szCs w:val="22"/>
        </w:rPr>
      </w:pPr>
      <w:r w:rsidRPr="00AF557E">
        <w:rPr>
          <w:sz w:val="22"/>
          <w:szCs w:val="22"/>
        </w:rPr>
        <w:tab/>
        <w:t xml:space="preserve">La contratación de pólizas de seguros por parte del CONCESIONARIO no disminuye la responsabilidad de éste, la misma que es atribuible a causas originadas con posterioridad </w:t>
      </w:r>
      <w:r w:rsidR="00A50DD3" w:rsidRPr="00AF557E">
        <w:rPr>
          <w:sz w:val="22"/>
          <w:szCs w:val="22"/>
        </w:rPr>
        <w:t>a</w:t>
      </w:r>
      <w:r w:rsidR="008639BA" w:rsidRPr="00AF557E">
        <w:rPr>
          <w:sz w:val="22"/>
          <w:szCs w:val="22"/>
        </w:rPr>
        <w:t xml:space="preserve"> </w:t>
      </w:r>
      <w:r w:rsidR="008D4C74" w:rsidRPr="00AF557E">
        <w:rPr>
          <w:sz w:val="22"/>
          <w:szCs w:val="22"/>
        </w:rPr>
        <w:t>l</w:t>
      </w:r>
      <w:r w:rsidR="00A32EE1" w:rsidRPr="00AF557E">
        <w:rPr>
          <w:sz w:val="22"/>
          <w:szCs w:val="22"/>
        </w:rPr>
        <w:t>a suscripción</w:t>
      </w:r>
      <w:r w:rsidR="008639BA" w:rsidRPr="00AF557E">
        <w:rPr>
          <w:sz w:val="22"/>
          <w:szCs w:val="22"/>
        </w:rPr>
        <w:t xml:space="preserve"> </w:t>
      </w:r>
      <w:r w:rsidR="00A32EE1" w:rsidRPr="00AF557E">
        <w:rPr>
          <w:sz w:val="22"/>
          <w:szCs w:val="22"/>
        </w:rPr>
        <w:t xml:space="preserve">del </w:t>
      </w:r>
      <w:r w:rsidR="008D4C74" w:rsidRPr="00AF557E">
        <w:rPr>
          <w:sz w:val="22"/>
          <w:szCs w:val="22"/>
        </w:rPr>
        <w:t xml:space="preserve">Acta </w:t>
      </w:r>
      <w:r w:rsidR="00171EF6" w:rsidRPr="00AF557E">
        <w:rPr>
          <w:sz w:val="22"/>
          <w:szCs w:val="22"/>
          <w:lang w:val="es-MX"/>
        </w:rPr>
        <w:t>de Entrega del Área de Desarrollo</w:t>
      </w:r>
      <w:r w:rsidR="00A32EE1" w:rsidRPr="00AF557E">
        <w:rPr>
          <w:sz w:val="22"/>
          <w:szCs w:val="22"/>
          <w:lang w:val="es-MX"/>
        </w:rPr>
        <w:t xml:space="preserve">, respecto </w:t>
      </w:r>
      <w:r w:rsidR="00A32EE1" w:rsidRPr="00AF557E">
        <w:rPr>
          <w:sz w:val="22"/>
          <w:szCs w:val="22"/>
        </w:rPr>
        <w:t>a</w:t>
      </w:r>
      <w:r w:rsidR="0060465B" w:rsidRPr="00AF557E">
        <w:rPr>
          <w:sz w:val="22"/>
          <w:szCs w:val="22"/>
        </w:rPr>
        <w:t xml:space="preserve"> los Bienes de la Concesión que correspondan</w:t>
      </w:r>
      <w:r w:rsidRPr="00AF557E">
        <w:rPr>
          <w:sz w:val="22"/>
          <w:szCs w:val="22"/>
        </w:rPr>
        <w:t xml:space="preserve">, por tanto el CONCESIONARIO continúa  sujeto al  cumplimiento de  las obligaciones establecidas en este Contrato. Asimismo, durante </w:t>
      </w:r>
      <w:r w:rsidR="00076CAA" w:rsidRPr="00AF557E">
        <w:rPr>
          <w:sz w:val="22"/>
          <w:szCs w:val="22"/>
        </w:rPr>
        <w:t xml:space="preserve">la vigencia </w:t>
      </w:r>
      <w:r w:rsidR="00740FB5" w:rsidRPr="00AF557E">
        <w:rPr>
          <w:sz w:val="22"/>
          <w:szCs w:val="22"/>
        </w:rPr>
        <w:t>de la</w:t>
      </w:r>
      <w:r w:rsidRPr="00AF557E">
        <w:rPr>
          <w:sz w:val="22"/>
          <w:szCs w:val="22"/>
        </w:rPr>
        <w:t xml:space="preserve"> Concesión, el CONCESIONARIO será responsable de la correcta ejecución </w:t>
      </w:r>
      <w:r w:rsidR="00740FB5" w:rsidRPr="00AF557E">
        <w:rPr>
          <w:sz w:val="22"/>
          <w:szCs w:val="22"/>
        </w:rPr>
        <w:t>de las</w:t>
      </w:r>
      <w:r w:rsidRPr="00AF557E">
        <w:rPr>
          <w:sz w:val="22"/>
          <w:szCs w:val="22"/>
        </w:rPr>
        <w:t xml:space="preserve"> Obras, sin perjuicio de las funciones de dirección y control que correspondan al CONCEDENTE o al REGULADOR.</w:t>
      </w:r>
    </w:p>
    <w:p w14:paraId="4660752F" w14:textId="77777777" w:rsidR="007A3B85" w:rsidRPr="00AF557E" w:rsidRDefault="007A3B85" w:rsidP="005D1755">
      <w:pPr>
        <w:pStyle w:val="Textoindependiente"/>
        <w:spacing w:after="120"/>
        <w:ind w:left="708"/>
        <w:rPr>
          <w:szCs w:val="22"/>
          <w:lang w:val="es-PE"/>
        </w:rPr>
      </w:pPr>
      <w:r w:rsidRPr="00AF557E">
        <w:rPr>
          <w:szCs w:val="22"/>
          <w:lang w:val="es-PE"/>
        </w:rPr>
        <w:t>El CONCEDENTE no estará sujeto a ninguna responsabilidad por cualquier pérdida, daño, demanda o responsabilidad que provenga o se base en el uso, operación, condición o estado de las Obras en el Área de</w:t>
      </w:r>
      <w:r w:rsidR="00DE5FE1" w:rsidRPr="00AF557E">
        <w:rPr>
          <w:szCs w:val="22"/>
          <w:lang w:val="es-PE"/>
        </w:rPr>
        <w:t xml:space="preserve"> Desarrollo de</w:t>
      </w:r>
      <w:r w:rsidRPr="00AF557E">
        <w:rPr>
          <w:szCs w:val="22"/>
          <w:lang w:val="es-PE"/>
        </w:rPr>
        <w:t xml:space="preserve"> la Concesión desde (e incluyendo) la  fecha en que se produzca </w:t>
      </w:r>
      <w:r w:rsidR="00A32EE1" w:rsidRPr="00AF557E">
        <w:rPr>
          <w:szCs w:val="22"/>
          <w:lang w:val="es-PE"/>
        </w:rPr>
        <w:t>la suscripción d</w:t>
      </w:r>
      <w:r w:rsidR="008D4C74" w:rsidRPr="00AF557E">
        <w:rPr>
          <w:szCs w:val="22"/>
          <w:lang w:val="es-PE"/>
        </w:rPr>
        <w:t xml:space="preserve">el </w:t>
      </w:r>
      <w:r w:rsidR="008D4C74" w:rsidRPr="00AF557E">
        <w:rPr>
          <w:szCs w:val="22"/>
        </w:rPr>
        <w:t xml:space="preserve">Acta </w:t>
      </w:r>
      <w:r w:rsidR="00E33779" w:rsidRPr="00AF557E">
        <w:rPr>
          <w:szCs w:val="22"/>
          <w:lang w:val="es-MX"/>
        </w:rPr>
        <w:t>de Entrega del Área de Desarrollo</w:t>
      </w:r>
      <w:r w:rsidR="007E799A" w:rsidRPr="00AF557E">
        <w:rPr>
          <w:szCs w:val="22"/>
          <w:lang w:val="es-MX"/>
        </w:rPr>
        <w:t xml:space="preserve"> </w:t>
      </w:r>
      <w:r w:rsidR="005F56F7" w:rsidRPr="00AF557E">
        <w:rPr>
          <w:szCs w:val="22"/>
        </w:rPr>
        <w:t>respecto a</w:t>
      </w:r>
      <w:r w:rsidR="0060465B" w:rsidRPr="00AF557E">
        <w:rPr>
          <w:szCs w:val="22"/>
        </w:rPr>
        <w:t xml:space="preserve"> los Bienes de la Concesión que correspondan</w:t>
      </w:r>
      <w:r w:rsidR="007E799A" w:rsidRPr="00AF557E">
        <w:rPr>
          <w:szCs w:val="22"/>
        </w:rPr>
        <w:t xml:space="preserve"> </w:t>
      </w:r>
      <w:r w:rsidRPr="00AF557E">
        <w:rPr>
          <w:szCs w:val="22"/>
          <w:lang w:val="es-PE"/>
        </w:rPr>
        <w:t>y hasta (e incluyendo) la fecha de Caducidad de la Concesión, debiendo el CONCESIONARIO indemnizar, defender y mantener indemne al CONCEDENTE,</w:t>
      </w:r>
      <w:r w:rsidR="007E799A" w:rsidRPr="00AF557E">
        <w:rPr>
          <w:szCs w:val="22"/>
          <w:lang w:val="es-PE"/>
        </w:rPr>
        <w:t xml:space="preserve"> </w:t>
      </w:r>
      <w:r w:rsidRPr="00AF557E">
        <w:rPr>
          <w:szCs w:val="22"/>
          <w:lang w:val="es-PE"/>
        </w:rPr>
        <w:t>excepto que dichos eventos (i) sean causados por negligencia grave o dolo del CONCEDENTE (o cualquier trabajador, agente, o representante de éste) o (ii) que sean causados única y directamente por cualquier acción regulatoria adoptada por el REGULADOR.</w:t>
      </w:r>
    </w:p>
    <w:p w14:paraId="7D7C598D" w14:textId="77777777" w:rsidR="007A3B85" w:rsidRPr="00AF557E" w:rsidRDefault="007A3B85" w:rsidP="005D1755">
      <w:pPr>
        <w:pStyle w:val="Textoindependiente"/>
        <w:spacing w:after="120"/>
        <w:ind w:left="671"/>
        <w:rPr>
          <w:b/>
          <w:szCs w:val="22"/>
          <w:lang w:val="es-PE"/>
        </w:rPr>
      </w:pPr>
      <w:r w:rsidRPr="00AF557E">
        <w:rPr>
          <w:szCs w:val="22"/>
          <w:lang w:val="es-PE"/>
        </w:rPr>
        <w:t xml:space="preserve">Asimismo y con independencia de lo estipulado en la presente </w:t>
      </w:r>
      <w:r w:rsidR="008C2EBD" w:rsidRPr="00AF557E">
        <w:rPr>
          <w:szCs w:val="22"/>
          <w:lang w:val="es-PE"/>
        </w:rPr>
        <w:t>C</w:t>
      </w:r>
      <w:r w:rsidRPr="00AF557E">
        <w:rPr>
          <w:szCs w:val="22"/>
          <w:lang w:val="es-PE"/>
        </w:rPr>
        <w:t>láusula y las obligaciones en ella establecidas, el CONCESIONARIO deberá pagar la totalidad de las sumas debidas a cualquier persona hasta el límite de su responsabilidad de acuerdo con las Leyes y Disposiciones Aplicables en el Estado de la República del Perú</w:t>
      </w:r>
      <w:r w:rsidR="00D72D17" w:rsidRPr="00AF557E">
        <w:rPr>
          <w:szCs w:val="22"/>
          <w:lang w:val="es-PE"/>
        </w:rPr>
        <w:t>,</w:t>
      </w:r>
      <w:r w:rsidRPr="00AF557E">
        <w:rPr>
          <w:szCs w:val="22"/>
          <w:lang w:val="es-PE"/>
        </w:rPr>
        <w:t xml:space="preserve"> vigentes en el momento en que se produce el daño.</w:t>
      </w:r>
    </w:p>
    <w:p w14:paraId="26846006" w14:textId="77777777" w:rsidR="007A3B85" w:rsidRPr="00AF557E" w:rsidRDefault="007A3B85" w:rsidP="005D1755">
      <w:pPr>
        <w:tabs>
          <w:tab w:val="num" w:pos="720"/>
        </w:tabs>
        <w:spacing w:after="120"/>
        <w:ind w:left="682" w:hanging="11"/>
        <w:jc w:val="both"/>
        <w:rPr>
          <w:bCs w:val="0"/>
          <w:szCs w:val="22"/>
          <w:lang w:val="es-PE"/>
        </w:rPr>
      </w:pPr>
      <w:r w:rsidRPr="00AF557E">
        <w:rPr>
          <w:bCs w:val="0"/>
          <w:szCs w:val="22"/>
          <w:lang w:val="es-PE"/>
        </w:rPr>
        <w:t>El CONCESIONARIO asumirá los costos de todo y cada uno de los deducibles y/o coaseguros que haya contratado en las pólizas de seguros requeridas.</w:t>
      </w:r>
    </w:p>
    <w:p w14:paraId="3F648BF0" w14:textId="2A6BC924" w:rsidR="002E7F22" w:rsidRPr="00AF557E" w:rsidRDefault="002E7F22" w:rsidP="002E7F22">
      <w:pPr>
        <w:ind w:left="682" w:hanging="11"/>
        <w:jc w:val="both"/>
      </w:pPr>
      <w:r w:rsidRPr="00AF557E">
        <w:t>De acuerdo a lo estipulado en el literal b</w:t>
      </w:r>
      <w:r w:rsidR="007E799A" w:rsidRPr="00AF557E">
        <w:t>)</w:t>
      </w:r>
      <w:r w:rsidRPr="00AF557E">
        <w:t xml:space="preserve"> y c</w:t>
      </w:r>
      <w:r w:rsidR="007E799A" w:rsidRPr="00AF557E">
        <w:t>)</w:t>
      </w:r>
      <w:r w:rsidRPr="00AF557E">
        <w:t xml:space="preserve"> del numeral 12.3, no se aseguran</w:t>
      </w:r>
      <w:r w:rsidR="002E56F4" w:rsidRPr="00AF557E">
        <w:t xml:space="preserve"> el Canal de Navegación y</w:t>
      </w:r>
      <w:r w:rsidRPr="00AF557E">
        <w:t xml:space="preserve"> las obras de dragado; sin embargo, será r</w:t>
      </w:r>
      <w:r w:rsidR="007E799A" w:rsidRPr="00AF557E">
        <w:t>esponsabilidad del CONCESIONARIO</w:t>
      </w:r>
      <w:r w:rsidRPr="00AF557E">
        <w:t xml:space="preserve"> asumir cualquier daño producido a los Bienes de la Concesión, salvo los casos de </w:t>
      </w:r>
      <w:r w:rsidR="00BF5537" w:rsidRPr="00AF557E">
        <w:t>f</w:t>
      </w:r>
      <w:r w:rsidRPr="00AF557E">
        <w:t xml:space="preserve">uerza </w:t>
      </w:r>
      <w:r w:rsidR="00BF5537" w:rsidRPr="00AF557E">
        <w:t>m</w:t>
      </w:r>
      <w:r w:rsidR="007E799A" w:rsidRPr="00AF557E">
        <w:t>ayor previstos en el Literal a)</w:t>
      </w:r>
      <w:r w:rsidRPr="00AF557E">
        <w:t xml:space="preserve"> de la Cláusula 17.1 del presente Contrato</w:t>
      </w:r>
      <w:r w:rsidR="001E7E75" w:rsidRPr="00AF557E">
        <w:t>, en cuyo caso el C</w:t>
      </w:r>
      <w:r w:rsidR="002E56F4" w:rsidRPr="00AF557E">
        <w:t>ONCESIONARIO</w:t>
      </w:r>
      <w:r w:rsidR="001E7E75" w:rsidRPr="00AF557E">
        <w:t xml:space="preserve"> será respon</w:t>
      </w:r>
      <w:r w:rsidR="008639BA" w:rsidRPr="00AF557E">
        <w:t>s</w:t>
      </w:r>
      <w:r w:rsidR="001E7E75" w:rsidRPr="00AF557E">
        <w:t>able hasta el total del monto asegurado.</w:t>
      </w:r>
    </w:p>
    <w:p w14:paraId="0F595427" w14:textId="77777777" w:rsidR="00466819" w:rsidRPr="00AF557E" w:rsidRDefault="00466819">
      <w:pPr>
        <w:tabs>
          <w:tab w:val="num" w:pos="720"/>
        </w:tabs>
        <w:ind w:left="682" w:hanging="11"/>
        <w:jc w:val="both"/>
        <w:rPr>
          <w:bCs w:val="0"/>
          <w:szCs w:val="22"/>
        </w:rPr>
      </w:pPr>
    </w:p>
    <w:p w14:paraId="70FE0719" w14:textId="77777777" w:rsidR="00C500E8" w:rsidRPr="00AF557E" w:rsidRDefault="00C500E8" w:rsidP="00B50148">
      <w:pPr>
        <w:rPr>
          <w:lang w:val="es-PE"/>
        </w:rPr>
      </w:pPr>
      <w:bookmarkStart w:id="1779" w:name="_OTRAS_RESPONSABILIDADES_Y"/>
      <w:bookmarkStart w:id="1780" w:name="_Toc106666572"/>
      <w:bookmarkEnd w:id="1779"/>
    </w:p>
    <w:p w14:paraId="5C634D5B" w14:textId="77777777" w:rsidR="00EC4002" w:rsidRPr="00AF557E" w:rsidRDefault="00CB59C8" w:rsidP="001873AB">
      <w:pPr>
        <w:pStyle w:val="Ttulo1"/>
        <w:jc w:val="both"/>
        <w:rPr>
          <w:b w:val="0"/>
          <w:szCs w:val="22"/>
        </w:rPr>
      </w:pPr>
      <w:bookmarkStart w:id="1781" w:name="_Toc449609275"/>
      <w:r w:rsidRPr="00AF557E">
        <w:rPr>
          <w:szCs w:val="22"/>
        </w:rPr>
        <w:t>OTRAS RESPONSABILIDADES Y OBLIGACIONES DEL CONCESIONARIO</w:t>
      </w:r>
      <w:bookmarkEnd w:id="1780"/>
      <w:bookmarkEnd w:id="1781"/>
    </w:p>
    <w:p w14:paraId="689B7EE3" w14:textId="77777777" w:rsidR="007A3B85" w:rsidRPr="00AF557E" w:rsidRDefault="007A3B85">
      <w:pPr>
        <w:tabs>
          <w:tab w:val="num" w:pos="720"/>
        </w:tabs>
        <w:ind w:left="11" w:hanging="11"/>
        <w:jc w:val="both"/>
        <w:rPr>
          <w:bCs w:val="0"/>
          <w:szCs w:val="22"/>
          <w:lang w:val="es-PE"/>
        </w:rPr>
      </w:pPr>
    </w:p>
    <w:p w14:paraId="305FBAB5" w14:textId="77777777" w:rsidR="0060465B" w:rsidRPr="00AF557E" w:rsidRDefault="007A3B85" w:rsidP="00C41137">
      <w:pPr>
        <w:pStyle w:val="BodyText22"/>
        <w:numPr>
          <w:ilvl w:val="1"/>
          <w:numId w:val="23"/>
        </w:numPr>
        <w:tabs>
          <w:tab w:val="clear" w:pos="567"/>
          <w:tab w:val="clear" w:pos="1134"/>
          <w:tab w:val="clear" w:pos="1701"/>
          <w:tab w:val="clear" w:pos="2268"/>
          <w:tab w:val="clear" w:pos="2835"/>
        </w:tabs>
        <w:rPr>
          <w:bCs w:val="0"/>
          <w:sz w:val="22"/>
          <w:szCs w:val="22"/>
          <w:lang w:val="es-PE"/>
        </w:rPr>
      </w:pPr>
      <w:r w:rsidRPr="00AF557E">
        <w:rPr>
          <w:bCs w:val="0"/>
          <w:sz w:val="22"/>
          <w:szCs w:val="22"/>
          <w:lang w:val="es-PE"/>
        </w:rPr>
        <w:tab/>
      </w:r>
      <w:bookmarkStart w:id="1782" w:name="_Ref272503801"/>
      <w:r w:rsidRPr="00AF557E">
        <w:rPr>
          <w:bCs w:val="0"/>
          <w:sz w:val="22"/>
          <w:szCs w:val="22"/>
          <w:lang w:val="es-PE"/>
        </w:rPr>
        <w:t xml:space="preserve">El CONCESIONARIO contratará todas las pólizas de seguro que se requieran en virtud del presente Contrato con Compañías de Seguros y Reaseguros que tengan la calificación </w:t>
      </w:r>
      <w:r w:rsidR="001B1439" w:rsidRPr="00AF557E">
        <w:rPr>
          <w:bCs w:val="0"/>
          <w:sz w:val="22"/>
          <w:szCs w:val="22"/>
          <w:lang w:val="es-PE"/>
        </w:rPr>
        <w:t>A</w:t>
      </w:r>
      <w:r w:rsidRPr="00AF557E">
        <w:rPr>
          <w:bCs w:val="0"/>
          <w:sz w:val="22"/>
          <w:szCs w:val="22"/>
          <w:lang w:val="es-PE"/>
        </w:rPr>
        <w:t xml:space="preserve"> o una superior, según información de la S</w:t>
      </w:r>
      <w:r w:rsidR="007F7A20" w:rsidRPr="00AF557E">
        <w:rPr>
          <w:bCs w:val="0"/>
          <w:sz w:val="22"/>
          <w:szCs w:val="22"/>
          <w:lang w:val="es-PE"/>
        </w:rPr>
        <w:t xml:space="preserve">uperintendencia de </w:t>
      </w:r>
      <w:r w:rsidRPr="00AF557E">
        <w:rPr>
          <w:bCs w:val="0"/>
          <w:sz w:val="22"/>
          <w:szCs w:val="22"/>
          <w:lang w:val="es-PE"/>
        </w:rPr>
        <w:t>B</w:t>
      </w:r>
      <w:r w:rsidR="007F7A20" w:rsidRPr="00AF557E">
        <w:rPr>
          <w:bCs w:val="0"/>
          <w:sz w:val="22"/>
          <w:szCs w:val="22"/>
          <w:lang w:val="es-PE"/>
        </w:rPr>
        <w:t xml:space="preserve">anca, </w:t>
      </w:r>
      <w:r w:rsidRPr="00AF557E">
        <w:rPr>
          <w:bCs w:val="0"/>
          <w:sz w:val="22"/>
          <w:szCs w:val="22"/>
          <w:lang w:val="es-PE"/>
        </w:rPr>
        <w:t>S</w:t>
      </w:r>
      <w:r w:rsidR="007F7A20" w:rsidRPr="00AF557E">
        <w:rPr>
          <w:bCs w:val="0"/>
          <w:sz w:val="22"/>
          <w:szCs w:val="22"/>
          <w:lang w:val="es-PE"/>
        </w:rPr>
        <w:t xml:space="preserve">eguro y AFP </w:t>
      </w:r>
      <w:r w:rsidRPr="00AF557E">
        <w:rPr>
          <w:bCs w:val="0"/>
          <w:sz w:val="22"/>
          <w:szCs w:val="22"/>
          <w:lang w:val="es-PE"/>
        </w:rPr>
        <w:t xml:space="preserve"> y/o Clasificadora de Riesgos que operen en el Perú y/o en el extranjero.</w:t>
      </w:r>
      <w:r w:rsidR="001B1439" w:rsidRPr="00AF557E">
        <w:rPr>
          <w:bCs w:val="0"/>
          <w:sz w:val="22"/>
          <w:szCs w:val="22"/>
          <w:lang w:val="es-PE"/>
        </w:rPr>
        <w:t xml:space="preserve"> Los reaseguradores internacionales que cubran los riesgos del asegurador contratado por el CONCESIONARIO deberán tener una calificación mínima de A-,</w:t>
      </w:r>
      <w:r w:rsidR="007E799A" w:rsidRPr="00AF557E">
        <w:rPr>
          <w:bCs w:val="0"/>
          <w:sz w:val="22"/>
          <w:szCs w:val="22"/>
          <w:lang w:val="es-PE"/>
        </w:rPr>
        <w:t xml:space="preserve"> </w:t>
      </w:r>
      <w:r w:rsidR="001B1439" w:rsidRPr="00AF557E">
        <w:rPr>
          <w:bCs w:val="0"/>
          <w:sz w:val="22"/>
          <w:szCs w:val="22"/>
          <w:lang w:val="es-PE"/>
        </w:rPr>
        <w:t>otorgada por una entidad clasificadora de riesgos internacional de reconocido prestigio, al momento de la contratación y las sucesivas renovaciones.</w:t>
      </w:r>
    </w:p>
    <w:p w14:paraId="638A8F56" w14:textId="77777777" w:rsidR="0060465B" w:rsidRPr="00AF557E"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55A9D16C" w14:textId="77777777" w:rsidR="0060465B" w:rsidRPr="00AF557E"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AF557E">
        <w:rPr>
          <w:bCs w:val="0"/>
          <w:sz w:val="22"/>
          <w:szCs w:val="22"/>
          <w:lang w:val="es-PE"/>
        </w:rPr>
        <w:t>En caso las Compañías de Seguros y Reaseguros a ser contratadas por el CONCESIONARIO no operen en la República del Perú, el CONCESIONARIO deberá acreditar, para su aprobación ante el REGULADOR, que la referida compañía:</w:t>
      </w:r>
    </w:p>
    <w:p w14:paraId="6ED40DC0" w14:textId="77777777" w:rsidR="0060465B" w:rsidRPr="00AF557E"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58205FB5" w14:textId="77777777" w:rsidR="0060465B" w:rsidRPr="00AF557E"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AF557E">
        <w:rPr>
          <w:bCs w:val="0"/>
          <w:sz w:val="22"/>
          <w:szCs w:val="22"/>
          <w:lang w:val="es-PE"/>
        </w:rPr>
        <w:t>Se encuentra legalmente constituida en su país de origen y en capacidad de asegurar riesgos originados en el extranjero;</w:t>
      </w:r>
    </w:p>
    <w:p w14:paraId="6D047E64" w14:textId="77777777" w:rsidR="0060465B" w:rsidRPr="00AF557E"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AF557E">
        <w:rPr>
          <w:bCs w:val="0"/>
          <w:sz w:val="22"/>
          <w:szCs w:val="22"/>
          <w:lang w:val="es-PE"/>
        </w:rPr>
        <w:t>Está facultada de acuerdo a la legislación de su país de origen a emitir las pólizas exigidas en la Cláusula 12.3 del presente Contrato</w:t>
      </w:r>
      <w:r w:rsidR="00D876F7" w:rsidRPr="00AF557E">
        <w:rPr>
          <w:bCs w:val="0"/>
          <w:sz w:val="22"/>
          <w:szCs w:val="22"/>
          <w:lang w:val="es-PE"/>
        </w:rPr>
        <w:t>;</w:t>
      </w:r>
    </w:p>
    <w:p w14:paraId="6071A1C9" w14:textId="77777777" w:rsidR="0060465B" w:rsidRPr="00AF557E" w:rsidRDefault="0060465B" w:rsidP="00C41137">
      <w:pPr>
        <w:pStyle w:val="BodyText22"/>
        <w:numPr>
          <w:ilvl w:val="0"/>
          <w:numId w:val="69"/>
        </w:numPr>
        <w:tabs>
          <w:tab w:val="clear" w:pos="567"/>
          <w:tab w:val="clear" w:pos="1134"/>
          <w:tab w:val="clear" w:pos="1701"/>
          <w:tab w:val="clear" w:pos="2268"/>
          <w:tab w:val="clear" w:pos="2835"/>
        </w:tabs>
        <w:rPr>
          <w:bCs w:val="0"/>
          <w:sz w:val="22"/>
          <w:szCs w:val="22"/>
          <w:lang w:val="es-PE"/>
        </w:rPr>
      </w:pPr>
      <w:r w:rsidRPr="00AF557E">
        <w:rPr>
          <w:bCs w:val="0"/>
          <w:sz w:val="22"/>
          <w:szCs w:val="22"/>
          <w:lang w:val="es-PE"/>
        </w:rPr>
        <w:t>Cuenta con una clasificación de riesgo internacional igual o mejor a B</w:t>
      </w:r>
      <w:r w:rsidR="006042CA" w:rsidRPr="00AF557E">
        <w:rPr>
          <w:bCs w:val="0"/>
          <w:sz w:val="22"/>
          <w:szCs w:val="22"/>
          <w:lang w:val="es-PE"/>
        </w:rPr>
        <w:t>BB</w:t>
      </w:r>
      <w:r w:rsidRPr="00AF557E">
        <w:rPr>
          <w:bCs w:val="0"/>
          <w:sz w:val="22"/>
          <w:szCs w:val="22"/>
          <w:lang w:val="es-PE"/>
        </w:rPr>
        <w:t>+ (o clasificación equivalente). Dicha clasificación deberá ser otorgada por una clasificadora de riesgo de prestigio internacional</w:t>
      </w:r>
      <w:r w:rsidR="00D876F7" w:rsidRPr="00AF557E">
        <w:rPr>
          <w:bCs w:val="0"/>
          <w:sz w:val="22"/>
          <w:szCs w:val="22"/>
          <w:lang w:val="es-PE"/>
        </w:rPr>
        <w:t>.</w:t>
      </w:r>
    </w:p>
    <w:p w14:paraId="025885BF" w14:textId="77777777" w:rsidR="00B50148" w:rsidRPr="00AF557E" w:rsidRDefault="00B50148" w:rsidP="0060465B">
      <w:pPr>
        <w:pStyle w:val="BodyText22"/>
        <w:tabs>
          <w:tab w:val="clear" w:pos="567"/>
          <w:tab w:val="clear" w:pos="1134"/>
          <w:tab w:val="clear" w:pos="1701"/>
          <w:tab w:val="clear" w:pos="2268"/>
          <w:tab w:val="clear" w:pos="2835"/>
        </w:tabs>
        <w:ind w:left="705"/>
        <w:rPr>
          <w:bCs w:val="0"/>
          <w:sz w:val="22"/>
          <w:szCs w:val="22"/>
          <w:lang w:val="es-PE"/>
        </w:rPr>
      </w:pPr>
    </w:p>
    <w:p w14:paraId="190FAF2E" w14:textId="77777777" w:rsidR="0060465B" w:rsidRPr="00AF557E" w:rsidRDefault="0060465B" w:rsidP="0060465B">
      <w:pPr>
        <w:pStyle w:val="BodyText22"/>
        <w:tabs>
          <w:tab w:val="clear" w:pos="567"/>
          <w:tab w:val="clear" w:pos="1134"/>
          <w:tab w:val="clear" w:pos="1701"/>
          <w:tab w:val="clear" w:pos="2268"/>
          <w:tab w:val="clear" w:pos="2835"/>
        </w:tabs>
        <w:ind w:left="705"/>
        <w:rPr>
          <w:bCs w:val="0"/>
          <w:sz w:val="22"/>
          <w:szCs w:val="22"/>
          <w:lang w:val="es-PE"/>
        </w:rPr>
      </w:pPr>
      <w:r w:rsidRPr="00AF557E">
        <w:rPr>
          <w:bCs w:val="0"/>
          <w:sz w:val="22"/>
          <w:szCs w:val="22"/>
          <w:lang w:val="es-PE"/>
        </w:rPr>
        <w:t>Pagará directamente al asegurado, y cuando corresponda, al CONCEDENTE, las indemnizaciones en un plazo no mayor a los 30 (treinta) Días Calendario siguientes de consentido el siniestro por la compañía aseguradora.</w:t>
      </w:r>
    </w:p>
    <w:p w14:paraId="09C0336F" w14:textId="77777777" w:rsidR="0060465B" w:rsidRPr="00AF557E" w:rsidRDefault="0060465B" w:rsidP="0060465B">
      <w:pPr>
        <w:pStyle w:val="BodyText22"/>
        <w:tabs>
          <w:tab w:val="clear" w:pos="567"/>
          <w:tab w:val="clear" w:pos="1134"/>
          <w:tab w:val="clear" w:pos="1701"/>
          <w:tab w:val="clear" w:pos="2268"/>
          <w:tab w:val="clear" w:pos="2835"/>
        </w:tabs>
        <w:ind w:left="705"/>
        <w:rPr>
          <w:bCs w:val="0"/>
          <w:sz w:val="22"/>
          <w:szCs w:val="22"/>
          <w:lang w:val="es-PE"/>
        </w:rPr>
      </w:pPr>
    </w:p>
    <w:p w14:paraId="2D81EAE3" w14:textId="77777777" w:rsidR="007A3B85" w:rsidRPr="00AF557E" w:rsidRDefault="007A3B85" w:rsidP="001C4867">
      <w:pPr>
        <w:pStyle w:val="BodyText22"/>
        <w:tabs>
          <w:tab w:val="clear" w:pos="567"/>
          <w:tab w:val="clear" w:pos="1134"/>
          <w:tab w:val="clear" w:pos="1701"/>
          <w:tab w:val="clear" w:pos="2268"/>
          <w:tab w:val="clear" w:pos="2835"/>
        </w:tabs>
        <w:ind w:left="705"/>
        <w:rPr>
          <w:bCs w:val="0"/>
          <w:sz w:val="22"/>
          <w:szCs w:val="22"/>
          <w:lang w:val="es-PE"/>
        </w:rPr>
      </w:pPr>
      <w:r w:rsidRPr="00AF557E">
        <w:rPr>
          <w:bCs w:val="0"/>
          <w:sz w:val="22"/>
          <w:szCs w:val="22"/>
          <w:lang w:val="es-PE"/>
        </w:rPr>
        <w:t>Los certificados de seguros para cada póliza deberán contener  lo siguiente:</w:t>
      </w:r>
      <w:bookmarkEnd w:id="1782"/>
    </w:p>
    <w:p w14:paraId="6C1CDDD4" w14:textId="77777777" w:rsidR="007A3B85" w:rsidRPr="00AF557E" w:rsidRDefault="007A3B85">
      <w:pPr>
        <w:tabs>
          <w:tab w:val="num" w:pos="720"/>
        </w:tabs>
        <w:ind w:left="11" w:hanging="11"/>
        <w:jc w:val="both"/>
        <w:rPr>
          <w:bCs w:val="0"/>
          <w:szCs w:val="22"/>
          <w:lang w:val="es-PE"/>
        </w:rPr>
      </w:pPr>
    </w:p>
    <w:p w14:paraId="2A770647" w14:textId="77777777" w:rsidR="00C7229E" w:rsidRPr="00AF557E" w:rsidRDefault="007A3B85" w:rsidP="00C41137">
      <w:pPr>
        <w:numPr>
          <w:ilvl w:val="0"/>
          <w:numId w:val="36"/>
        </w:numPr>
        <w:ind w:hanging="356"/>
        <w:jc w:val="both"/>
        <w:rPr>
          <w:bCs w:val="0"/>
          <w:szCs w:val="22"/>
          <w:lang w:val="es-PE"/>
        </w:rPr>
      </w:pPr>
      <w:r w:rsidRPr="00AF557E">
        <w:rPr>
          <w:bCs w:val="0"/>
          <w:szCs w:val="22"/>
          <w:lang w:val="es-PE"/>
        </w:rPr>
        <w:t xml:space="preserve">Una declaración en la que el CONCEDENTE aparezca como </w:t>
      </w:r>
      <w:r w:rsidR="00740FB5" w:rsidRPr="00AF557E">
        <w:rPr>
          <w:bCs w:val="0"/>
          <w:szCs w:val="22"/>
          <w:lang w:val="es-PE"/>
        </w:rPr>
        <w:t>beneficiario adicional</w:t>
      </w:r>
      <w:r w:rsidR="00973CF7" w:rsidRPr="00AF557E">
        <w:rPr>
          <w:bCs w:val="0"/>
          <w:szCs w:val="22"/>
          <w:lang w:val="es-PE"/>
        </w:rPr>
        <w:t>, según corresponda</w:t>
      </w:r>
      <w:r w:rsidRPr="00AF557E">
        <w:rPr>
          <w:bCs w:val="0"/>
          <w:szCs w:val="22"/>
          <w:lang w:val="es-PE"/>
        </w:rPr>
        <w:t>.</w:t>
      </w:r>
    </w:p>
    <w:p w14:paraId="333899CD" w14:textId="77777777" w:rsidR="00C7229E" w:rsidRPr="00AF557E" w:rsidRDefault="007A3B85" w:rsidP="00C41137">
      <w:pPr>
        <w:numPr>
          <w:ilvl w:val="0"/>
          <w:numId w:val="36"/>
        </w:numPr>
        <w:ind w:hanging="356"/>
        <w:jc w:val="both"/>
        <w:rPr>
          <w:bCs w:val="0"/>
          <w:szCs w:val="22"/>
          <w:lang w:val="es-PE"/>
        </w:rPr>
      </w:pPr>
      <w:r w:rsidRPr="00AF557E">
        <w:rPr>
          <w:bCs w:val="0"/>
          <w:szCs w:val="22"/>
          <w:lang w:val="es-PE"/>
        </w:rPr>
        <w:t>Una declaración en la que la Compañía de Seguros haya renunciado a los derechos de subrogación con respecto al CONCEDENTE.</w:t>
      </w:r>
    </w:p>
    <w:p w14:paraId="1D71164E" w14:textId="77777777" w:rsidR="00C7229E" w:rsidRPr="00AF557E" w:rsidRDefault="007A3B85" w:rsidP="00C41137">
      <w:pPr>
        <w:numPr>
          <w:ilvl w:val="0"/>
          <w:numId w:val="36"/>
        </w:numPr>
        <w:ind w:hanging="356"/>
        <w:jc w:val="both"/>
        <w:rPr>
          <w:bCs w:val="0"/>
          <w:szCs w:val="22"/>
          <w:lang w:val="es-PE"/>
        </w:rPr>
      </w:pPr>
      <w:r w:rsidRPr="00AF557E">
        <w:rPr>
          <w:bCs w:val="0"/>
          <w:szCs w:val="22"/>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 conforme a lo dispuesto en la Cláusula</w:t>
      </w:r>
      <w:r w:rsidR="005B2B90" w:rsidRPr="00AF557E">
        <w:rPr>
          <w:bCs w:val="0"/>
          <w:szCs w:val="22"/>
          <w:lang w:val="es-PE"/>
        </w:rPr>
        <w:t xml:space="preserve"> 12.4</w:t>
      </w:r>
      <w:r w:rsidRPr="00AF557E">
        <w:rPr>
          <w:bCs w:val="0"/>
          <w:szCs w:val="22"/>
          <w:lang w:val="es-PE"/>
        </w:rPr>
        <w:t>.</w:t>
      </w:r>
    </w:p>
    <w:p w14:paraId="16717718" w14:textId="77777777" w:rsidR="00C500E8" w:rsidRPr="00AF557E" w:rsidRDefault="00C500E8">
      <w:pPr>
        <w:ind w:left="709"/>
        <w:jc w:val="both"/>
        <w:rPr>
          <w:bCs w:val="0"/>
          <w:szCs w:val="22"/>
          <w:lang w:val="es-PE"/>
        </w:rPr>
      </w:pPr>
    </w:p>
    <w:p w14:paraId="19F29582" w14:textId="77777777" w:rsidR="00EC4002" w:rsidRPr="00AF557E" w:rsidRDefault="007A3B85" w:rsidP="001873AB">
      <w:pPr>
        <w:pStyle w:val="Ttulo1"/>
        <w:jc w:val="both"/>
        <w:rPr>
          <w:b w:val="0"/>
          <w:szCs w:val="22"/>
        </w:rPr>
      </w:pPr>
      <w:bookmarkStart w:id="1783" w:name="_Toc94328565"/>
      <w:bookmarkStart w:id="1784" w:name="_Toc94328825"/>
      <w:bookmarkStart w:id="1785" w:name="_Toc94329081"/>
      <w:bookmarkStart w:id="1786" w:name="_Toc94329327"/>
      <w:bookmarkStart w:id="1787" w:name="_Toc94329573"/>
      <w:bookmarkStart w:id="1788" w:name="_Toc94330204"/>
      <w:bookmarkStart w:id="1789" w:name="_Toc94337660"/>
      <w:bookmarkStart w:id="1790" w:name="_Toc94337891"/>
      <w:bookmarkStart w:id="1791" w:name="_Toc102405361"/>
      <w:bookmarkStart w:id="1792" w:name="_Toc449609276"/>
      <w:r w:rsidRPr="00AF557E">
        <w:rPr>
          <w:szCs w:val="22"/>
        </w:rPr>
        <w:t>OBLIGACIÓN DEL CONCEDENTE</w:t>
      </w:r>
      <w:bookmarkEnd w:id="1783"/>
      <w:bookmarkEnd w:id="1784"/>
      <w:bookmarkEnd w:id="1785"/>
      <w:bookmarkEnd w:id="1786"/>
      <w:bookmarkEnd w:id="1787"/>
      <w:bookmarkEnd w:id="1788"/>
      <w:bookmarkEnd w:id="1789"/>
      <w:bookmarkEnd w:id="1790"/>
      <w:bookmarkEnd w:id="1791"/>
      <w:bookmarkEnd w:id="1792"/>
    </w:p>
    <w:p w14:paraId="0A5E6223" w14:textId="77777777" w:rsidR="007A3B85" w:rsidRPr="00AF557E" w:rsidRDefault="007A3B85">
      <w:pPr>
        <w:tabs>
          <w:tab w:val="num" w:pos="720"/>
        </w:tabs>
        <w:ind w:left="11" w:hanging="11"/>
        <w:jc w:val="both"/>
        <w:rPr>
          <w:bCs w:val="0"/>
          <w:szCs w:val="22"/>
        </w:rPr>
      </w:pPr>
    </w:p>
    <w:p w14:paraId="61E79E3F" w14:textId="77777777" w:rsidR="00E15850" w:rsidRPr="00AF557E" w:rsidRDefault="007A3B85" w:rsidP="00C41137">
      <w:pPr>
        <w:pStyle w:val="BodyText22"/>
        <w:numPr>
          <w:ilvl w:val="1"/>
          <w:numId w:val="23"/>
        </w:numPr>
        <w:tabs>
          <w:tab w:val="clear" w:pos="567"/>
          <w:tab w:val="clear" w:pos="1134"/>
          <w:tab w:val="clear" w:pos="1701"/>
          <w:tab w:val="clear" w:pos="2268"/>
          <w:tab w:val="clear" w:pos="2835"/>
        </w:tabs>
        <w:rPr>
          <w:bCs w:val="0"/>
          <w:sz w:val="22"/>
          <w:szCs w:val="22"/>
        </w:rPr>
      </w:pPr>
      <w:r w:rsidRPr="00AF557E">
        <w:rPr>
          <w:bCs w:val="0"/>
          <w:sz w:val="22"/>
          <w:szCs w:val="22"/>
        </w:rPr>
        <w:t xml:space="preserve">En caso el CONCEDENTE recibiera algún monto de reembolso de daños producidos en la infraestructura en cumplimiento de los términos pactados en las pólizas a que se refiere </w:t>
      </w:r>
      <w:r w:rsidR="0044769D" w:rsidRPr="00AF557E">
        <w:rPr>
          <w:bCs w:val="0"/>
          <w:sz w:val="22"/>
          <w:szCs w:val="22"/>
        </w:rPr>
        <w:t>el</w:t>
      </w:r>
      <w:r w:rsidRPr="00AF557E">
        <w:rPr>
          <w:bCs w:val="0"/>
          <w:sz w:val="22"/>
          <w:szCs w:val="22"/>
        </w:rPr>
        <w:t xml:space="preserve"> presente </w:t>
      </w:r>
      <w:r w:rsidR="0044769D" w:rsidRPr="00AF557E">
        <w:rPr>
          <w:bCs w:val="0"/>
          <w:sz w:val="22"/>
          <w:szCs w:val="22"/>
        </w:rPr>
        <w:t>Capítulo</w:t>
      </w:r>
      <w:r w:rsidRPr="00AF557E">
        <w:rPr>
          <w:bCs w:val="0"/>
          <w:sz w:val="22"/>
          <w:szCs w:val="22"/>
        </w:rPr>
        <w:t>, serán destinados única y exclusivamente a que el CONCESIONARIO repare dichos daños, de tal manera que pueda seguir explotando normalmente l</w:t>
      </w:r>
      <w:r w:rsidR="0073553A" w:rsidRPr="00AF557E">
        <w:rPr>
          <w:bCs w:val="0"/>
          <w:sz w:val="22"/>
          <w:szCs w:val="22"/>
        </w:rPr>
        <w:t>a Concesión</w:t>
      </w:r>
      <w:r w:rsidRPr="00AF557E">
        <w:rPr>
          <w:bCs w:val="0"/>
          <w:sz w:val="22"/>
          <w:szCs w:val="22"/>
        </w:rPr>
        <w:t xml:space="preserve">. Para tal efecto, el CONCEDENTE deberá entregar los montos percibidos al CONCESIONARIO en un plazo que no deberá exceder de </w:t>
      </w:r>
      <w:r w:rsidR="00041498" w:rsidRPr="00AF557E">
        <w:rPr>
          <w:bCs w:val="0"/>
          <w:sz w:val="22"/>
          <w:szCs w:val="22"/>
        </w:rPr>
        <w:t xml:space="preserve">ciento ochenta </w:t>
      </w:r>
      <w:r w:rsidR="00F1043D" w:rsidRPr="00AF557E">
        <w:rPr>
          <w:bCs w:val="0"/>
          <w:sz w:val="22"/>
          <w:szCs w:val="22"/>
        </w:rPr>
        <w:t xml:space="preserve">(180) Días. </w:t>
      </w:r>
    </w:p>
    <w:p w14:paraId="0DAEC64F" w14:textId="77777777" w:rsidR="00C9323C" w:rsidRPr="00AF557E" w:rsidRDefault="00C9323C">
      <w:pPr>
        <w:pStyle w:val="Ttulo1"/>
        <w:rPr>
          <w:szCs w:val="22"/>
        </w:rPr>
      </w:pPr>
      <w:bookmarkStart w:id="1793" w:name="_Toc55906404"/>
      <w:bookmarkStart w:id="1794" w:name="_Toc131328011"/>
      <w:bookmarkStart w:id="1795" w:name="_Toc131328827"/>
      <w:bookmarkStart w:id="1796" w:name="_Toc131329163"/>
      <w:bookmarkStart w:id="1797" w:name="_Toc131329395"/>
      <w:bookmarkStart w:id="1798" w:name="_Toc131329982"/>
      <w:bookmarkStart w:id="1799" w:name="_Toc131332069"/>
      <w:bookmarkStart w:id="1800" w:name="_Toc131332990"/>
    </w:p>
    <w:p w14:paraId="04FA7C00" w14:textId="77777777" w:rsidR="00E165EE" w:rsidRPr="00AF557E" w:rsidRDefault="00E165EE" w:rsidP="00D266BA">
      <w:pPr>
        <w:rPr>
          <w:szCs w:val="22"/>
        </w:rPr>
      </w:pPr>
    </w:p>
    <w:p w14:paraId="1873C16D" w14:textId="77777777" w:rsidR="00EC4002" w:rsidRPr="00AF557E" w:rsidRDefault="009D633B" w:rsidP="001873AB">
      <w:pPr>
        <w:pStyle w:val="Ttulo2"/>
        <w:ind w:left="0"/>
        <w:jc w:val="both"/>
        <w:rPr>
          <w:szCs w:val="22"/>
        </w:rPr>
      </w:pPr>
      <w:bookmarkStart w:id="1801" w:name="_Toc449609277"/>
      <w:r w:rsidRPr="00AF557E">
        <w:rPr>
          <w:rFonts w:ascii="Arial" w:hAnsi="Arial"/>
          <w:b/>
          <w:szCs w:val="22"/>
          <w:u w:val="none"/>
        </w:rPr>
        <w:t xml:space="preserve">CAPÍTULO </w:t>
      </w:r>
      <w:r w:rsidR="00CB59C8" w:rsidRPr="00AF557E">
        <w:rPr>
          <w:rFonts w:ascii="Arial" w:hAnsi="Arial"/>
          <w:b/>
          <w:szCs w:val="22"/>
          <w:u w:val="none"/>
        </w:rPr>
        <w:t>XIII: CONSIDERACIONES SOCIO AMBIENTALES</w:t>
      </w:r>
      <w:bookmarkEnd w:id="1801"/>
    </w:p>
    <w:p w14:paraId="2BD039A2" w14:textId="77777777" w:rsidR="001163A3" w:rsidRPr="00AF557E" w:rsidRDefault="001163A3" w:rsidP="002C4AE0">
      <w:pPr>
        <w:pStyle w:val="Ttulo2"/>
        <w:ind w:left="0"/>
        <w:rPr>
          <w:rFonts w:ascii="Arial" w:hAnsi="Arial"/>
          <w:b/>
          <w:bCs w:val="0"/>
          <w:szCs w:val="22"/>
          <w:u w:val="none"/>
          <w:lang w:val="es-CL"/>
        </w:rPr>
      </w:pPr>
    </w:p>
    <w:p w14:paraId="6E3FB6D1" w14:textId="77777777" w:rsidR="00EC4002" w:rsidRPr="00AF557E" w:rsidRDefault="002C4AE0" w:rsidP="001873AB">
      <w:pPr>
        <w:pStyle w:val="Ttulo1"/>
        <w:jc w:val="both"/>
        <w:rPr>
          <w:b w:val="0"/>
          <w:szCs w:val="22"/>
        </w:rPr>
      </w:pPr>
      <w:bookmarkStart w:id="1802" w:name="_Toc449609278"/>
      <w:r w:rsidRPr="00AF557E">
        <w:rPr>
          <w:szCs w:val="22"/>
        </w:rPr>
        <w:t>OBLIGACIONES SOCIO AMBIENTALES DEL CONCESIONARIO</w:t>
      </w:r>
      <w:bookmarkEnd w:id="1802"/>
    </w:p>
    <w:p w14:paraId="1D556E42" w14:textId="77777777" w:rsidR="002C4AE0" w:rsidRPr="00AF557E" w:rsidRDefault="002C4AE0" w:rsidP="005E6D00">
      <w:pPr>
        <w:pStyle w:val="EstiloNegritaJustificado"/>
        <w:rPr>
          <w:rFonts w:ascii="Arial" w:hAnsi="Arial" w:cs="Arial"/>
          <w:szCs w:val="22"/>
        </w:rPr>
      </w:pPr>
    </w:p>
    <w:p w14:paraId="7173970A" w14:textId="77777777" w:rsidR="004F1BDE" w:rsidRPr="00AF557E" w:rsidRDefault="002C4AE0" w:rsidP="00C41137">
      <w:pPr>
        <w:numPr>
          <w:ilvl w:val="1"/>
          <w:numId w:val="24"/>
        </w:numPr>
        <w:shd w:val="solid" w:color="FFFFFF" w:fill="auto"/>
        <w:jc w:val="both"/>
        <w:rPr>
          <w:szCs w:val="22"/>
          <w:lang w:val="es-CL"/>
        </w:rPr>
      </w:pPr>
      <w:r w:rsidRPr="00AF557E">
        <w:rPr>
          <w:szCs w:val="22"/>
          <w:lang w:val="es-CL"/>
        </w:rPr>
        <w:t>El CONCESIONARIO declara conocer la</w:t>
      </w:r>
      <w:r w:rsidR="00C4527B" w:rsidRPr="00AF557E">
        <w:rPr>
          <w:szCs w:val="22"/>
          <w:lang w:val="es-CL"/>
        </w:rPr>
        <w:t xml:space="preserve">s </w:t>
      </w:r>
      <w:r w:rsidR="00CB59C8" w:rsidRPr="00AF557E">
        <w:rPr>
          <w:szCs w:val="22"/>
          <w:lang w:val="es-CL"/>
        </w:rPr>
        <w:t>Leyes  y Disposiciones Aplicables, incluida la normatividad</w:t>
      </w:r>
      <w:r w:rsidRPr="00AF557E">
        <w:rPr>
          <w:szCs w:val="22"/>
          <w:lang w:val="es-CL"/>
        </w:rPr>
        <w:t xml:space="preserve"> internacionales </w:t>
      </w:r>
      <w:r w:rsidR="00CB59C8" w:rsidRPr="00AF557E">
        <w:rPr>
          <w:szCs w:val="22"/>
        </w:rPr>
        <w:t>a que se refiere la Segunda Disposición Transitoria, Complementaria y Final de la Ley General del Ambiente,</w:t>
      </w:r>
      <w:r w:rsidR="00C4527B" w:rsidRPr="00AF557E">
        <w:rPr>
          <w:b/>
          <w:szCs w:val="22"/>
        </w:rPr>
        <w:t xml:space="preserve"> </w:t>
      </w:r>
      <w:r w:rsidRPr="00AF557E">
        <w:rPr>
          <w:szCs w:val="22"/>
          <w:lang w:val="es-CL"/>
        </w:rPr>
        <w:t>y las</w:t>
      </w:r>
      <w:r w:rsidR="00C4527B" w:rsidRPr="00AF557E">
        <w:rPr>
          <w:szCs w:val="22"/>
          <w:lang w:val="es-CL"/>
        </w:rPr>
        <w:t xml:space="preserve"> obligaciones</w:t>
      </w:r>
      <w:r w:rsidRPr="00AF557E">
        <w:rPr>
          <w:szCs w:val="22"/>
          <w:lang w:val="es-CL"/>
        </w:rPr>
        <w:t xml:space="preserve"> que establece este contrato en materia </w:t>
      </w:r>
      <w:r w:rsidR="00DC3597" w:rsidRPr="00AF557E">
        <w:rPr>
          <w:szCs w:val="22"/>
          <w:lang w:val="es-CL"/>
        </w:rPr>
        <w:t>socio</w:t>
      </w:r>
      <w:r w:rsidR="008639BA" w:rsidRPr="00AF557E">
        <w:rPr>
          <w:szCs w:val="22"/>
          <w:lang w:val="es-CL"/>
        </w:rPr>
        <w:t xml:space="preserve"> </w:t>
      </w:r>
      <w:r w:rsidRPr="00AF557E">
        <w:rPr>
          <w:szCs w:val="22"/>
          <w:lang w:val="es-CL"/>
        </w:rPr>
        <w:t>ambiental, en cuanto sean aplicables a las actividades reguladas por este contrato</w:t>
      </w:r>
      <w:r w:rsidR="007A35BA" w:rsidRPr="00AF557E">
        <w:rPr>
          <w:szCs w:val="22"/>
          <w:lang w:val="es-CL"/>
        </w:rPr>
        <w:t>.</w:t>
      </w:r>
      <w:r w:rsidR="004F1BDE" w:rsidRPr="00AF557E">
        <w:rPr>
          <w:szCs w:val="22"/>
          <w:lang w:val="es-CL"/>
        </w:rPr>
        <w:t xml:space="preserve"> </w:t>
      </w:r>
      <w:r w:rsidR="00C4527B" w:rsidRPr="00AF557E">
        <w:rPr>
          <w:szCs w:val="22"/>
          <w:lang w:val="es-CL"/>
        </w:rPr>
        <w:t>E</w:t>
      </w:r>
      <w:r w:rsidR="004F1BDE" w:rsidRPr="00AF557E">
        <w:rPr>
          <w:szCs w:val="22"/>
          <w:lang w:val="es-CL"/>
        </w:rPr>
        <w:t xml:space="preserve">l CONCESIONARIO se obliga a cumplir con dichas normas legales como </w:t>
      </w:r>
      <w:r w:rsidR="001E43B1" w:rsidRPr="00AF557E">
        <w:rPr>
          <w:szCs w:val="22"/>
          <w:lang w:val="es-CL"/>
        </w:rPr>
        <w:t xml:space="preserve">componente indispensable </w:t>
      </w:r>
      <w:r w:rsidR="004F1BDE" w:rsidRPr="00AF557E">
        <w:rPr>
          <w:szCs w:val="22"/>
          <w:lang w:val="es-CL"/>
        </w:rPr>
        <w:t>de su gestión</w:t>
      </w:r>
      <w:r w:rsidR="001E43B1" w:rsidRPr="00AF557E">
        <w:rPr>
          <w:szCs w:val="22"/>
          <w:lang w:val="es-CL"/>
        </w:rPr>
        <w:t xml:space="preserve"> ambiental</w:t>
      </w:r>
      <w:r w:rsidR="004F1BDE" w:rsidRPr="00AF557E">
        <w:rPr>
          <w:szCs w:val="22"/>
          <w:lang w:val="es-CL"/>
        </w:rPr>
        <w:t xml:space="preserve">, implementando las medidas necesarias que aseguren un </w:t>
      </w:r>
      <w:r w:rsidR="00740F58" w:rsidRPr="00AF557E">
        <w:rPr>
          <w:szCs w:val="22"/>
          <w:lang w:val="es-CL"/>
        </w:rPr>
        <w:t>manejo</w:t>
      </w:r>
      <w:r w:rsidR="004F1BDE" w:rsidRPr="00AF557E">
        <w:rPr>
          <w:szCs w:val="22"/>
          <w:lang w:val="es-CL"/>
        </w:rPr>
        <w:t xml:space="preserve"> apropiado en </w:t>
      </w:r>
      <w:r w:rsidR="00C9323C" w:rsidRPr="00AF557E">
        <w:rPr>
          <w:szCs w:val="22"/>
          <w:lang w:val="es-CL"/>
        </w:rPr>
        <w:t>la Concesión</w:t>
      </w:r>
      <w:r w:rsidR="004F1BDE" w:rsidRPr="00AF557E">
        <w:rPr>
          <w:szCs w:val="22"/>
          <w:lang w:val="es-CL"/>
        </w:rPr>
        <w:t xml:space="preserve"> y</w:t>
      </w:r>
      <w:r w:rsidR="001E43B1" w:rsidRPr="00AF557E">
        <w:rPr>
          <w:szCs w:val="22"/>
          <w:lang w:val="es-CL"/>
        </w:rPr>
        <w:t xml:space="preserve"> de</w:t>
      </w:r>
      <w:r w:rsidR="004F1BDE" w:rsidRPr="00AF557E">
        <w:rPr>
          <w:szCs w:val="22"/>
          <w:lang w:val="es-CL"/>
        </w:rPr>
        <w:t xml:space="preserve"> los mecanismos que permitan una adecuada comunicación con la</w:t>
      </w:r>
      <w:r w:rsidR="00740F58" w:rsidRPr="00AF557E">
        <w:rPr>
          <w:szCs w:val="22"/>
          <w:lang w:val="es-CL"/>
        </w:rPr>
        <w:t xml:space="preserve"> </w:t>
      </w:r>
      <w:r w:rsidR="001E43B1" w:rsidRPr="00AF557E">
        <w:rPr>
          <w:szCs w:val="22"/>
          <w:lang w:val="es-CL"/>
        </w:rPr>
        <w:t xml:space="preserve">ciudadanía. Para tales efectos, deberá regirse por los Instrumentos de Gestión Ambiental que apruebe la Autoridad Ambiental </w:t>
      </w:r>
      <w:r w:rsidR="007A35BA" w:rsidRPr="00AF557E">
        <w:rPr>
          <w:szCs w:val="22"/>
          <w:lang w:val="es-CL"/>
        </w:rPr>
        <w:t>Competente</w:t>
      </w:r>
      <w:r w:rsidR="001E43B1" w:rsidRPr="00AF557E">
        <w:rPr>
          <w:szCs w:val="22"/>
          <w:lang w:val="es-CL"/>
        </w:rPr>
        <w:t>, así como los mandatos que ésta establezca en el marco de la normativa ambiental vigente</w:t>
      </w:r>
      <w:r w:rsidR="004F1BDE" w:rsidRPr="00AF557E">
        <w:rPr>
          <w:szCs w:val="22"/>
          <w:lang w:val="es-CL"/>
        </w:rPr>
        <w:t>.</w:t>
      </w:r>
    </w:p>
    <w:p w14:paraId="7A765C41" w14:textId="77777777" w:rsidR="00EC4002" w:rsidRPr="00AF557E" w:rsidRDefault="00EC4002" w:rsidP="001873AB">
      <w:pPr>
        <w:shd w:val="solid" w:color="FFFFFF" w:fill="auto"/>
        <w:ind w:left="705"/>
        <w:jc w:val="both"/>
        <w:rPr>
          <w:szCs w:val="22"/>
          <w:lang w:val="es-CL"/>
        </w:rPr>
      </w:pPr>
    </w:p>
    <w:p w14:paraId="29BE331C" w14:textId="77777777" w:rsidR="006C7040" w:rsidRPr="00AF557E" w:rsidRDefault="006C7040" w:rsidP="00C41137">
      <w:pPr>
        <w:numPr>
          <w:ilvl w:val="1"/>
          <w:numId w:val="24"/>
        </w:numPr>
        <w:shd w:val="solid" w:color="FFFFFF" w:fill="auto"/>
        <w:jc w:val="both"/>
        <w:rPr>
          <w:szCs w:val="22"/>
          <w:lang w:val="es-CL"/>
        </w:rPr>
      </w:pPr>
      <w:r w:rsidRPr="00AF557E">
        <w:rPr>
          <w:szCs w:val="22"/>
          <w:lang w:val="es-CL"/>
        </w:rPr>
        <w:t>El CONCESIONARIO será solidariamente responsable con los subcontratistas del cumplimiento de la normativa ambiental vigente aplicable a las actividades que se desarrollarán en ejecución de las obligaciones que le corresponden en virtud del presente Contrato, en especial del cumplimiento de lo establecido en la Evaluación de Impacto Ambiental y la Ley N° 28611 – Ley General del Ambiente, en la Ley del Sistema Nacional de Evaluación de Impacto Ambiental N° 27446 y su Reglamento, Decreto Supremo N° 019-2009-MINAM; Ley Nº 29325 - Ley del Sistema Nacional de Evaluación y Fiscalización Ambiental y en las normas ambientales vigentes; así como de las obligaciones que se deriven del Estudio de Impacto Ambiental Detallado.</w:t>
      </w:r>
    </w:p>
    <w:p w14:paraId="00BB78A4" w14:textId="77777777" w:rsidR="006C7040" w:rsidRPr="00AF557E" w:rsidRDefault="006C7040" w:rsidP="006C7040">
      <w:pPr>
        <w:pStyle w:val="Prrafodelista"/>
        <w:rPr>
          <w:szCs w:val="22"/>
        </w:rPr>
      </w:pPr>
    </w:p>
    <w:p w14:paraId="330FD949" w14:textId="77777777" w:rsidR="002C4AE0" w:rsidRPr="00AF557E" w:rsidRDefault="00CB59C8" w:rsidP="00C41137">
      <w:pPr>
        <w:numPr>
          <w:ilvl w:val="1"/>
          <w:numId w:val="24"/>
        </w:numPr>
        <w:shd w:val="solid" w:color="FFFFFF" w:fill="auto"/>
        <w:jc w:val="both"/>
        <w:rPr>
          <w:szCs w:val="22"/>
          <w:lang w:val="es-CL"/>
        </w:rPr>
      </w:pPr>
      <w:r w:rsidRPr="00AF557E">
        <w:rPr>
          <w:szCs w:val="22"/>
        </w:rPr>
        <w:t>En ningún caso el CONCESIONARIO será responsable de la contaminación o de impactos ambientales que se pudieran haber generado fuera o dentro del área de influencia de la Concesión, así como en otras áreas utilizadas para la instalación, uso u operación de almacenes, oficinas, talleres, patio de maquinarias, con anterioridad a la fecha del Acta de Entrega del Área de Desarrollo, aun cuando los efectos de la contaminación se produzcan después de dicha fecha. Asimismo,</w:t>
      </w:r>
      <w:r w:rsidR="001E43B1" w:rsidRPr="00AF557E">
        <w:rPr>
          <w:b/>
          <w:szCs w:val="22"/>
        </w:rPr>
        <w:t xml:space="preserve"> </w:t>
      </w:r>
      <w:r w:rsidR="001E43B1" w:rsidRPr="00AF557E">
        <w:rPr>
          <w:szCs w:val="22"/>
          <w:lang w:val="es-CL"/>
        </w:rPr>
        <w:t>c</w:t>
      </w:r>
      <w:r w:rsidR="002C4AE0" w:rsidRPr="00AF557E">
        <w:rPr>
          <w:szCs w:val="22"/>
          <w:lang w:val="es-CL"/>
        </w:rPr>
        <w:t>on el propósito de minimizar l</w:t>
      </w:r>
      <w:r w:rsidR="004E23DF" w:rsidRPr="00AF557E">
        <w:rPr>
          <w:szCs w:val="22"/>
          <w:lang w:val="es-CL"/>
        </w:rPr>
        <w:t>a contaminación</w:t>
      </w:r>
      <w:r w:rsidR="002C4AE0" w:rsidRPr="00AF557E">
        <w:rPr>
          <w:szCs w:val="22"/>
          <w:lang w:val="es-CL"/>
        </w:rPr>
        <w:t xml:space="preserve"> </w:t>
      </w:r>
      <w:r w:rsidR="004E23DF" w:rsidRPr="00AF557E">
        <w:rPr>
          <w:szCs w:val="22"/>
          <w:lang w:val="es-CL"/>
        </w:rPr>
        <w:t xml:space="preserve">o </w:t>
      </w:r>
      <w:r w:rsidR="002C4AE0" w:rsidRPr="00AF557E">
        <w:rPr>
          <w:szCs w:val="22"/>
          <w:lang w:val="es-CL"/>
        </w:rPr>
        <w:t>impactos</w:t>
      </w:r>
      <w:r w:rsidR="004E23DF" w:rsidRPr="00AF557E">
        <w:rPr>
          <w:szCs w:val="22"/>
          <w:lang w:val="es-CL"/>
        </w:rPr>
        <w:t xml:space="preserve"> ambientales</w:t>
      </w:r>
      <w:r w:rsidR="002C4AE0" w:rsidRPr="00AF557E">
        <w:rPr>
          <w:szCs w:val="22"/>
          <w:lang w:val="es-CL"/>
        </w:rPr>
        <w:t xml:space="preserve"> que se puedan producir al medio ambiente en el área de influencia del proyecto, </w:t>
      </w:r>
      <w:r w:rsidR="00187317" w:rsidRPr="00AF557E">
        <w:rPr>
          <w:szCs w:val="22"/>
          <w:lang w:val="es-CL"/>
        </w:rPr>
        <w:t>e</w:t>
      </w:r>
      <w:r w:rsidR="002C4AE0" w:rsidRPr="00AF557E">
        <w:rPr>
          <w:szCs w:val="22"/>
          <w:lang w:val="es-CL"/>
        </w:rPr>
        <w:t xml:space="preserve">l CONCESIONARIO se obliga a cumplir, durante </w:t>
      </w:r>
      <w:r w:rsidR="00654993" w:rsidRPr="00AF557E">
        <w:rPr>
          <w:szCs w:val="22"/>
          <w:lang w:val="es-CL"/>
        </w:rPr>
        <w:t xml:space="preserve">el período de </w:t>
      </w:r>
      <w:r w:rsidR="00E92BFB" w:rsidRPr="00AF557E">
        <w:rPr>
          <w:szCs w:val="22"/>
          <w:lang w:val="es-CL"/>
        </w:rPr>
        <w:t>e</w:t>
      </w:r>
      <w:r w:rsidR="00EA5100" w:rsidRPr="00AF557E">
        <w:rPr>
          <w:szCs w:val="22"/>
          <w:lang w:val="es-CL"/>
        </w:rPr>
        <w:t>jecución de</w:t>
      </w:r>
      <w:r w:rsidR="004E23DF" w:rsidRPr="00AF557E">
        <w:rPr>
          <w:szCs w:val="22"/>
          <w:lang w:val="es-CL"/>
        </w:rPr>
        <w:t xml:space="preserve"> las</w:t>
      </w:r>
      <w:r w:rsidR="00EA5100" w:rsidRPr="00AF557E">
        <w:rPr>
          <w:szCs w:val="22"/>
          <w:lang w:val="es-CL"/>
        </w:rPr>
        <w:t xml:space="preserve"> </w:t>
      </w:r>
      <w:r w:rsidR="00740FB5" w:rsidRPr="00AF557E">
        <w:rPr>
          <w:szCs w:val="22"/>
          <w:lang w:val="es-CL"/>
        </w:rPr>
        <w:t>Obras y</w:t>
      </w:r>
      <w:r w:rsidR="002C4AE0" w:rsidRPr="00AF557E">
        <w:rPr>
          <w:szCs w:val="22"/>
          <w:lang w:val="es-CL"/>
        </w:rPr>
        <w:t xml:space="preserve"> Explotación de </w:t>
      </w:r>
      <w:r w:rsidR="00EA5100" w:rsidRPr="00AF557E">
        <w:rPr>
          <w:szCs w:val="22"/>
          <w:lang w:val="es-CL"/>
        </w:rPr>
        <w:t xml:space="preserve">la </w:t>
      </w:r>
      <w:r w:rsidR="006822AD" w:rsidRPr="00AF557E">
        <w:rPr>
          <w:szCs w:val="22"/>
          <w:lang w:val="es-CL"/>
        </w:rPr>
        <w:t>C</w:t>
      </w:r>
      <w:r w:rsidR="00EA5100" w:rsidRPr="00AF557E">
        <w:rPr>
          <w:szCs w:val="22"/>
          <w:lang w:val="es-CL"/>
        </w:rPr>
        <w:t>oncesión</w:t>
      </w:r>
      <w:r w:rsidR="002C4AE0" w:rsidRPr="00AF557E">
        <w:rPr>
          <w:szCs w:val="22"/>
          <w:lang w:val="es-CL"/>
        </w:rPr>
        <w:t xml:space="preserve">, con las especificaciones y medidas definidas en </w:t>
      </w:r>
      <w:r w:rsidR="00134349" w:rsidRPr="00AF557E">
        <w:rPr>
          <w:szCs w:val="22"/>
          <w:lang w:val="es-CL"/>
        </w:rPr>
        <w:t>e</w:t>
      </w:r>
      <w:r w:rsidR="002C4AE0" w:rsidRPr="00AF557E">
        <w:rPr>
          <w:szCs w:val="22"/>
          <w:lang w:val="es-CL"/>
        </w:rPr>
        <w:t xml:space="preserve">l Estudio de Impacto Ambiental </w:t>
      </w:r>
      <w:r w:rsidR="004E23DF" w:rsidRPr="00AF557E">
        <w:rPr>
          <w:szCs w:val="22"/>
          <w:lang w:val="es-CL"/>
        </w:rPr>
        <w:t xml:space="preserve">detallado </w:t>
      </w:r>
      <w:r w:rsidR="002C4AE0" w:rsidRPr="00AF557E">
        <w:rPr>
          <w:szCs w:val="22"/>
          <w:lang w:val="es-CL"/>
        </w:rPr>
        <w:t>(EIA</w:t>
      </w:r>
      <w:r w:rsidR="004E23DF" w:rsidRPr="00AF557E">
        <w:rPr>
          <w:szCs w:val="22"/>
          <w:lang w:val="es-CL"/>
        </w:rPr>
        <w:t>-d</w:t>
      </w:r>
      <w:r w:rsidR="002C4AE0" w:rsidRPr="00AF557E">
        <w:rPr>
          <w:szCs w:val="22"/>
          <w:lang w:val="es-CL"/>
        </w:rPr>
        <w:t>)</w:t>
      </w:r>
      <w:r w:rsidR="004E23DF" w:rsidRPr="00AF557E">
        <w:rPr>
          <w:szCs w:val="22"/>
          <w:lang w:val="es-CL"/>
        </w:rPr>
        <w:t xml:space="preserve">. </w:t>
      </w:r>
      <w:r w:rsidRPr="00AF557E">
        <w:rPr>
          <w:szCs w:val="22"/>
        </w:rPr>
        <w:t>Respecto de la contaminación o de impactos ambientales que se pudieran generar fuera del área de influencia de la Concesión, a partir de la fecha de Acta de Entrega del Área de Desarrollo, el CONCESIONARIO será responsable únicamente en aquellos casos en que se demuestre que la causa del daño ambiental le sea imputable directa o indirectamente.</w:t>
      </w:r>
      <w:r w:rsidRPr="00AF557E">
        <w:rPr>
          <w:szCs w:val="22"/>
          <w:lang w:val="es-CL"/>
        </w:rPr>
        <w:t xml:space="preserve"> </w:t>
      </w:r>
    </w:p>
    <w:p w14:paraId="020F97B9" w14:textId="77777777" w:rsidR="002C4AE0" w:rsidRPr="00AF557E" w:rsidRDefault="002C4AE0" w:rsidP="002C4AE0">
      <w:pPr>
        <w:shd w:val="solid" w:color="FFFFFF" w:fill="auto"/>
        <w:jc w:val="both"/>
        <w:rPr>
          <w:szCs w:val="22"/>
          <w:lang w:val="es-CL"/>
        </w:rPr>
      </w:pPr>
    </w:p>
    <w:p w14:paraId="2B3C36CA" w14:textId="77777777" w:rsidR="00EC4002" w:rsidRPr="00AF557E" w:rsidRDefault="00E065C3" w:rsidP="00C41137">
      <w:pPr>
        <w:numPr>
          <w:ilvl w:val="1"/>
          <w:numId w:val="24"/>
        </w:numPr>
        <w:shd w:val="solid" w:color="FFFFFF" w:fill="auto"/>
        <w:jc w:val="both"/>
        <w:rPr>
          <w:bCs w:val="0"/>
          <w:szCs w:val="22"/>
          <w:lang w:val="es-CL"/>
        </w:rPr>
      </w:pPr>
      <w:r w:rsidRPr="00AF557E">
        <w:rPr>
          <w:szCs w:val="22"/>
        </w:rPr>
        <w:t xml:space="preserve">En ningún caso el Concesionario será responsable por daños ambientales generados por terceros que se sucedan en el </w:t>
      </w:r>
      <w:r w:rsidR="007A35BA" w:rsidRPr="00AF557E">
        <w:rPr>
          <w:szCs w:val="22"/>
        </w:rPr>
        <w:t>Área</w:t>
      </w:r>
      <w:r w:rsidRPr="00AF557E">
        <w:rPr>
          <w:szCs w:val="22"/>
        </w:rPr>
        <w:t xml:space="preserve"> de </w:t>
      </w:r>
      <w:r w:rsidR="007A2FFF" w:rsidRPr="00AF557E">
        <w:rPr>
          <w:szCs w:val="22"/>
        </w:rPr>
        <w:t>D</w:t>
      </w:r>
      <w:r w:rsidRPr="00AF557E">
        <w:rPr>
          <w:szCs w:val="22"/>
        </w:rPr>
        <w:t xml:space="preserve">esarrollo de la </w:t>
      </w:r>
      <w:r w:rsidR="007A2FFF" w:rsidRPr="00AF557E">
        <w:rPr>
          <w:szCs w:val="22"/>
        </w:rPr>
        <w:t>H</w:t>
      </w:r>
      <w:r w:rsidRPr="00AF557E">
        <w:rPr>
          <w:szCs w:val="22"/>
        </w:rPr>
        <w:t>idrovía</w:t>
      </w:r>
      <w:r w:rsidR="007A2FFF" w:rsidRPr="00AF557E">
        <w:rPr>
          <w:szCs w:val="22"/>
        </w:rPr>
        <w:t xml:space="preserve"> Amazónica</w:t>
      </w:r>
      <w:r w:rsidRPr="00AF557E">
        <w:rPr>
          <w:szCs w:val="22"/>
        </w:rPr>
        <w:t>. En caso ocurriera</w:t>
      </w:r>
      <w:r w:rsidR="004354CB" w:rsidRPr="00AF557E">
        <w:rPr>
          <w:szCs w:val="22"/>
        </w:rPr>
        <w:t>,</w:t>
      </w:r>
      <w:r w:rsidRPr="00AF557E">
        <w:rPr>
          <w:szCs w:val="22"/>
        </w:rPr>
        <w:t xml:space="preserve"> la Autoridad competente, en coordinación con el CONCEDENTE, deberán </w:t>
      </w:r>
      <w:r w:rsidR="004354CB" w:rsidRPr="00AF557E">
        <w:rPr>
          <w:szCs w:val="22"/>
        </w:rPr>
        <w:t>efectuar</w:t>
      </w:r>
      <w:r w:rsidRPr="00AF557E">
        <w:rPr>
          <w:szCs w:val="22"/>
        </w:rPr>
        <w:t xml:space="preserve"> las acciones legales </w:t>
      </w:r>
      <w:r w:rsidR="004354CB" w:rsidRPr="00AF557E">
        <w:rPr>
          <w:szCs w:val="22"/>
        </w:rPr>
        <w:t xml:space="preserve">y la aplicación de las medidas que correspondan. </w:t>
      </w:r>
    </w:p>
    <w:p w14:paraId="400EA369" w14:textId="77777777" w:rsidR="00EC4002" w:rsidRPr="00AF557E" w:rsidRDefault="00EC4002" w:rsidP="001873AB">
      <w:pPr>
        <w:pStyle w:val="Prrafodelista"/>
        <w:rPr>
          <w:bCs w:val="0"/>
          <w:szCs w:val="22"/>
          <w:lang w:val="es-CL"/>
        </w:rPr>
      </w:pPr>
    </w:p>
    <w:p w14:paraId="0C9FD8F0" w14:textId="77777777" w:rsidR="00EC4002" w:rsidRPr="00AF557E" w:rsidRDefault="007A2FFF" w:rsidP="00C41137">
      <w:pPr>
        <w:numPr>
          <w:ilvl w:val="1"/>
          <w:numId w:val="24"/>
        </w:numPr>
        <w:shd w:val="solid" w:color="FFFFFF" w:fill="auto"/>
        <w:jc w:val="both"/>
        <w:rPr>
          <w:bCs w:val="0"/>
          <w:szCs w:val="22"/>
          <w:lang w:val="es-CL"/>
        </w:rPr>
      </w:pPr>
      <w:r w:rsidRPr="00AF557E">
        <w:rPr>
          <w:bCs w:val="0"/>
          <w:szCs w:val="22"/>
        </w:rPr>
        <w:t>El incumplimiento de las obligaciones, en materia ambiental no contempladas expresamente en el Contrato y que se deriven de las Leyes</w:t>
      </w:r>
      <w:r w:rsidRPr="00AF557E">
        <w:rPr>
          <w:szCs w:val="22"/>
        </w:rPr>
        <w:t xml:space="preserve"> y Disposiciones</w:t>
      </w:r>
      <w:r w:rsidRPr="00AF557E">
        <w:rPr>
          <w:bCs w:val="0"/>
          <w:szCs w:val="22"/>
        </w:rPr>
        <w:t xml:space="preserve"> Aplicables que se encuentren vigentes, por parte del CONCESIONARIO, será sancionado por la Autoridad Ambiental Competente.</w:t>
      </w:r>
    </w:p>
    <w:p w14:paraId="6B522CA0" w14:textId="77777777" w:rsidR="00EC4002" w:rsidRPr="00AF557E" w:rsidRDefault="00EC4002" w:rsidP="001873AB">
      <w:pPr>
        <w:pStyle w:val="Prrafodelista"/>
        <w:rPr>
          <w:bCs w:val="0"/>
          <w:szCs w:val="22"/>
          <w:lang w:val="es-CL"/>
        </w:rPr>
      </w:pPr>
    </w:p>
    <w:p w14:paraId="4A86F43B" w14:textId="77777777" w:rsidR="006C7040" w:rsidRPr="00AF557E" w:rsidRDefault="007A2FFF" w:rsidP="006C7040">
      <w:pPr>
        <w:ind w:left="708"/>
        <w:jc w:val="both"/>
        <w:rPr>
          <w:szCs w:val="22"/>
        </w:rPr>
      </w:pPr>
      <w:r w:rsidRPr="00AF557E">
        <w:rPr>
          <w:szCs w:val="22"/>
        </w:rPr>
        <w:t>El CONCESIONARIO llevará a cabo, la identificación y evaluación de los Pasivos Ambientales durante la elaboración del EIA-</w:t>
      </w:r>
      <w:r w:rsidR="00740F58" w:rsidRPr="00AF557E">
        <w:rPr>
          <w:szCs w:val="22"/>
        </w:rPr>
        <w:t>d</w:t>
      </w:r>
      <w:r w:rsidR="00740F58" w:rsidRPr="00AF557E">
        <w:rPr>
          <w:rStyle w:val="Refdecomentario"/>
          <w:rFonts w:ascii="CG Omega" w:hAnsi="CG Omega" w:cs="Times New Roman"/>
          <w:lang w:val="es-ES_tradnl"/>
        </w:rPr>
        <w:t>.</w:t>
      </w:r>
      <w:r w:rsidR="006C7040" w:rsidRPr="00AF557E">
        <w:rPr>
          <w:rStyle w:val="Refdecomentario"/>
          <w:rFonts w:ascii="CG Omega" w:hAnsi="CG Omega" w:cs="Times New Roman"/>
          <w:lang w:val="es-ES_tradnl"/>
        </w:rPr>
        <w:t xml:space="preserve"> </w:t>
      </w:r>
      <w:r w:rsidR="006C7040" w:rsidRPr="00AF557E">
        <w:rPr>
          <w:szCs w:val="22"/>
        </w:rPr>
        <w:t>El CONCEDENTE remitirá esta información al Organismo de Evaluación y Fiscalización Ambiental, para los fines correspondientes de acuerdo a sus competencias. Asimismo, remitirá esta información a las organizaciones regionales y locales de los pueblos indígenas del área de influencia del proyecto.</w:t>
      </w:r>
    </w:p>
    <w:p w14:paraId="365449E2" w14:textId="77777777" w:rsidR="007A2FFF" w:rsidRPr="00AF557E" w:rsidRDefault="007A2FFF" w:rsidP="006C7040">
      <w:pPr>
        <w:ind w:left="708"/>
        <w:jc w:val="both"/>
        <w:rPr>
          <w:szCs w:val="22"/>
        </w:rPr>
      </w:pPr>
    </w:p>
    <w:p w14:paraId="5AA343C2" w14:textId="77777777" w:rsidR="008C5E42" w:rsidRPr="00AF557E" w:rsidRDefault="008C5E42" w:rsidP="00BA20E2">
      <w:pPr>
        <w:pStyle w:val="Ttulo2"/>
        <w:ind w:left="0"/>
        <w:rPr>
          <w:rFonts w:ascii="Arial" w:hAnsi="Arial"/>
          <w:b/>
          <w:bCs w:val="0"/>
          <w:szCs w:val="22"/>
          <w:u w:val="none"/>
          <w:lang w:val="es-CL"/>
        </w:rPr>
      </w:pPr>
    </w:p>
    <w:p w14:paraId="446B4F74" w14:textId="77777777" w:rsidR="00C500E8" w:rsidRPr="00AF557E" w:rsidRDefault="00C500E8" w:rsidP="00B50148">
      <w:pPr>
        <w:rPr>
          <w:lang w:val="es-CL"/>
        </w:rPr>
      </w:pPr>
    </w:p>
    <w:p w14:paraId="63D3F725" w14:textId="77777777" w:rsidR="00EC4002" w:rsidRPr="00AF557E" w:rsidRDefault="00BA20E2" w:rsidP="001873AB">
      <w:pPr>
        <w:pStyle w:val="Ttulo1"/>
        <w:jc w:val="both"/>
        <w:rPr>
          <w:b w:val="0"/>
          <w:szCs w:val="22"/>
        </w:rPr>
      </w:pPr>
      <w:bookmarkStart w:id="1803" w:name="_Toc449609279"/>
      <w:r w:rsidRPr="00AF557E">
        <w:rPr>
          <w:szCs w:val="22"/>
        </w:rPr>
        <w:t>GESTIÓN SOCIO AMBIENTAL</w:t>
      </w:r>
      <w:bookmarkEnd w:id="1803"/>
    </w:p>
    <w:p w14:paraId="55BD36C2" w14:textId="77777777" w:rsidR="00BA20E2" w:rsidRPr="00AF557E" w:rsidRDefault="00BA20E2" w:rsidP="00BA20E2">
      <w:pPr>
        <w:shd w:val="solid" w:color="FFFFFF" w:fill="auto"/>
        <w:ind w:left="705"/>
        <w:jc w:val="both"/>
        <w:rPr>
          <w:szCs w:val="22"/>
          <w:lang w:val="es-CL"/>
        </w:rPr>
      </w:pPr>
    </w:p>
    <w:p w14:paraId="56EA9507" w14:textId="77777777" w:rsidR="00BA20E2" w:rsidRPr="00AF557E" w:rsidRDefault="00BA20E2" w:rsidP="00C41137">
      <w:pPr>
        <w:numPr>
          <w:ilvl w:val="1"/>
          <w:numId w:val="24"/>
        </w:numPr>
        <w:shd w:val="solid" w:color="FFFFFF" w:fill="auto"/>
        <w:jc w:val="both"/>
        <w:rPr>
          <w:szCs w:val="22"/>
          <w:lang w:val="es-CL"/>
        </w:rPr>
      </w:pPr>
      <w:r w:rsidRPr="00AF557E">
        <w:rPr>
          <w:szCs w:val="22"/>
          <w:lang w:val="es-CL"/>
        </w:rPr>
        <w:t>El CONCESIONARIO deberá cumplir, como</w:t>
      </w:r>
      <w:r w:rsidR="007A2FFF" w:rsidRPr="00AF557E">
        <w:rPr>
          <w:szCs w:val="22"/>
          <w:lang w:val="es-CL"/>
        </w:rPr>
        <w:t xml:space="preserve"> compromiso</w:t>
      </w:r>
      <w:r w:rsidRPr="00AF557E">
        <w:rPr>
          <w:szCs w:val="22"/>
          <w:lang w:val="es-CL"/>
        </w:rPr>
        <w:t xml:space="preserve">  de su gestión ambiental, con las normas legales referidas</w:t>
      </w:r>
      <w:r w:rsidR="007A2FFF" w:rsidRPr="00AF557E">
        <w:rPr>
          <w:szCs w:val="22"/>
          <w:lang w:val="es-CL"/>
        </w:rPr>
        <w:t xml:space="preserve"> principalmente</w:t>
      </w:r>
      <w:r w:rsidRPr="00AF557E">
        <w:rPr>
          <w:szCs w:val="22"/>
          <w:lang w:val="es-CL"/>
        </w:rPr>
        <w:t xml:space="preserve"> al manejo de los residuos sólidos y de los residuos sólidos peligrosos, manejo de materiales peligrosos, uso de agua, vertimiento de agua y residuos sólidos, disposición de material de dragado, niveles de ruido, calidad del agua, calidad del aire, consumo de hidrocarburos, zonificación</w:t>
      </w:r>
      <w:r w:rsidR="007A2FFF" w:rsidRPr="00AF557E">
        <w:rPr>
          <w:szCs w:val="22"/>
          <w:lang w:val="es-CL"/>
        </w:rPr>
        <w:t xml:space="preserve"> económica ecológica</w:t>
      </w:r>
      <w:r w:rsidRPr="00AF557E">
        <w:rPr>
          <w:szCs w:val="22"/>
          <w:lang w:val="es-CL"/>
        </w:rPr>
        <w:t xml:space="preserve">, seguridad, capacitaciones, comunicación con grupos de interés, entre otros aspectos socio ambientales regulados por las </w:t>
      </w:r>
      <w:r w:rsidR="007A2FFF" w:rsidRPr="00AF557E">
        <w:rPr>
          <w:szCs w:val="22"/>
          <w:lang w:val="es-CL"/>
        </w:rPr>
        <w:t>L</w:t>
      </w:r>
      <w:r w:rsidRPr="00AF557E">
        <w:rPr>
          <w:szCs w:val="22"/>
          <w:lang w:val="es-CL"/>
        </w:rPr>
        <w:t xml:space="preserve">eyes y </w:t>
      </w:r>
      <w:r w:rsidR="007A2FFF" w:rsidRPr="00AF557E">
        <w:rPr>
          <w:szCs w:val="22"/>
          <w:lang w:val="es-CL"/>
        </w:rPr>
        <w:t>D</w:t>
      </w:r>
      <w:r w:rsidRPr="00AF557E">
        <w:rPr>
          <w:szCs w:val="22"/>
          <w:lang w:val="es-CL"/>
        </w:rPr>
        <w:t xml:space="preserve">isposiciones </w:t>
      </w:r>
      <w:r w:rsidR="007A2FFF" w:rsidRPr="00AF557E">
        <w:rPr>
          <w:szCs w:val="22"/>
          <w:lang w:val="es-CL"/>
        </w:rPr>
        <w:t>A</w:t>
      </w:r>
      <w:r w:rsidRPr="00AF557E">
        <w:rPr>
          <w:szCs w:val="22"/>
          <w:lang w:val="es-CL"/>
        </w:rPr>
        <w:t>plicables.</w:t>
      </w:r>
    </w:p>
    <w:p w14:paraId="0064249C" w14:textId="77777777" w:rsidR="00EC4002" w:rsidRPr="00AF557E" w:rsidRDefault="00EC4002" w:rsidP="001873AB">
      <w:pPr>
        <w:shd w:val="solid" w:color="FFFFFF" w:fill="auto"/>
        <w:ind w:left="705"/>
        <w:jc w:val="both"/>
        <w:rPr>
          <w:szCs w:val="22"/>
        </w:rPr>
      </w:pPr>
    </w:p>
    <w:p w14:paraId="1CDD19D7" w14:textId="77777777" w:rsidR="00EC4002" w:rsidRPr="00AF557E" w:rsidRDefault="00CB2498" w:rsidP="00C41137">
      <w:pPr>
        <w:numPr>
          <w:ilvl w:val="1"/>
          <w:numId w:val="24"/>
        </w:numPr>
        <w:shd w:val="solid" w:color="FFFFFF" w:fill="auto"/>
        <w:jc w:val="both"/>
        <w:rPr>
          <w:szCs w:val="22"/>
        </w:rPr>
      </w:pPr>
      <w:r w:rsidRPr="00AF557E">
        <w:rPr>
          <w:szCs w:val="22"/>
        </w:rPr>
        <w:t xml:space="preserve">El CONCESIONARIO está obligado a elaborar el Estudio de Impacto Ambiental detallado (EIA-d), en base a la Resolución de Clasificación y los Términos de Referencia aprobados por la Autoridad Ambiental Competente, que incluye la Opinión Técnica del SERNANP, detallados en el Anexo 11 del presente Contrato. </w:t>
      </w:r>
    </w:p>
    <w:p w14:paraId="6935042D" w14:textId="77777777" w:rsidR="00CB2498" w:rsidRPr="00AF557E" w:rsidRDefault="00CB2498" w:rsidP="00CB2498">
      <w:pPr>
        <w:shd w:val="solid" w:color="FFFFFF" w:fill="auto"/>
        <w:ind w:left="705"/>
        <w:jc w:val="both"/>
        <w:rPr>
          <w:szCs w:val="22"/>
          <w:lang w:val="es-CL"/>
        </w:rPr>
      </w:pPr>
    </w:p>
    <w:p w14:paraId="31EE2DFB" w14:textId="77777777" w:rsidR="00EC4002" w:rsidRPr="00AF557E" w:rsidRDefault="00CB2498" w:rsidP="00C41137">
      <w:pPr>
        <w:numPr>
          <w:ilvl w:val="1"/>
          <w:numId w:val="24"/>
        </w:numPr>
        <w:shd w:val="solid" w:color="FFFFFF" w:fill="auto"/>
        <w:jc w:val="both"/>
        <w:rPr>
          <w:szCs w:val="22"/>
        </w:rPr>
      </w:pPr>
      <w:r w:rsidRPr="00AF557E">
        <w:rPr>
          <w:szCs w:val="22"/>
        </w:rPr>
        <w:t xml:space="preserve">El inicio de las Obras Obligatorias está sujeto a la aprobación del Instrumento de Gestión Ambiental correspondiente y la certificación ambiental pertinente. </w:t>
      </w:r>
    </w:p>
    <w:p w14:paraId="1966C4C9" w14:textId="77777777" w:rsidR="00CB2498" w:rsidRPr="00AF557E" w:rsidRDefault="00CB2498" w:rsidP="00CB2498">
      <w:pPr>
        <w:shd w:val="solid" w:color="FFFFFF" w:fill="auto"/>
        <w:ind w:left="708"/>
        <w:jc w:val="both"/>
        <w:rPr>
          <w:bCs w:val="0"/>
          <w:szCs w:val="22"/>
          <w:lang w:val="es-PE"/>
        </w:rPr>
      </w:pPr>
    </w:p>
    <w:p w14:paraId="16981B41" w14:textId="77777777" w:rsidR="00EC4002" w:rsidRPr="00AF557E" w:rsidRDefault="00CB2498" w:rsidP="00C41137">
      <w:pPr>
        <w:numPr>
          <w:ilvl w:val="1"/>
          <w:numId w:val="24"/>
        </w:numPr>
        <w:shd w:val="solid" w:color="FFFFFF" w:fill="auto"/>
        <w:jc w:val="both"/>
        <w:rPr>
          <w:szCs w:val="22"/>
          <w:lang w:val="es-CL"/>
        </w:rPr>
      </w:pPr>
      <w:r w:rsidRPr="00AF557E">
        <w:rPr>
          <w:szCs w:val="22"/>
        </w:rPr>
        <w:t xml:space="preserve">Dentro de los treinta (30) </w:t>
      </w:r>
      <w:r w:rsidR="008E37F4" w:rsidRPr="00AF557E">
        <w:rPr>
          <w:szCs w:val="22"/>
        </w:rPr>
        <w:t>D</w:t>
      </w:r>
      <w:r w:rsidRPr="00AF557E">
        <w:rPr>
          <w:szCs w:val="22"/>
        </w:rPr>
        <w:t>ías posteriores al inicio de las Obras Obligatorias, el CONCESIONARIO deberá comunicar el hecho a la Autoridad Ambiental Competente.</w:t>
      </w:r>
    </w:p>
    <w:p w14:paraId="645A43FC" w14:textId="77777777" w:rsidR="00CB2498" w:rsidRPr="00AF557E" w:rsidRDefault="00CB2498" w:rsidP="00CB2498">
      <w:pPr>
        <w:pStyle w:val="Prrafodelista"/>
        <w:rPr>
          <w:rFonts w:cs="Arial"/>
          <w:bCs w:val="0"/>
          <w:szCs w:val="22"/>
          <w:lang w:val="es-CL"/>
        </w:rPr>
      </w:pPr>
    </w:p>
    <w:p w14:paraId="75EEFD4D" w14:textId="77777777" w:rsidR="00EC4002" w:rsidRPr="00AF557E" w:rsidRDefault="00CB2498" w:rsidP="00C41137">
      <w:pPr>
        <w:numPr>
          <w:ilvl w:val="1"/>
          <w:numId w:val="24"/>
        </w:numPr>
        <w:shd w:val="solid" w:color="FFFFFF" w:fill="auto"/>
        <w:jc w:val="both"/>
        <w:rPr>
          <w:szCs w:val="22"/>
        </w:rPr>
      </w:pPr>
      <w:r w:rsidRPr="00AF557E">
        <w:rPr>
          <w:szCs w:val="22"/>
        </w:rPr>
        <w:t xml:space="preserve">Los informes de monitoreo ambiental y el cumplimiento de las obligaciones derivadas de la aplicación del EIA-d aprobado deberán ser presentados por el CONCESIONARIO a la Autoridad Ambiental Competente, de acuerdo al contenido, cronograma, plazos y condiciones establecidas en el EIA-d aprobado o cuando la Autoridad Ambiental Competente lo estime conveniente. </w:t>
      </w:r>
    </w:p>
    <w:p w14:paraId="6C785C3F" w14:textId="77777777" w:rsidR="00CB2498" w:rsidRPr="00AF557E" w:rsidRDefault="00CB2498" w:rsidP="00CB2498">
      <w:pPr>
        <w:shd w:val="solid" w:color="FFFFFF" w:fill="auto"/>
        <w:ind w:left="705"/>
        <w:jc w:val="both"/>
        <w:rPr>
          <w:szCs w:val="22"/>
        </w:rPr>
      </w:pPr>
    </w:p>
    <w:p w14:paraId="6077BEAB" w14:textId="77777777" w:rsidR="00EC4002" w:rsidRPr="00AF557E" w:rsidRDefault="00CB2498" w:rsidP="00C41137">
      <w:pPr>
        <w:numPr>
          <w:ilvl w:val="1"/>
          <w:numId w:val="24"/>
        </w:numPr>
        <w:shd w:val="solid" w:color="FFFFFF" w:fill="auto"/>
        <w:jc w:val="both"/>
        <w:rPr>
          <w:szCs w:val="22"/>
        </w:rPr>
      </w:pPr>
      <w:r w:rsidRPr="00AF557E">
        <w:rPr>
          <w:szCs w:val="22"/>
        </w:rPr>
        <w:t xml:space="preserve">La implementación de las condiciones y/o medidas establecidas en el Instrumento de Gestión Ambiental, será de exclusiva responsabilidad y costo del CONCESIONARIO, debiendo dar cumplimiento a todo lo establecido por la normativa ambiental vigente. </w:t>
      </w:r>
    </w:p>
    <w:p w14:paraId="6CDA819B" w14:textId="77777777" w:rsidR="00CB2498" w:rsidRPr="00AF557E" w:rsidRDefault="00CB2498" w:rsidP="00CB2498">
      <w:pPr>
        <w:shd w:val="solid" w:color="FFFFFF" w:fill="auto"/>
        <w:ind w:left="705"/>
        <w:jc w:val="both"/>
        <w:rPr>
          <w:szCs w:val="22"/>
        </w:rPr>
      </w:pPr>
    </w:p>
    <w:p w14:paraId="15AB0F32" w14:textId="77777777" w:rsidR="00EC4002" w:rsidRPr="00AF557E" w:rsidRDefault="00CB2498" w:rsidP="00C41137">
      <w:pPr>
        <w:numPr>
          <w:ilvl w:val="1"/>
          <w:numId w:val="24"/>
        </w:numPr>
        <w:shd w:val="solid" w:color="FFFFFF" w:fill="auto"/>
        <w:jc w:val="both"/>
        <w:rPr>
          <w:szCs w:val="22"/>
        </w:rPr>
      </w:pPr>
      <w:r w:rsidRPr="00AF557E">
        <w:rPr>
          <w:szCs w:val="22"/>
        </w:rPr>
        <w:t xml:space="preserve">El CONCESIONARIO a su propio costo, se obliga a aplicar las medidas correctivas que correspondan o que considere pertinentes, previamente aprobadas por la Autoridad Ambiental Competente, para evitar que en el desarrollo de sus actividades se generen riesgos ambientales que excedan los niveles o estándares de calidad ambiental (ECAs), de acuerdo a lo establecido en el EIA-d aprobado y por las Leyes y Disposiciones Aplicables. </w:t>
      </w:r>
    </w:p>
    <w:p w14:paraId="5E72BC9E" w14:textId="77777777" w:rsidR="00CB2498" w:rsidRPr="00AF557E" w:rsidRDefault="00CB2498" w:rsidP="00CB2498">
      <w:pPr>
        <w:shd w:val="solid" w:color="FFFFFF" w:fill="auto"/>
        <w:ind w:left="705"/>
        <w:jc w:val="both"/>
        <w:rPr>
          <w:szCs w:val="22"/>
          <w:lang w:val="es-PE"/>
        </w:rPr>
      </w:pPr>
    </w:p>
    <w:p w14:paraId="72BACFDD" w14:textId="77777777" w:rsidR="00EC4002" w:rsidRPr="00AF557E" w:rsidRDefault="00CB2498" w:rsidP="00C41137">
      <w:pPr>
        <w:numPr>
          <w:ilvl w:val="1"/>
          <w:numId w:val="24"/>
        </w:numPr>
        <w:shd w:val="solid" w:color="FFFFFF" w:fill="auto"/>
        <w:jc w:val="both"/>
        <w:rPr>
          <w:szCs w:val="22"/>
          <w:lang w:val="es-PE"/>
        </w:rPr>
      </w:pPr>
      <w:r w:rsidRPr="00AF557E">
        <w:rPr>
          <w:szCs w:val="22"/>
        </w:rPr>
        <w:t>Previamente a la fecha de inicio de la ejecución de Obras, el CONCESIONARIO deberá realizar capacitaciones a sus trabajadores, en temas relacionados con el tipo de actividades a realizar y las medidas ambientales a implementar, establecidas en el EIA-d aprobado.</w:t>
      </w:r>
    </w:p>
    <w:p w14:paraId="03C542A8" w14:textId="77777777" w:rsidR="00CB2498" w:rsidRPr="00AF557E" w:rsidRDefault="00CB2498" w:rsidP="00CB2498">
      <w:pPr>
        <w:shd w:val="solid" w:color="FFFFFF" w:fill="auto"/>
        <w:ind w:left="705"/>
        <w:jc w:val="both"/>
        <w:rPr>
          <w:szCs w:val="22"/>
        </w:rPr>
      </w:pPr>
      <w:r w:rsidRPr="00AF557E">
        <w:rPr>
          <w:szCs w:val="22"/>
        </w:rPr>
        <w:t xml:space="preserve"> </w:t>
      </w:r>
    </w:p>
    <w:p w14:paraId="419AD3C4" w14:textId="77777777" w:rsidR="00EC4002" w:rsidRPr="00AF557E" w:rsidRDefault="00CB2498" w:rsidP="00C41137">
      <w:pPr>
        <w:numPr>
          <w:ilvl w:val="1"/>
          <w:numId w:val="24"/>
        </w:numPr>
        <w:shd w:val="solid" w:color="FFFFFF" w:fill="auto"/>
        <w:jc w:val="both"/>
        <w:rPr>
          <w:szCs w:val="22"/>
        </w:rPr>
      </w:pPr>
      <w:r w:rsidRPr="00AF557E">
        <w:rPr>
          <w:szCs w:val="22"/>
        </w:rPr>
        <w:t>El CONCESIONARIO, previa aprobación de la Autoridad Ambiental Competente, podrá incorporar mejoras y/o nuevas medidas ambientales a las exigidas, que a su juicio contribuyan a la protección del medio ambiente durante la vigencia de la Concesión, u otras actividades que se realicen dentro del período de la Concesión, de acuerdo a los procedimientos establecidos en la normatividad ambiental competente</w:t>
      </w:r>
    </w:p>
    <w:p w14:paraId="6BBACA89" w14:textId="77777777" w:rsidR="00CB2498" w:rsidRPr="00AF557E" w:rsidRDefault="00CB2498" w:rsidP="00CB2498">
      <w:pPr>
        <w:pStyle w:val="Prrafodelista"/>
        <w:rPr>
          <w:rFonts w:cs="Arial"/>
          <w:szCs w:val="22"/>
        </w:rPr>
      </w:pPr>
    </w:p>
    <w:p w14:paraId="77F8DCC8" w14:textId="77777777" w:rsidR="00CB2498" w:rsidRPr="00AF557E" w:rsidRDefault="00CB2498" w:rsidP="00C41137">
      <w:pPr>
        <w:numPr>
          <w:ilvl w:val="1"/>
          <w:numId w:val="24"/>
        </w:numPr>
        <w:shd w:val="solid" w:color="FFFFFF" w:fill="auto"/>
        <w:jc w:val="both"/>
        <w:rPr>
          <w:szCs w:val="22"/>
          <w:lang w:val="es-CL"/>
        </w:rPr>
      </w:pPr>
      <w:r w:rsidRPr="00AF557E">
        <w:rPr>
          <w:szCs w:val="22"/>
        </w:rPr>
        <w:t>En caso el proyecto requiera el uso o explotación de nuevas áreas no comprendidas en el EIA-d aprobado, será necesario que el CONCESIONARIO previo a su intervención, cuente con la aprobación de la Autoridad Ambiental Competente, en el marco de la normativa ambiental vigente.</w:t>
      </w:r>
    </w:p>
    <w:p w14:paraId="213ADDF8" w14:textId="77777777" w:rsidR="006C7040" w:rsidRPr="00AF557E" w:rsidRDefault="006C7040" w:rsidP="006C7040">
      <w:pPr>
        <w:pStyle w:val="Prrafodelista"/>
        <w:rPr>
          <w:szCs w:val="22"/>
          <w:lang w:val="es-CL"/>
        </w:rPr>
      </w:pPr>
    </w:p>
    <w:p w14:paraId="6A622990" w14:textId="77777777" w:rsidR="006C7040" w:rsidRPr="00AF557E" w:rsidRDefault="006C7040" w:rsidP="00C41137">
      <w:pPr>
        <w:numPr>
          <w:ilvl w:val="1"/>
          <w:numId w:val="24"/>
        </w:numPr>
        <w:shd w:val="solid" w:color="FFFFFF" w:fill="auto"/>
        <w:jc w:val="both"/>
        <w:rPr>
          <w:szCs w:val="22"/>
        </w:rPr>
      </w:pPr>
      <w:r w:rsidRPr="00AF557E">
        <w:rPr>
          <w:szCs w:val="22"/>
        </w:rPr>
        <w:t>El EIA-d aprobado será actualizado cada cinco (5) años conforme a la normativa ambiental vigente y sus modificatorias.</w:t>
      </w:r>
    </w:p>
    <w:p w14:paraId="52E17B89" w14:textId="77777777" w:rsidR="006C7040" w:rsidRPr="00AF557E" w:rsidRDefault="006C7040" w:rsidP="006C7040">
      <w:pPr>
        <w:shd w:val="solid" w:color="FFFFFF" w:fill="auto"/>
        <w:ind w:left="705"/>
        <w:jc w:val="both"/>
        <w:rPr>
          <w:szCs w:val="22"/>
        </w:rPr>
      </w:pPr>
    </w:p>
    <w:p w14:paraId="2F4D2B22" w14:textId="77777777" w:rsidR="006C7040" w:rsidRPr="00AF557E" w:rsidRDefault="006C7040" w:rsidP="00C41137">
      <w:pPr>
        <w:numPr>
          <w:ilvl w:val="1"/>
          <w:numId w:val="24"/>
        </w:numPr>
        <w:shd w:val="solid" w:color="FFFFFF" w:fill="auto"/>
        <w:jc w:val="both"/>
        <w:rPr>
          <w:szCs w:val="22"/>
        </w:rPr>
      </w:pPr>
      <w:r w:rsidRPr="00AF557E">
        <w:rPr>
          <w:szCs w:val="22"/>
        </w:rPr>
        <w:t>En caso el proyecto requiera el uso o explotación de nuevas áreas no comprendidas en el EIA-d aprobado, será necesario que el CONCESIONARIO previo a su intervención, presente una modificación a su EIA-d y cuente con la aprobación de la Autoridad Ambiental Competente, en el marco de la normativa ambiental vigente.</w:t>
      </w:r>
    </w:p>
    <w:p w14:paraId="3E7C9490" w14:textId="77777777" w:rsidR="00BA20E2" w:rsidRPr="00AF557E" w:rsidRDefault="00BA20E2" w:rsidP="00872892">
      <w:pPr>
        <w:shd w:val="solid" w:color="FFFFFF" w:fill="auto"/>
        <w:ind w:left="708"/>
        <w:jc w:val="both"/>
        <w:rPr>
          <w:bCs w:val="0"/>
          <w:szCs w:val="22"/>
          <w:lang w:val="es-CL"/>
        </w:rPr>
      </w:pPr>
    </w:p>
    <w:p w14:paraId="4C5C30A7" w14:textId="77777777" w:rsidR="00C500E8" w:rsidRPr="00AF557E" w:rsidRDefault="00C500E8">
      <w:pPr>
        <w:rPr>
          <w:b/>
          <w:bCs w:val="0"/>
          <w:szCs w:val="22"/>
          <w:lang w:val="es-ES_tradnl"/>
        </w:rPr>
      </w:pPr>
      <w:bookmarkStart w:id="1804" w:name="_ESTUDIO_DE_IMPACTO"/>
      <w:bookmarkEnd w:id="1804"/>
    </w:p>
    <w:p w14:paraId="07C3566E" w14:textId="77777777" w:rsidR="00EC4002" w:rsidRPr="00AF557E" w:rsidRDefault="002C4AE0" w:rsidP="001873AB">
      <w:pPr>
        <w:pStyle w:val="Ttulo1"/>
        <w:jc w:val="both"/>
        <w:rPr>
          <w:b w:val="0"/>
          <w:szCs w:val="22"/>
        </w:rPr>
      </w:pPr>
      <w:bookmarkStart w:id="1805" w:name="_Toc449609280"/>
      <w:r w:rsidRPr="00AF557E">
        <w:rPr>
          <w:szCs w:val="22"/>
        </w:rPr>
        <w:t>ESTUDIO DE IMPACTO AMBIENTAL</w:t>
      </w:r>
      <w:bookmarkEnd w:id="1805"/>
    </w:p>
    <w:p w14:paraId="6BD772AE" w14:textId="77777777" w:rsidR="00E1201C" w:rsidRPr="00AF557E" w:rsidRDefault="00E1201C" w:rsidP="0022532F">
      <w:pPr>
        <w:ind w:left="708"/>
        <w:jc w:val="both"/>
        <w:rPr>
          <w:szCs w:val="22"/>
          <w:lang w:val="es-PE"/>
        </w:rPr>
      </w:pPr>
      <w:bookmarkStart w:id="1806" w:name="_Toc201717305"/>
    </w:p>
    <w:p w14:paraId="43576A4F" w14:textId="77777777" w:rsidR="002C4AE0" w:rsidRPr="00AF557E" w:rsidRDefault="00134349" w:rsidP="00C41137">
      <w:pPr>
        <w:numPr>
          <w:ilvl w:val="1"/>
          <w:numId w:val="24"/>
        </w:numPr>
        <w:shd w:val="solid" w:color="FFFFFF" w:fill="auto"/>
        <w:jc w:val="both"/>
        <w:rPr>
          <w:szCs w:val="22"/>
          <w:lang w:val="es-PE"/>
        </w:rPr>
      </w:pPr>
      <w:r w:rsidRPr="00AF557E">
        <w:rPr>
          <w:szCs w:val="22"/>
          <w:lang w:val="es-PE"/>
        </w:rPr>
        <w:t>El</w:t>
      </w:r>
      <w:r w:rsidR="002C4AE0" w:rsidRPr="00AF557E">
        <w:rPr>
          <w:szCs w:val="22"/>
          <w:lang w:val="es-PE"/>
        </w:rPr>
        <w:t xml:space="preserve"> Estudio de Impacto Ambiental </w:t>
      </w:r>
      <w:r w:rsidR="007D56B7" w:rsidRPr="00AF557E">
        <w:rPr>
          <w:szCs w:val="22"/>
          <w:lang w:val="es-PE"/>
        </w:rPr>
        <w:t>detallado</w:t>
      </w:r>
      <w:r w:rsidR="00FD1456" w:rsidRPr="00AF557E">
        <w:rPr>
          <w:szCs w:val="22"/>
          <w:lang w:val="es-PE"/>
        </w:rPr>
        <w:t xml:space="preserve"> (EIA-d)</w:t>
      </w:r>
      <w:r w:rsidR="007D56B7" w:rsidRPr="00AF557E">
        <w:rPr>
          <w:szCs w:val="22"/>
          <w:lang w:val="es-PE"/>
        </w:rPr>
        <w:t xml:space="preserve"> </w:t>
      </w:r>
      <w:r w:rsidR="002C4AE0" w:rsidRPr="00AF557E">
        <w:rPr>
          <w:szCs w:val="22"/>
          <w:lang w:val="es-PE"/>
        </w:rPr>
        <w:t>correspondiente a la</w:t>
      </w:r>
      <w:r w:rsidR="00EA5100" w:rsidRPr="00AF557E">
        <w:rPr>
          <w:szCs w:val="22"/>
          <w:lang w:val="es-PE"/>
        </w:rPr>
        <w:t xml:space="preserve"> ejecución de</w:t>
      </w:r>
      <w:r w:rsidR="00922D24" w:rsidRPr="00AF557E">
        <w:rPr>
          <w:szCs w:val="22"/>
          <w:lang w:val="es-PE"/>
        </w:rPr>
        <w:t xml:space="preserve"> </w:t>
      </w:r>
      <w:r w:rsidR="00680265" w:rsidRPr="00AF557E">
        <w:rPr>
          <w:szCs w:val="22"/>
          <w:lang w:val="es-PE"/>
        </w:rPr>
        <w:t xml:space="preserve">las </w:t>
      </w:r>
      <w:r w:rsidR="00C409C4" w:rsidRPr="00AF557E">
        <w:rPr>
          <w:szCs w:val="22"/>
          <w:lang w:val="es-PE"/>
        </w:rPr>
        <w:t>Obras</w:t>
      </w:r>
      <w:r w:rsidR="00531A6C" w:rsidRPr="00AF557E">
        <w:rPr>
          <w:szCs w:val="22"/>
          <w:lang w:val="es-PE"/>
        </w:rPr>
        <w:t xml:space="preserve"> </w:t>
      </w:r>
      <w:r w:rsidR="00B545E2" w:rsidRPr="00AF557E">
        <w:rPr>
          <w:szCs w:val="22"/>
          <w:lang w:val="es-ES_tradnl"/>
        </w:rPr>
        <w:t>Obligatorias</w:t>
      </w:r>
      <w:r w:rsidR="00531A6C" w:rsidRPr="00AF557E">
        <w:rPr>
          <w:szCs w:val="22"/>
          <w:lang w:val="es-ES_tradnl"/>
        </w:rPr>
        <w:t xml:space="preserve"> </w:t>
      </w:r>
      <w:r w:rsidR="002C4AE0" w:rsidRPr="00AF557E">
        <w:rPr>
          <w:szCs w:val="22"/>
          <w:lang w:val="es-PE"/>
        </w:rPr>
        <w:t xml:space="preserve">deberá ser presentado </w:t>
      </w:r>
      <w:r w:rsidR="00441599" w:rsidRPr="00AF557E">
        <w:rPr>
          <w:szCs w:val="22"/>
          <w:lang w:val="es-PE"/>
        </w:rPr>
        <w:t xml:space="preserve">por el CONCESIONARIO </w:t>
      </w:r>
      <w:r w:rsidR="002C4AE0" w:rsidRPr="00AF557E">
        <w:rPr>
          <w:szCs w:val="22"/>
          <w:lang w:val="es-PE"/>
        </w:rPr>
        <w:t xml:space="preserve">con </w:t>
      </w:r>
      <w:r w:rsidR="00F5141D" w:rsidRPr="00AF557E">
        <w:rPr>
          <w:szCs w:val="22"/>
          <w:lang w:val="es-PE"/>
        </w:rPr>
        <w:t>el</w:t>
      </w:r>
      <w:r w:rsidR="002C4AE0" w:rsidRPr="00AF557E">
        <w:rPr>
          <w:szCs w:val="22"/>
          <w:lang w:val="es-PE"/>
        </w:rPr>
        <w:t xml:space="preserve"> Estudio Definitivo de Ingeniería</w:t>
      </w:r>
      <w:r w:rsidR="00F5141D" w:rsidRPr="00AF557E">
        <w:rPr>
          <w:szCs w:val="22"/>
          <w:lang w:val="es-PE"/>
        </w:rPr>
        <w:t>,</w:t>
      </w:r>
      <w:r w:rsidR="002C4AE0" w:rsidRPr="00AF557E">
        <w:rPr>
          <w:szCs w:val="22"/>
          <w:lang w:val="es-PE"/>
        </w:rPr>
        <w:t xml:space="preserve"> en los plazos y términos establecidos en </w:t>
      </w:r>
      <w:r w:rsidR="00365C9D" w:rsidRPr="00AF557E">
        <w:rPr>
          <w:szCs w:val="22"/>
          <w:lang w:val="es-PE"/>
        </w:rPr>
        <w:t>el Capítulo VI</w:t>
      </w:r>
      <w:r w:rsidR="00A368C8" w:rsidRPr="00AF557E">
        <w:rPr>
          <w:szCs w:val="22"/>
          <w:lang w:val="es-PE"/>
        </w:rPr>
        <w:t xml:space="preserve"> </w:t>
      </w:r>
      <w:r w:rsidR="00CB59C8" w:rsidRPr="00AF557E">
        <w:rPr>
          <w:szCs w:val="22"/>
          <w:lang w:val="es-PE"/>
        </w:rPr>
        <w:t>y en la Cláusula 13.7</w:t>
      </w:r>
      <w:r w:rsidR="002C4AE0" w:rsidRPr="00AF557E">
        <w:rPr>
          <w:szCs w:val="22"/>
          <w:lang w:val="es-PE"/>
        </w:rPr>
        <w:t>.</w:t>
      </w:r>
      <w:bookmarkEnd w:id="1806"/>
    </w:p>
    <w:p w14:paraId="0B961E29" w14:textId="77777777" w:rsidR="002C4AE0" w:rsidRPr="00AF557E" w:rsidRDefault="002C4AE0" w:rsidP="002C4AE0">
      <w:pPr>
        <w:jc w:val="both"/>
        <w:rPr>
          <w:szCs w:val="22"/>
          <w:lang w:val="es-PE"/>
        </w:rPr>
      </w:pPr>
    </w:p>
    <w:p w14:paraId="190FCCFC" w14:textId="77777777" w:rsidR="002C4AE0" w:rsidRPr="00AF557E" w:rsidRDefault="002C4AE0" w:rsidP="002C4AE0">
      <w:pPr>
        <w:ind w:left="708"/>
        <w:jc w:val="both"/>
        <w:rPr>
          <w:szCs w:val="22"/>
        </w:rPr>
      </w:pPr>
      <w:r w:rsidRPr="00AF557E">
        <w:rPr>
          <w:szCs w:val="22"/>
          <w:lang w:val="es-PE"/>
        </w:rPr>
        <w:t>El CONCEDENTE, a través  de</w:t>
      </w:r>
      <w:r w:rsidR="00A368C8" w:rsidRPr="00AF557E">
        <w:rPr>
          <w:szCs w:val="22"/>
          <w:lang w:val="es-PE"/>
        </w:rPr>
        <w:t xml:space="preserve"> la</w:t>
      </w:r>
      <w:r w:rsidRPr="00AF557E">
        <w:rPr>
          <w:szCs w:val="22"/>
          <w:lang w:val="es-PE"/>
        </w:rPr>
        <w:t xml:space="preserve"> Autoridad Ambiental Competente, aprobará formalmente el Estudio de Impacto Ambiental</w:t>
      </w:r>
      <w:r w:rsidR="00A368C8" w:rsidRPr="00AF557E">
        <w:rPr>
          <w:szCs w:val="22"/>
          <w:lang w:val="es-PE"/>
        </w:rPr>
        <w:t xml:space="preserve"> detallado (EIA-d)</w:t>
      </w:r>
      <w:r w:rsidRPr="00AF557E">
        <w:rPr>
          <w:szCs w:val="22"/>
          <w:lang w:val="es-PE"/>
        </w:rPr>
        <w:t xml:space="preserve">, mediante </w:t>
      </w:r>
      <w:r w:rsidR="00A368C8" w:rsidRPr="00AF557E">
        <w:rPr>
          <w:szCs w:val="22"/>
          <w:lang w:val="es-PE"/>
        </w:rPr>
        <w:t xml:space="preserve">la correspondiente </w:t>
      </w:r>
      <w:r w:rsidRPr="00AF557E">
        <w:rPr>
          <w:szCs w:val="22"/>
          <w:lang w:val="es-PE"/>
        </w:rPr>
        <w:t>Resolución</w:t>
      </w:r>
      <w:r w:rsidR="00A368C8" w:rsidRPr="00AF557E">
        <w:rPr>
          <w:szCs w:val="22"/>
          <w:lang w:val="es-PE"/>
        </w:rPr>
        <w:t xml:space="preserve"> Directoral.</w:t>
      </w:r>
    </w:p>
    <w:p w14:paraId="0E379AF8" w14:textId="77777777" w:rsidR="00157563" w:rsidRPr="00AF557E" w:rsidRDefault="00157563" w:rsidP="002C4AE0">
      <w:pPr>
        <w:ind w:left="708"/>
        <w:jc w:val="both"/>
        <w:rPr>
          <w:szCs w:val="22"/>
          <w:lang w:val="es-CL"/>
        </w:rPr>
      </w:pPr>
    </w:p>
    <w:p w14:paraId="0640D126" w14:textId="77777777" w:rsidR="002C4AE0" w:rsidRPr="00AF557E" w:rsidRDefault="00157563" w:rsidP="00C41137">
      <w:pPr>
        <w:numPr>
          <w:ilvl w:val="1"/>
          <w:numId w:val="24"/>
        </w:numPr>
        <w:shd w:val="solid" w:color="FFFFFF" w:fill="auto"/>
        <w:jc w:val="both"/>
        <w:rPr>
          <w:szCs w:val="22"/>
          <w:lang w:val="es-CL"/>
        </w:rPr>
      </w:pPr>
      <w:r w:rsidRPr="00AF557E">
        <w:rPr>
          <w:szCs w:val="22"/>
          <w:lang w:val="es-CL"/>
        </w:rPr>
        <w:t xml:space="preserve">En aplicación del </w:t>
      </w:r>
      <w:r w:rsidRPr="00AF557E">
        <w:rPr>
          <w:szCs w:val="22"/>
          <w:lang w:val="es-PE"/>
        </w:rPr>
        <w:t xml:space="preserve">Decreto Supremo No. 003 – 2011 – MINAM, si el área del proyecto de concesión estuviera afectando un Área Natural Protegida o su Zona de Amortiguamiento, el </w:t>
      </w:r>
      <w:r w:rsidR="00CF5924" w:rsidRPr="00AF557E">
        <w:rPr>
          <w:szCs w:val="22"/>
          <w:lang w:val="es-PE"/>
        </w:rPr>
        <w:t>CONCEDENTE</w:t>
      </w:r>
      <w:r w:rsidRPr="00AF557E">
        <w:rPr>
          <w:szCs w:val="22"/>
          <w:lang w:val="es-PE"/>
        </w:rPr>
        <w:t xml:space="preserve"> de conformidad con lo establecido en el artículo  </w:t>
      </w:r>
      <w:r w:rsidR="000D7B45" w:rsidRPr="00AF557E">
        <w:rPr>
          <w:szCs w:val="22"/>
          <w:lang w:val="es-PE"/>
        </w:rPr>
        <w:t>53</w:t>
      </w:r>
      <w:r w:rsidR="0095022C" w:rsidRPr="00AF557E">
        <w:rPr>
          <w:szCs w:val="22"/>
          <w:lang w:val="es-PE"/>
        </w:rPr>
        <w:t>°</w:t>
      </w:r>
      <w:r w:rsidRPr="00AF557E">
        <w:rPr>
          <w:szCs w:val="22"/>
          <w:lang w:val="es-PE"/>
        </w:rPr>
        <w:t xml:space="preserve"> del Reglamento de la Ley del Sistema Nacional de Evaluación de Impacto Ambiental, aprobado mediante Decreto </w:t>
      </w:r>
      <w:r w:rsidR="0095022C" w:rsidRPr="00AF557E">
        <w:rPr>
          <w:szCs w:val="22"/>
          <w:lang w:val="es-PE"/>
        </w:rPr>
        <w:t>S</w:t>
      </w:r>
      <w:r w:rsidRPr="00AF557E">
        <w:rPr>
          <w:szCs w:val="22"/>
          <w:lang w:val="es-PE"/>
        </w:rPr>
        <w:t>upremo No. 019 – 2009 – MINAM,</w:t>
      </w:r>
      <w:r w:rsidR="00CF5924" w:rsidRPr="00AF557E">
        <w:rPr>
          <w:szCs w:val="22"/>
          <w:lang w:val="es-PE"/>
        </w:rPr>
        <w:t xml:space="preserve"> a través de</w:t>
      </w:r>
      <w:r w:rsidRPr="00AF557E">
        <w:rPr>
          <w:szCs w:val="22"/>
          <w:lang w:val="es-PE"/>
        </w:rPr>
        <w:t xml:space="preserve"> la </w:t>
      </w:r>
      <w:r w:rsidR="00CF5924" w:rsidRPr="00AF557E">
        <w:rPr>
          <w:szCs w:val="22"/>
          <w:lang w:val="es-PE"/>
        </w:rPr>
        <w:t>A</w:t>
      </w:r>
      <w:r w:rsidRPr="00AF557E">
        <w:rPr>
          <w:szCs w:val="22"/>
          <w:lang w:val="es-PE"/>
        </w:rPr>
        <w:t xml:space="preserve">utoridad </w:t>
      </w:r>
      <w:r w:rsidR="00CF5924" w:rsidRPr="00AF557E">
        <w:rPr>
          <w:szCs w:val="22"/>
          <w:lang w:val="es-PE"/>
        </w:rPr>
        <w:t>A</w:t>
      </w:r>
      <w:r w:rsidRPr="00AF557E">
        <w:rPr>
          <w:szCs w:val="22"/>
          <w:lang w:val="es-PE"/>
        </w:rPr>
        <w:t xml:space="preserve">mbiental </w:t>
      </w:r>
      <w:r w:rsidR="00CF5924" w:rsidRPr="00AF557E">
        <w:rPr>
          <w:szCs w:val="22"/>
          <w:lang w:val="es-PE"/>
        </w:rPr>
        <w:t>C</w:t>
      </w:r>
      <w:r w:rsidRPr="00AF557E">
        <w:rPr>
          <w:szCs w:val="22"/>
          <w:lang w:val="es-PE"/>
        </w:rPr>
        <w:t>ompetente solicitará al SERNANP la Opinión Técnica</w:t>
      </w:r>
      <w:r w:rsidR="00CA28FE" w:rsidRPr="00AF557E">
        <w:rPr>
          <w:szCs w:val="22"/>
          <w:lang w:val="es-PE"/>
        </w:rPr>
        <w:t xml:space="preserve"> vinculante antes de la certificación o aprobación del EIA</w:t>
      </w:r>
      <w:r w:rsidR="008E37F4" w:rsidRPr="00AF557E">
        <w:rPr>
          <w:szCs w:val="22"/>
          <w:lang w:val="es-PE"/>
        </w:rPr>
        <w:t>-d</w:t>
      </w:r>
      <w:r w:rsidR="00CA28FE" w:rsidRPr="00AF557E">
        <w:rPr>
          <w:szCs w:val="22"/>
          <w:lang w:val="es-PE"/>
        </w:rPr>
        <w:t>.</w:t>
      </w:r>
    </w:p>
    <w:p w14:paraId="7FA442FE" w14:textId="77777777" w:rsidR="00365C9D" w:rsidRPr="00AF557E" w:rsidRDefault="00365C9D" w:rsidP="002C4AE0">
      <w:pPr>
        <w:ind w:left="708"/>
        <w:jc w:val="both"/>
        <w:rPr>
          <w:szCs w:val="22"/>
          <w:lang w:val="es-PE"/>
        </w:rPr>
      </w:pPr>
    </w:p>
    <w:p w14:paraId="5BAB0036" w14:textId="77777777" w:rsidR="00A6479F" w:rsidRPr="00AF557E" w:rsidRDefault="00A6479F" w:rsidP="00BA20E2">
      <w:pPr>
        <w:shd w:val="solid" w:color="FFFFFF" w:fill="auto"/>
        <w:ind w:left="705"/>
        <w:jc w:val="both"/>
        <w:rPr>
          <w:szCs w:val="22"/>
          <w:lang w:val="es-CL"/>
        </w:rPr>
      </w:pPr>
    </w:p>
    <w:p w14:paraId="4A33EDDC" w14:textId="77777777" w:rsidR="00CF5924" w:rsidRPr="00AF557E" w:rsidRDefault="00CF5924" w:rsidP="00CF5924">
      <w:pPr>
        <w:pStyle w:val="Ttulo1"/>
        <w:jc w:val="both"/>
        <w:rPr>
          <w:szCs w:val="22"/>
        </w:rPr>
      </w:pPr>
      <w:bookmarkStart w:id="1807" w:name="_Toc449609281"/>
      <w:r w:rsidRPr="00AF557E">
        <w:rPr>
          <w:szCs w:val="22"/>
        </w:rPr>
        <w:t>PROTECCIÓN DEL PATRIMONIO CULTURAL Y ARQUEOLOGICO</w:t>
      </w:r>
      <w:bookmarkEnd w:id="1807"/>
      <w:r w:rsidRPr="00AF557E">
        <w:rPr>
          <w:szCs w:val="22"/>
        </w:rPr>
        <w:t xml:space="preserve"> </w:t>
      </w:r>
    </w:p>
    <w:p w14:paraId="4538ED62" w14:textId="77777777" w:rsidR="00CF5924" w:rsidRPr="00AF557E" w:rsidRDefault="00CF5924" w:rsidP="00CF5924">
      <w:pPr>
        <w:shd w:val="solid" w:color="FFFFFF" w:fill="auto"/>
        <w:ind w:left="705"/>
        <w:jc w:val="both"/>
        <w:rPr>
          <w:szCs w:val="22"/>
          <w:lang w:val="es-PE"/>
        </w:rPr>
      </w:pPr>
    </w:p>
    <w:p w14:paraId="33F7A7FD" w14:textId="77777777" w:rsidR="00EC4002" w:rsidRPr="00AF557E" w:rsidRDefault="00CF5924" w:rsidP="00C41137">
      <w:pPr>
        <w:numPr>
          <w:ilvl w:val="1"/>
          <w:numId w:val="24"/>
        </w:numPr>
        <w:shd w:val="solid" w:color="FFFFFF" w:fill="auto"/>
        <w:jc w:val="both"/>
        <w:rPr>
          <w:szCs w:val="22"/>
          <w:lang w:val="es-ES_tradnl"/>
        </w:rPr>
      </w:pPr>
      <w:r w:rsidRPr="00AF557E">
        <w:rPr>
          <w:szCs w:val="22"/>
        </w:rPr>
        <w:t>Sin perjuicio de las demás obligaciones establecidas en el Contrato, el CONCESIONARIO deberá observar la legislación peruana y las Leyes y Disposiciones Aplicables que protegen el patrimonio cultural de la nación.</w:t>
      </w:r>
    </w:p>
    <w:p w14:paraId="3EF45127" w14:textId="77777777" w:rsidR="00CF5924" w:rsidRPr="00AF557E" w:rsidRDefault="00CF5924" w:rsidP="00CF5924">
      <w:pPr>
        <w:pStyle w:val="Default"/>
        <w:ind w:left="705"/>
        <w:jc w:val="both"/>
        <w:rPr>
          <w:color w:val="auto"/>
          <w:sz w:val="22"/>
          <w:szCs w:val="22"/>
        </w:rPr>
      </w:pPr>
    </w:p>
    <w:p w14:paraId="3DDA2082" w14:textId="77777777" w:rsidR="00EC4002" w:rsidRPr="00AF557E" w:rsidRDefault="00CF5924" w:rsidP="00C41137">
      <w:pPr>
        <w:numPr>
          <w:ilvl w:val="1"/>
          <w:numId w:val="24"/>
        </w:numPr>
        <w:shd w:val="solid" w:color="FFFFFF" w:fill="auto"/>
        <w:jc w:val="both"/>
        <w:rPr>
          <w:szCs w:val="22"/>
        </w:rPr>
      </w:pPr>
      <w:r w:rsidRPr="00AF557E">
        <w:rPr>
          <w:szCs w:val="22"/>
        </w:rPr>
        <w:t xml:space="preserve">El CONCESIONARIO deberá tomar en consideración lo siguiente: </w:t>
      </w:r>
    </w:p>
    <w:p w14:paraId="741DDECF" w14:textId="77777777" w:rsidR="00CF5924" w:rsidRPr="00AF557E" w:rsidRDefault="00CF5924" w:rsidP="00CF5924">
      <w:pPr>
        <w:pStyle w:val="Default"/>
        <w:ind w:left="705"/>
        <w:jc w:val="both"/>
        <w:rPr>
          <w:color w:val="auto"/>
          <w:sz w:val="22"/>
          <w:szCs w:val="22"/>
        </w:rPr>
      </w:pPr>
    </w:p>
    <w:p w14:paraId="38F9A542" w14:textId="77777777" w:rsidR="00CF5924" w:rsidRPr="00AF557E" w:rsidRDefault="00CF5924" w:rsidP="00C41137">
      <w:pPr>
        <w:pStyle w:val="Default"/>
        <w:numPr>
          <w:ilvl w:val="0"/>
          <w:numId w:val="132"/>
        </w:numPr>
        <w:spacing w:after="120"/>
        <w:ind w:left="1349" w:hanging="357"/>
        <w:jc w:val="both"/>
        <w:rPr>
          <w:rFonts w:ascii="Arial" w:hAnsi="Arial" w:cs="Arial"/>
          <w:bCs/>
          <w:color w:val="auto"/>
          <w:sz w:val="22"/>
          <w:szCs w:val="22"/>
        </w:rPr>
      </w:pPr>
      <w:r w:rsidRPr="00AF557E">
        <w:rPr>
          <w:rFonts w:ascii="Arial" w:hAnsi="Arial" w:cs="Arial"/>
          <w:bCs/>
          <w:color w:val="auto"/>
          <w:sz w:val="22"/>
          <w:szCs w:val="22"/>
        </w:rPr>
        <w:t>Toda obra de edificación nueva, ampliación, demolición, restauración, refacción u otra que involucre a un bien inmueble integrante del Patrimonio Cultural de la Nación, requiere para su ejecución de la autorización previa del Ministerio de Cultura.</w:t>
      </w:r>
    </w:p>
    <w:p w14:paraId="5C45AAC5" w14:textId="77777777" w:rsidR="00CF5924" w:rsidRPr="00AF557E" w:rsidRDefault="00CF5924" w:rsidP="00C41137">
      <w:pPr>
        <w:pStyle w:val="Default"/>
        <w:numPr>
          <w:ilvl w:val="0"/>
          <w:numId w:val="132"/>
        </w:numPr>
        <w:spacing w:after="120"/>
        <w:ind w:left="1349" w:hanging="357"/>
        <w:jc w:val="both"/>
        <w:rPr>
          <w:rFonts w:ascii="Arial" w:hAnsi="Arial" w:cs="Arial"/>
          <w:bCs/>
          <w:color w:val="auto"/>
          <w:sz w:val="22"/>
          <w:szCs w:val="22"/>
        </w:rPr>
      </w:pPr>
      <w:r w:rsidRPr="00AF557E">
        <w:rPr>
          <w:rFonts w:ascii="Arial" w:hAnsi="Arial" w:cs="Arial"/>
          <w:bCs/>
          <w:color w:val="auto"/>
          <w:sz w:val="22"/>
          <w:szCs w:val="22"/>
        </w:rPr>
        <w:t xml:space="preserve">Si durante la ejecución de Obras  se encontrase algún resto arqueológico o histórico, el CONCESIONARIO es responsable de suspender automáticamente toda actividad en el área del hallazgo y notificar inmediatamente al Ministerio de Cultura, con copia al CONCEDENTE. </w:t>
      </w:r>
    </w:p>
    <w:p w14:paraId="77B52094" w14:textId="77777777" w:rsidR="00CF5924" w:rsidRPr="00AF557E" w:rsidRDefault="00CF5924" w:rsidP="00C41137">
      <w:pPr>
        <w:pStyle w:val="Default"/>
        <w:numPr>
          <w:ilvl w:val="0"/>
          <w:numId w:val="132"/>
        </w:numPr>
        <w:spacing w:after="120"/>
        <w:ind w:left="1349" w:hanging="357"/>
        <w:jc w:val="both"/>
        <w:rPr>
          <w:rFonts w:ascii="Arial" w:hAnsi="Arial" w:cs="Arial"/>
          <w:bCs/>
          <w:color w:val="auto"/>
          <w:sz w:val="22"/>
          <w:szCs w:val="22"/>
        </w:rPr>
      </w:pPr>
      <w:r w:rsidRPr="00AF557E">
        <w:rPr>
          <w:rFonts w:ascii="Arial" w:hAnsi="Arial" w:cs="Arial"/>
          <w:bCs/>
          <w:color w:val="auto"/>
          <w:sz w:val="22"/>
          <w:szCs w:val="22"/>
        </w:rPr>
        <w:t xml:space="preserve">En ningún caso, el CONCESIONARIO podrá adquirir título o derecho alguno sobre el material o resto arqueológico o histórico hallado. </w:t>
      </w:r>
    </w:p>
    <w:p w14:paraId="7AAFC5DF" w14:textId="77777777" w:rsidR="00CF5924" w:rsidRPr="00AF557E" w:rsidRDefault="00CF5924" w:rsidP="00C41137">
      <w:pPr>
        <w:pStyle w:val="Default"/>
        <w:numPr>
          <w:ilvl w:val="0"/>
          <w:numId w:val="132"/>
        </w:numPr>
        <w:jc w:val="both"/>
        <w:rPr>
          <w:rFonts w:ascii="Arial" w:hAnsi="Arial" w:cs="Arial"/>
          <w:bCs/>
          <w:color w:val="auto"/>
          <w:sz w:val="22"/>
          <w:szCs w:val="22"/>
        </w:rPr>
      </w:pPr>
      <w:r w:rsidRPr="00AF557E">
        <w:rPr>
          <w:rFonts w:ascii="Arial" w:hAnsi="Arial" w:cs="Arial"/>
          <w:bCs/>
          <w:color w:val="auto"/>
          <w:sz w:val="22"/>
          <w:szCs w:val="22"/>
        </w:rPr>
        <w:t xml:space="preserve">Para los casos no contemplados en las disposiciones señaladas en los párrafos anteriores se aplicará la Directiva Nº 001-2013-VMPCIC/MC “Normas y Procedimientos para la emisión del CIRA” en el marco del Decreto Supremo Nº 054-2013-PCM, el Decreto Supremo Nº 060-2013-PCM y la Resolución Viceministerial Nº 037-2013-VMPCIC-MC. Cualquier modificación en la normativa se incorporará de acuerdo a la normativa vigente. </w:t>
      </w:r>
    </w:p>
    <w:p w14:paraId="444702CF" w14:textId="77777777" w:rsidR="00CF5924" w:rsidRPr="00AF557E" w:rsidRDefault="00CF5924" w:rsidP="00CF5924">
      <w:pPr>
        <w:pStyle w:val="Default"/>
        <w:ind w:left="1065"/>
        <w:jc w:val="both"/>
        <w:rPr>
          <w:color w:val="auto"/>
          <w:sz w:val="22"/>
          <w:szCs w:val="22"/>
        </w:rPr>
      </w:pPr>
      <w:r w:rsidRPr="00AF557E">
        <w:rPr>
          <w:color w:val="auto"/>
          <w:sz w:val="22"/>
          <w:szCs w:val="22"/>
        </w:rPr>
        <w:t xml:space="preserve"> </w:t>
      </w:r>
    </w:p>
    <w:p w14:paraId="73439058" w14:textId="77777777" w:rsidR="00EC4002" w:rsidRPr="00AF557E" w:rsidRDefault="00CF5924" w:rsidP="00C41137">
      <w:pPr>
        <w:numPr>
          <w:ilvl w:val="1"/>
          <w:numId w:val="24"/>
        </w:numPr>
        <w:shd w:val="solid" w:color="FFFFFF" w:fill="auto"/>
        <w:jc w:val="both"/>
        <w:rPr>
          <w:szCs w:val="22"/>
          <w:lang w:val="es-ES_tradnl"/>
        </w:rPr>
      </w:pPr>
      <w:r w:rsidRPr="00AF557E">
        <w:rPr>
          <w:szCs w:val="22"/>
        </w:rPr>
        <w:t>En el supuesto que el CONCESIONARIO identificara restos arqueológicos que no sean de una magnitud tal que impidan al CONCESIONARIO cumplir con sus obligaciones, y que por tanto puedan ser preservados, el CONCESIONARIO podrá solicitar la suspensión de sus obligaciones y la prórroga del plazo de la Concesión por un tiempo proporcional a la demora.</w:t>
      </w:r>
    </w:p>
    <w:p w14:paraId="02057550" w14:textId="77777777" w:rsidR="00CF5924" w:rsidRPr="00AF557E" w:rsidRDefault="00CF5924" w:rsidP="00CF5924">
      <w:pPr>
        <w:pStyle w:val="Default"/>
        <w:ind w:left="705"/>
        <w:jc w:val="both"/>
        <w:rPr>
          <w:color w:val="auto"/>
          <w:sz w:val="22"/>
          <w:szCs w:val="22"/>
        </w:rPr>
      </w:pPr>
    </w:p>
    <w:p w14:paraId="26721C8F" w14:textId="77777777" w:rsidR="00EC4002" w:rsidRPr="00AF557E" w:rsidRDefault="00CF5924" w:rsidP="00C41137">
      <w:pPr>
        <w:numPr>
          <w:ilvl w:val="1"/>
          <w:numId w:val="24"/>
        </w:numPr>
        <w:shd w:val="solid" w:color="FFFFFF" w:fill="auto"/>
        <w:jc w:val="both"/>
        <w:rPr>
          <w:szCs w:val="22"/>
        </w:rPr>
      </w:pPr>
      <w:r w:rsidRPr="00AF557E">
        <w:rPr>
          <w:szCs w:val="22"/>
        </w:rPr>
        <w:t>En el supuesto precedente, el CONCEDENTE será el responsable de realizar las acciones necesarias a fin de preservar el patrimonio cultural de la nación.</w:t>
      </w:r>
    </w:p>
    <w:p w14:paraId="02BE7106" w14:textId="77777777" w:rsidR="00CF5924" w:rsidRPr="00AF557E" w:rsidRDefault="00CF5924" w:rsidP="00CF5924">
      <w:pPr>
        <w:pStyle w:val="Default"/>
        <w:ind w:left="705"/>
        <w:jc w:val="both"/>
        <w:rPr>
          <w:color w:val="auto"/>
          <w:sz w:val="22"/>
          <w:szCs w:val="22"/>
        </w:rPr>
      </w:pPr>
    </w:p>
    <w:p w14:paraId="5F0299D7" w14:textId="77777777" w:rsidR="00EC4002" w:rsidRPr="00AF557E" w:rsidRDefault="00CF5924" w:rsidP="00C41137">
      <w:pPr>
        <w:numPr>
          <w:ilvl w:val="1"/>
          <w:numId w:val="24"/>
        </w:numPr>
        <w:shd w:val="solid" w:color="FFFFFF" w:fill="auto"/>
        <w:jc w:val="both"/>
        <w:rPr>
          <w:szCs w:val="22"/>
          <w:lang w:val="es-CL"/>
        </w:rPr>
      </w:pPr>
      <w:r w:rsidRPr="00AF557E">
        <w:rPr>
          <w:szCs w:val="22"/>
        </w:rPr>
        <w:t>Los casos no contemplados en las disposiciones señaladas en los numerales precedentes, se regirán por la Leyes y Disposiciones Aplicables.</w:t>
      </w:r>
    </w:p>
    <w:p w14:paraId="01D4C2D3" w14:textId="77777777" w:rsidR="00EC4002" w:rsidRPr="00AF557E" w:rsidRDefault="00EC4002" w:rsidP="001873AB">
      <w:pPr>
        <w:pStyle w:val="Prrafodelista"/>
        <w:rPr>
          <w:szCs w:val="22"/>
          <w:lang w:val="es-CL"/>
        </w:rPr>
      </w:pPr>
    </w:p>
    <w:p w14:paraId="5A42CA7A" w14:textId="77777777" w:rsidR="00011026" w:rsidRPr="00AF557E" w:rsidRDefault="00011026">
      <w:pPr>
        <w:shd w:val="solid" w:color="FFFFFF" w:fill="auto"/>
        <w:jc w:val="both"/>
        <w:rPr>
          <w:szCs w:val="22"/>
        </w:rPr>
      </w:pPr>
    </w:p>
    <w:p w14:paraId="4F5EA282" w14:textId="77777777" w:rsidR="00CF5924" w:rsidRPr="00AF557E" w:rsidRDefault="00CF5924" w:rsidP="00CF5924">
      <w:pPr>
        <w:rPr>
          <w:b/>
          <w:szCs w:val="22"/>
        </w:rPr>
      </w:pPr>
      <w:r w:rsidRPr="00AF557E">
        <w:rPr>
          <w:b/>
          <w:szCs w:val="22"/>
        </w:rPr>
        <w:t>MEJORA CONTINUA</w:t>
      </w:r>
    </w:p>
    <w:p w14:paraId="7C8D2D30" w14:textId="77777777" w:rsidR="00CF5924" w:rsidRPr="00AF557E" w:rsidRDefault="00CF5924" w:rsidP="00CF5924">
      <w:pPr>
        <w:rPr>
          <w:bCs w:val="0"/>
          <w:szCs w:val="22"/>
        </w:rPr>
      </w:pPr>
    </w:p>
    <w:p w14:paraId="4F0B9415" w14:textId="77777777" w:rsidR="00EC4002" w:rsidRPr="00AF557E" w:rsidRDefault="00CF5924" w:rsidP="00C41137">
      <w:pPr>
        <w:numPr>
          <w:ilvl w:val="1"/>
          <w:numId w:val="24"/>
        </w:numPr>
        <w:shd w:val="solid" w:color="FFFFFF" w:fill="auto"/>
        <w:jc w:val="both"/>
        <w:rPr>
          <w:szCs w:val="22"/>
          <w:lang w:val="es-CL"/>
        </w:rPr>
      </w:pPr>
      <w:r w:rsidRPr="00AF557E">
        <w:rPr>
          <w:szCs w:val="22"/>
        </w:rPr>
        <w:t>El CONCESIONARIO implementará un sistema de gestión ambiental reconocido internacionalmente y que pueda estar sujeto a auditoria y certificación por parte de una entidad</w:t>
      </w:r>
      <w:r w:rsidR="00457B14" w:rsidRPr="00AF557E">
        <w:rPr>
          <w:szCs w:val="22"/>
        </w:rPr>
        <w:t xml:space="preserve"> nacional o internacional</w:t>
      </w:r>
      <w:r w:rsidRPr="00AF557E">
        <w:rPr>
          <w:szCs w:val="22"/>
        </w:rPr>
        <w:t xml:space="preserve"> distinta al CONCESIONARIO. El plazo para la implementación y certificación es de dos (02) años con posterioridad al inicio de la Explotación.</w:t>
      </w:r>
    </w:p>
    <w:p w14:paraId="0A3CB709" w14:textId="77777777" w:rsidR="00EC4002" w:rsidRPr="00AF557E" w:rsidRDefault="00EC4002" w:rsidP="001873AB">
      <w:pPr>
        <w:shd w:val="solid" w:color="FFFFFF" w:fill="auto"/>
        <w:ind w:left="705"/>
        <w:jc w:val="both"/>
        <w:rPr>
          <w:szCs w:val="22"/>
        </w:rPr>
      </w:pPr>
    </w:p>
    <w:p w14:paraId="564679BC" w14:textId="77777777" w:rsidR="00EC4002" w:rsidRPr="00AF557E" w:rsidRDefault="00EC4002" w:rsidP="001873AB">
      <w:pPr>
        <w:shd w:val="solid" w:color="FFFFFF" w:fill="auto"/>
        <w:ind w:left="705"/>
        <w:jc w:val="both"/>
        <w:rPr>
          <w:szCs w:val="22"/>
        </w:rPr>
      </w:pPr>
    </w:p>
    <w:p w14:paraId="68B8F43E" w14:textId="77777777" w:rsidR="00CF5924" w:rsidRPr="00AF557E" w:rsidRDefault="00CF5924" w:rsidP="00CF5924">
      <w:pPr>
        <w:rPr>
          <w:b/>
          <w:szCs w:val="22"/>
        </w:rPr>
      </w:pPr>
      <w:r w:rsidRPr="00AF557E">
        <w:rPr>
          <w:b/>
          <w:szCs w:val="22"/>
        </w:rPr>
        <w:t>PENALIDADES</w:t>
      </w:r>
    </w:p>
    <w:p w14:paraId="1A7ECB4A" w14:textId="77777777" w:rsidR="00CF5924" w:rsidRPr="00AF557E" w:rsidRDefault="00CF5924" w:rsidP="00CF5924">
      <w:pPr>
        <w:pStyle w:val="Default"/>
        <w:jc w:val="both"/>
        <w:rPr>
          <w:color w:val="auto"/>
          <w:sz w:val="22"/>
          <w:szCs w:val="22"/>
        </w:rPr>
      </w:pPr>
    </w:p>
    <w:p w14:paraId="0D49846B" w14:textId="77777777" w:rsidR="00EC4002" w:rsidRPr="00AF557E" w:rsidRDefault="00CF5924" w:rsidP="00C41137">
      <w:pPr>
        <w:numPr>
          <w:ilvl w:val="1"/>
          <w:numId w:val="24"/>
        </w:numPr>
        <w:shd w:val="solid" w:color="FFFFFF" w:fill="auto"/>
        <w:jc w:val="both"/>
        <w:rPr>
          <w:szCs w:val="22"/>
        </w:rPr>
      </w:pPr>
      <w:r w:rsidRPr="00AF557E">
        <w:rPr>
          <w:szCs w:val="22"/>
        </w:rPr>
        <w:t>El incumplimiento de las obligaciones contractuales de carácter ambiental previstas en el presente Contrato y sus Anexos dará lugar a la imposición de penalidades, de acuerdo con lo establecido en el Anexo 15.</w:t>
      </w:r>
    </w:p>
    <w:p w14:paraId="5869A8A1" w14:textId="77777777" w:rsidR="00EC4002" w:rsidRPr="00AF557E" w:rsidRDefault="00EC4002" w:rsidP="001873AB">
      <w:pPr>
        <w:shd w:val="solid" w:color="FFFFFF" w:fill="auto"/>
        <w:ind w:left="705"/>
        <w:jc w:val="both"/>
        <w:rPr>
          <w:szCs w:val="22"/>
        </w:rPr>
      </w:pPr>
    </w:p>
    <w:p w14:paraId="68770553" w14:textId="77777777" w:rsidR="005145FD" w:rsidRPr="00AF557E" w:rsidRDefault="005145FD" w:rsidP="00CF5924">
      <w:pPr>
        <w:rPr>
          <w:b/>
          <w:szCs w:val="22"/>
        </w:rPr>
      </w:pPr>
    </w:p>
    <w:p w14:paraId="39141D04" w14:textId="77777777" w:rsidR="00CF5924" w:rsidRPr="00AF557E" w:rsidRDefault="00CF5924" w:rsidP="00CF5924">
      <w:pPr>
        <w:rPr>
          <w:b/>
          <w:szCs w:val="22"/>
        </w:rPr>
      </w:pPr>
      <w:r w:rsidRPr="00AF557E">
        <w:rPr>
          <w:b/>
          <w:szCs w:val="22"/>
        </w:rPr>
        <w:t>COMPROMISOS MULTILATERALES</w:t>
      </w:r>
    </w:p>
    <w:p w14:paraId="53A9F074" w14:textId="77777777" w:rsidR="00CF5924" w:rsidRPr="00AF557E" w:rsidRDefault="00CF5924" w:rsidP="00CF5924">
      <w:pPr>
        <w:pStyle w:val="Default"/>
        <w:jc w:val="both"/>
        <w:rPr>
          <w:color w:val="auto"/>
          <w:sz w:val="22"/>
          <w:szCs w:val="22"/>
        </w:rPr>
      </w:pPr>
    </w:p>
    <w:p w14:paraId="397A6F5A" w14:textId="77777777" w:rsidR="00EC4002" w:rsidRPr="00AF557E" w:rsidRDefault="00CF5924" w:rsidP="00C41137">
      <w:pPr>
        <w:numPr>
          <w:ilvl w:val="1"/>
          <w:numId w:val="24"/>
        </w:numPr>
        <w:shd w:val="solid" w:color="FFFFFF" w:fill="auto"/>
        <w:jc w:val="both"/>
        <w:rPr>
          <w:szCs w:val="22"/>
          <w:lang w:val="es-CL"/>
        </w:rPr>
      </w:pPr>
      <w:r w:rsidRPr="00AF557E">
        <w:rPr>
          <w:szCs w:val="22"/>
        </w:rPr>
        <w:t>En caso aplique, el CONCESIONARIO deberá elaborar los informes socio ambientales correspondientes de acuerdo a lo establecido por la Autoridad Ambiental Competente.</w:t>
      </w:r>
    </w:p>
    <w:p w14:paraId="290EA80A" w14:textId="77777777" w:rsidR="00E524DC" w:rsidRPr="00AF557E" w:rsidRDefault="00E524DC" w:rsidP="00D21081">
      <w:pPr>
        <w:shd w:val="solid" w:color="FFFFFF" w:fill="auto"/>
        <w:jc w:val="both"/>
        <w:rPr>
          <w:szCs w:val="22"/>
          <w:lang w:val="es-CL"/>
        </w:rPr>
      </w:pPr>
    </w:p>
    <w:p w14:paraId="32514107" w14:textId="77777777" w:rsidR="00EC4002" w:rsidRPr="00AF557E" w:rsidRDefault="00EC4002" w:rsidP="001873AB">
      <w:pPr>
        <w:pStyle w:val="Ttulo2"/>
        <w:ind w:left="0"/>
        <w:jc w:val="both"/>
        <w:rPr>
          <w:szCs w:val="22"/>
        </w:rPr>
      </w:pPr>
      <w:bookmarkStart w:id="1808" w:name="_Hlt6741543"/>
      <w:bookmarkStart w:id="1809" w:name="_Hlt492440525"/>
      <w:bookmarkStart w:id="1810" w:name="_Hlt492447317"/>
      <w:bookmarkStart w:id="1811" w:name="_Hlt492455729"/>
      <w:bookmarkStart w:id="1812" w:name="_Hlt492457768"/>
      <w:bookmarkStart w:id="1813" w:name="_Hlt492458486"/>
      <w:bookmarkStart w:id="1814" w:name="_Hlt492458310"/>
      <w:bookmarkStart w:id="1815" w:name="_Hlt492093864"/>
      <w:bookmarkStart w:id="1816" w:name="_Hlt492093501"/>
      <w:bookmarkStart w:id="1817" w:name="_Hlt492464642"/>
      <w:bookmarkStart w:id="1818" w:name="_Toc92694630"/>
      <w:bookmarkStart w:id="1819" w:name="_Hlt13919222"/>
      <w:bookmarkStart w:id="1820" w:name="_Hlt23593206"/>
      <w:bookmarkStart w:id="1821" w:name="_Hlt6053934"/>
      <w:bookmarkStart w:id="1822" w:name="_Toc92694651"/>
      <w:bookmarkStart w:id="1823" w:name="_Toc92694764"/>
      <w:bookmarkStart w:id="1824" w:name="_Toc92694827"/>
      <w:bookmarkStart w:id="1825" w:name="_Hlt6293136"/>
      <w:bookmarkStart w:id="1826" w:name="_Toc131328019"/>
      <w:bookmarkStart w:id="1827" w:name="_Toc131328835"/>
      <w:bookmarkStart w:id="1828" w:name="_Toc131329171"/>
      <w:bookmarkStart w:id="1829" w:name="_Toc131329403"/>
      <w:bookmarkStart w:id="1830" w:name="_Toc131329990"/>
      <w:bookmarkStart w:id="1831" w:name="_Toc131332077"/>
      <w:bookmarkStart w:id="1832" w:name="_Toc131332998"/>
      <w:bookmarkEnd w:id="1793"/>
      <w:bookmarkEnd w:id="1794"/>
      <w:bookmarkEnd w:id="1795"/>
      <w:bookmarkEnd w:id="1796"/>
      <w:bookmarkEnd w:id="1797"/>
      <w:bookmarkEnd w:id="1798"/>
      <w:bookmarkEnd w:id="1799"/>
      <w:bookmarkEnd w:id="1800"/>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723888A0" w14:textId="77777777" w:rsidR="00EC4002" w:rsidRPr="00AF557E" w:rsidRDefault="00CB59C8" w:rsidP="001873AB">
      <w:pPr>
        <w:pStyle w:val="Ttulo2"/>
        <w:ind w:left="0"/>
        <w:jc w:val="both"/>
        <w:rPr>
          <w:szCs w:val="22"/>
        </w:rPr>
      </w:pPr>
      <w:bookmarkStart w:id="1833" w:name="_Toc449609282"/>
      <w:r w:rsidRPr="00AF557E">
        <w:rPr>
          <w:rFonts w:ascii="Arial" w:hAnsi="Arial"/>
          <w:b/>
          <w:szCs w:val="22"/>
          <w:u w:val="none"/>
        </w:rPr>
        <w:t>CAPÍTULO XIV: RELACIONES CON SOCIOS, TERCEROS Y PERSONAL</w:t>
      </w:r>
      <w:bookmarkEnd w:id="1826"/>
      <w:bookmarkEnd w:id="1827"/>
      <w:bookmarkEnd w:id="1828"/>
      <w:bookmarkEnd w:id="1829"/>
      <w:bookmarkEnd w:id="1830"/>
      <w:bookmarkEnd w:id="1831"/>
      <w:bookmarkEnd w:id="1832"/>
      <w:bookmarkEnd w:id="1833"/>
    </w:p>
    <w:p w14:paraId="7DDE4F38" w14:textId="77777777" w:rsidR="007A3B85" w:rsidRPr="00AF557E" w:rsidRDefault="007A3B85" w:rsidP="005E6D00">
      <w:pPr>
        <w:pStyle w:val="EstiloNegritaJustificado"/>
        <w:rPr>
          <w:rFonts w:ascii="Arial" w:hAnsi="Arial" w:cs="Arial"/>
          <w:szCs w:val="22"/>
        </w:rPr>
      </w:pPr>
    </w:p>
    <w:p w14:paraId="5492032A" w14:textId="77777777" w:rsidR="00C500E8" w:rsidRPr="00AF557E" w:rsidRDefault="00C500E8" w:rsidP="00B42E9A">
      <w:pPr>
        <w:pStyle w:val="Ttulo2"/>
      </w:pPr>
    </w:p>
    <w:p w14:paraId="00904AC9" w14:textId="77777777" w:rsidR="00EC4002" w:rsidRPr="00AF557E" w:rsidRDefault="007A3B85" w:rsidP="001873AB">
      <w:pPr>
        <w:pStyle w:val="Ttulo1"/>
        <w:jc w:val="both"/>
        <w:rPr>
          <w:szCs w:val="22"/>
        </w:rPr>
      </w:pPr>
      <w:bookmarkStart w:id="1834" w:name="_Toc449609283"/>
      <w:r w:rsidRPr="00AF557E">
        <w:rPr>
          <w:szCs w:val="22"/>
        </w:rPr>
        <w:t>CESIÓN O TRANSFERENCIA DE LA CONCESIÓN</w:t>
      </w:r>
      <w:bookmarkEnd w:id="1834"/>
    </w:p>
    <w:p w14:paraId="3A91C368" w14:textId="77777777" w:rsidR="007A3B85" w:rsidRPr="00AF557E" w:rsidRDefault="007A3B85" w:rsidP="005E6D00">
      <w:pPr>
        <w:pStyle w:val="EstiloNegritaJustificado"/>
        <w:rPr>
          <w:rFonts w:ascii="Arial" w:hAnsi="Arial" w:cs="Arial"/>
          <w:szCs w:val="22"/>
        </w:rPr>
      </w:pPr>
    </w:p>
    <w:p w14:paraId="05024414" w14:textId="77777777" w:rsidR="007A3B85" w:rsidRPr="00AF557E" w:rsidRDefault="007A3B85" w:rsidP="00C41137">
      <w:pPr>
        <w:numPr>
          <w:ilvl w:val="1"/>
          <w:numId w:val="25"/>
        </w:numPr>
        <w:spacing w:after="120"/>
        <w:ind w:left="703"/>
        <w:jc w:val="both"/>
        <w:rPr>
          <w:szCs w:val="22"/>
        </w:rPr>
      </w:pPr>
      <w:r w:rsidRPr="00AF557E">
        <w:rPr>
          <w:szCs w:val="22"/>
        </w:rPr>
        <w:t xml:space="preserve">El CONCESIONARIO no podrá transferir su derecho a la Concesión ni ceder su posición contractual sin la autorización previa </w:t>
      </w:r>
      <w:r w:rsidR="009C1237" w:rsidRPr="00AF557E">
        <w:rPr>
          <w:szCs w:val="22"/>
        </w:rPr>
        <w:t xml:space="preserve">por escrito </w:t>
      </w:r>
      <w:r w:rsidRPr="00AF557E">
        <w:rPr>
          <w:szCs w:val="22"/>
        </w:rPr>
        <w:t>del CONCEDENTE, la cual deberá tener en consideración la opinión técnica que previamente debe emitir el REGULADOR</w:t>
      </w:r>
      <w:r w:rsidR="00201930" w:rsidRPr="00AF557E">
        <w:rPr>
          <w:szCs w:val="22"/>
        </w:rPr>
        <w:t>.</w:t>
      </w:r>
    </w:p>
    <w:p w14:paraId="42FA634B" w14:textId="77777777" w:rsidR="001D76BF" w:rsidRPr="00AF557E" w:rsidRDefault="00B649AA" w:rsidP="005D1755">
      <w:pPr>
        <w:spacing w:after="120"/>
        <w:ind w:left="703"/>
        <w:jc w:val="both"/>
        <w:rPr>
          <w:szCs w:val="22"/>
        </w:rPr>
      </w:pPr>
      <w:r w:rsidRPr="00AF557E">
        <w:rPr>
          <w:szCs w:val="22"/>
        </w:rPr>
        <w:t xml:space="preserve">Con relación a </w:t>
      </w:r>
      <w:r w:rsidR="00A619A1" w:rsidRPr="00AF557E">
        <w:rPr>
          <w:szCs w:val="22"/>
        </w:rPr>
        <w:t xml:space="preserve">la propiedad de los extranjeros </w:t>
      </w:r>
      <w:r w:rsidRPr="00AF557E">
        <w:rPr>
          <w:szCs w:val="22"/>
        </w:rPr>
        <w:t xml:space="preserve">señalado en la Constitución </w:t>
      </w:r>
      <w:r w:rsidR="00257C2D" w:rsidRPr="00AF557E">
        <w:rPr>
          <w:szCs w:val="22"/>
        </w:rPr>
        <w:t>Política</w:t>
      </w:r>
      <w:r w:rsidRPr="00AF557E">
        <w:rPr>
          <w:szCs w:val="22"/>
        </w:rPr>
        <w:t xml:space="preserve"> del Perú, se considerará como extranjero, entre otros, a: </w:t>
      </w:r>
      <w:r w:rsidR="009020A0" w:rsidRPr="00AF557E">
        <w:rPr>
          <w:szCs w:val="22"/>
        </w:rPr>
        <w:t xml:space="preserve">i) persona natural </w:t>
      </w:r>
      <w:r w:rsidRPr="00AF557E">
        <w:rPr>
          <w:szCs w:val="22"/>
        </w:rPr>
        <w:t xml:space="preserve">de nacionalidad </w:t>
      </w:r>
      <w:r w:rsidR="009020A0" w:rsidRPr="00AF557E">
        <w:rPr>
          <w:szCs w:val="22"/>
        </w:rPr>
        <w:t>extranjera</w:t>
      </w:r>
      <w:r w:rsidR="00F0136E" w:rsidRPr="00AF557E">
        <w:rPr>
          <w:szCs w:val="22"/>
        </w:rPr>
        <w:t xml:space="preserve">; ii) </w:t>
      </w:r>
      <w:r w:rsidR="006852E3" w:rsidRPr="00AF557E">
        <w:rPr>
          <w:szCs w:val="22"/>
        </w:rPr>
        <w:t xml:space="preserve">empresa </w:t>
      </w:r>
      <w:r w:rsidR="00704032" w:rsidRPr="00AF557E">
        <w:rPr>
          <w:szCs w:val="22"/>
        </w:rPr>
        <w:t xml:space="preserve">o persona jurídica </w:t>
      </w:r>
      <w:r w:rsidR="006852E3" w:rsidRPr="00AF557E">
        <w:rPr>
          <w:szCs w:val="22"/>
        </w:rPr>
        <w:t>constituida en el extranjero</w:t>
      </w:r>
      <w:r w:rsidR="00C07457" w:rsidRPr="00AF557E">
        <w:rPr>
          <w:szCs w:val="22"/>
        </w:rPr>
        <w:t xml:space="preserve">; iii) </w:t>
      </w:r>
      <w:r w:rsidR="00704032" w:rsidRPr="00AF557E">
        <w:rPr>
          <w:szCs w:val="22"/>
        </w:rPr>
        <w:t xml:space="preserve">empresa o </w:t>
      </w:r>
      <w:r w:rsidR="00C07457" w:rsidRPr="00AF557E">
        <w:rPr>
          <w:szCs w:val="22"/>
        </w:rPr>
        <w:t>p</w:t>
      </w:r>
      <w:r w:rsidR="00D62710" w:rsidRPr="00AF557E">
        <w:rPr>
          <w:szCs w:val="22"/>
        </w:rPr>
        <w:t>ersona jurídica constituida en el Perú</w:t>
      </w:r>
      <w:r w:rsidR="00201930" w:rsidRPr="00AF557E">
        <w:rPr>
          <w:szCs w:val="22"/>
        </w:rPr>
        <w:t xml:space="preserve">: </w:t>
      </w:r>
      <w:r w:rsidR="00704032" w:rsidRPr="00AF557E">
        <w:rPr>
          <w:szCs w:val="22"/>
        </w:rPr>
        <w:t xml:space="preserve">a) </w:t>
      </w:r>
      <w:r w:rsidR="00201930" w:rsidRPr="00AF557E">
        <w:rPr>
          <w:szCs w:val="22"/>
        </w:rPr>
        <w:t xml:space="preserve">que </w:t>
      </w:r>
      <w:r w:rsidR="00D62710" w:rsidRPr="00AF557E">
        <w:rPr>
          <w:szCs w:val="22"/>
        </w:rPr>
        <w:t>tenga por</w:t>
      </w:r>
      <w:r w:rsidR="009020A0" w:rsidRPr="00AF557E">
        <w:rPr>
          <w:szCs w:val="22"/>
        </w:rPr>
        <w:t xml:space="preserve"> socios a </w:t>
      </w:r>
      <w:r w:rsidR="00F0136E" w:rsidRPr="00AF557E">
        <w:rPr>
          <w:szCs w:val="22"/>
        </w:rPr>
        <w:t xml:space="preserve">personas naturales </w:t>
      </w:r>
      <w:r w:rsidRPr="00AF557E">
        <w:rPr>
          <w:szCs w:val="22"/>
        </w:rPr>
        <w:t xml:space="preserve">de nacionalidad </w:t>
      </w:r>
      <w:r w:rsidR="00F0136E" w:rsidRPr="00AF557E">
        <w:rPr>
          <w:szCs w:val="22"/>
        </w:rPr>
        <w:t>extranjera</w:t>
      </w:r>
      <w:r w:rsidR="00704032" w:rsidRPr="00AF557E">
        <w:rPr>
          <w:szCs w:val="22"/>
        </w:rPr>
        <w:t xml:space="preserve"> y/o</w:t>
      </w:r>
      <w:r w:rsidR="00DC0A27" w:rsidRPr="00AF557E">
        <w:rPr>
          <w:szCs w:val="22"/>
        </w:rPr>
        <w:t xml:space="preserve"> </w:t>
      </w:r>
      <w:r w:rsidR="009020A0" w:rsidRPr="00AF557E">
        <w:rPr>
          <w:szCs w:val="22"/>
        </w:rPr>
        <w:t xml:space="preserve">empresas </w:t>
      </w:r>
      <w:r w:rsidR="00704032" w:rsidRPr="00AF557E">
        <w:rPr>
          <w:szCs w:val="22"/>
        </w:rPr>
        <w:t xml:space="preserve">o personas jurídicas </w:t>
      </w:r>
      <w:r w:rsidR="009020A0" w:rsidRPr="00AF557E">
        <w:rPr>
          <w:szCs w:val="22"/>
        </w:rPr>
        <w:t>constituidas en el extranjero</w:t>
      </w:r>
      <w:r w:rsidR="00704032" w:rsidRPr="00AF557E">
        <w:rPr>
          <w:szCs w:val="22"/>
        </w:rPr>
        <w:t xml:space="preserve">; b) </w:t>
      </w:r>
      <w:r w:rsidR="006852E3" w:rsidRPr="00AF557E">
        <w:rPr>
          <w:szCs w:val="22"/>
        </w:rPr>
        <w:t xml:space="preserve">cuyo </w:t>
      </w:r>
      <w:r w:rsidR="002020F9" w:rsidRPr="00AF557E">
        <w:rPr>
          <w:szCs w:val="22"/>
        </w:rPr>
        <w:t>C</w:t>
      </w:r>
      <w:r w:rsidR="006852E3" w:rsidRPr="00AF557E">
        <w:rPr>
          <w:szCs w:val="22"/>
        </w:rPr>
        <w:t xml:space="preserve">ontrol </w:t>
      </w:r>
      <w:r w:rsidR="002020F9" w:rsidRPr="00AF557E">
        <w:rPr>
          <w:szCs w:val="22"/>
        </w:rPr>
        <w:t>E</w:t>
      </w:r>
      <w:r w:rsidR="006852E3" w:rsidRPr="00AF557E">
        <w:rPr>
          <w:szCs w:val="22"/>
        </w:rPr>
        <w:t>fectivo</w:t>
      </w:r>
      <w:r w:rsidR="008639BA" w:rsidRPr="00AF557E">
        <w:rPr>
          <w:szCs w:val="22"/>
        </w:rPr>
        <w:t xml:space="preserve"> </w:t>
      </w:r>
      <w:r w:rsidR="006852E3" w:rsidRPr="00AF557E">
        <w:rPr>
          <w:szCs w:val="22"/>
        </w:rPr>
        <w:t xml:space="preserve">lo ejerza una </w:t>
      </w:r>
      <w:r w:rsidR="00F0136E" w:rsidRPr="00AF557E">
        <w:rPr>
          <w:szCs w:val="22"/>
        </w:rPr>
        <w:t xml:space="preserve">o más empresas </w:t>
      </w:r>
      <w:r w:rsidR="00704032" w:rsidRPr="00AF557E">
        <w:rPr>
          <w:szCs w:val="22"/>
        </w:rPr>
        <w:t xml:space="preserve">o personas jurídicas </w:t>
      </w:r>
      <w:r w:rsidR="006852E3" w:rsidRPr="00AF557E">
        <w:rPr>
          <w:szCs w:val="22"/>
        </w:rPr>
        <w:t>constituidas en el extranjero</w:t>
      </w:r>
      <w:r w:rsidR="00201930" w:rsidRPr="00AF557E">
        <w:rPr>
          <w:szCs w:val="22"/>
        </w:rPr>
        <w:t xml:space="preserve">. </w:t>
      </w:r>
      <w:r w:rsidRPr="00AF557E">
        <w:rPr>
          <w:szCs w:val="22"/>
        </w:rPr>
        <w:t>En estos casos, p</w:t>
      </w:r>
      <w:r w:rsidR="006852E3" w:rsidRPr="00AF557E">
        <w:rPr>
          <w:szCs w:val="22"/>
        </w:rPr>
        <w:t xml:space="preserve">reviamente a la cesión o transferencia </w:t>
      </w:r>
      <w:r w:rsidRPr="00AF557E">
        <w:rPr>
          <w:szCs w:val="22"/>
        </w:rPr>
        <w:t xml:space="preserve">de la Concesión </w:t>
      </w:r>
      <w:r w:rsidR="006852E3" w:rsidRPr="00AF557E">
        <w:rPr>
          <w:szCs w:val="22"/>
        </w:rPr>
        <w:t>se deberá</w:t>
      </w:r>
      <w:r w:rsidR="002020F9" w:rsidRPr="00AF557E">
        <w:rPr>
          <w:szCs w:val="22"/>
        </w:rPr>
        <w:t>n</w:t>
      </w:r>
      <w:r w:rsidR="00DC0A27" w:rsidRPr="00AF557E">
        <w:rPr>
          <w:szCs w:val="22"/>
        </w:rPr>
        <w:t xml:space="preserve"> </w:t>
      </w:r>
      <w:r w:rsidR="002020F9" w:rsidRPr="00AF557E">
        <w:rPr>
          <w:szCs w:val="22"/>
        </w:rPr>
        <w:t xml:space="preserve">obtener las autorizaciones </w:t>
      </w:r>
      <w:r w:rsidR="006852E3" w:rsidRPr="00AF557E">
        <w:rPr>
          <w:szCs w:val="22"/>
        </w:rPr>
        <w:t>conte</w:t>
      </w:r>
      <w:r w:rsidR="00201930" w:rsidRPr="00AF557E">
        <w:rPr>
          <w:szCs w:val="22"/>
        </w:rPr>
        <w:t>m</w:t>
      </w:r>
      <w:r w:rsidR="002020F9" w:rsidRPr="00AF557E">
        <w:rPr>
          <w:szCs w:val="22"/>
        </w:rPr>
        <w:t>pladas</w:t>
      </w:r>
      <w:r w:rsidR="006852E3" w:rsidRPr="00AF557E">
        <w:rPr>
          <w:szCs w:val="22"/>
        </w:rPr>
        <w:t xml:space="preserve"> en </w:t>
      </w:r>
      <w:r w:rsidR="00A742B8" w:rsidRPr="00AF557E">
        <w:rPr>
          <w:szCs w:val="22"/>
        </w:rPr>
        <w:t>las Leyes y Disposic</w:t>
      </w:r>
      <w:r w:rsidR="00DA2B47" w:rsidRPr="00AF557E">
        <w:rPr>
          <w:szCs w:val="22"/>
        </w:rPr>
        <w:t>i</w:t>
      </w:r>
      <w:r w:rsidR="00A742B8" w:rsidRPr="00AF557E">
        <w:rPr>
          <w:szCs w:val="22"/>
        </w:rPr>
        <w:t>ones Aplicables</w:t>
      </w:r>
      <w:r w:rsidR="00DA2B47" w:rsidRPr="00AF557E">
        <w:rPr>
          <w:szCs w:val="22"/>
        </w:rPr>
        <w:t>.</w:t>
      </w:r>
    </w:p>
    <w:p w14:paraId="1AC01EA6" w14:textId="77777777" w:rsidR="007A3B85" w:rsidRPr="00AF557E" w:rsidRDefault="007A3B85">
      <w:pPr>
        <w:ind w:left="708"/>
        <w:jc w:val="both"/>
        <w:rPr>
          <w:szCs w:val="22"/>
        </w:rPr>
      </w:pPr>
      <w:r w:rsidRPr="00AF557E">
        <w:rPr>
          <w:szCs w:val="22"/>
        </w:rPr>
        <w:t>Para efecto de la autorización, el CONCESIONARIO deberá comunicar su intención de transferir la Concesión o ceder su posición contractual, acompañando lo siguiente:</w:t>
      </w:r>
    </w:p>
    <w:p w14:paraId="57647715" w14:textId="77777777" w:rsidR="007A3B85" w:rsidRPr="00AF557E" w:rsidRDefault="007A3B85">
      <w:pPr>
        <w:pStyle w:val="Textoindependiente"/>
        <w:ind w:left="708" w:hanging="708"/>
        <w:rPr>
          <w:szCs w:val="22"/>
          <w:lang w:val="es-ES"/>
        </w:rPr>
      </w:pPr>
    </w:p>
    <w:p w14:paraId="443943FC" w14:textId="77777777" w:rsidR="00C24CDC" w:rsidRPr="00AF557E" w:rsidRDefault="007A3B85" w:rsidP="00C41137">
      <w:pPr>
        <w:pStyle w:val="Textoindependiente"/>
        <w:numPr>
          <w:ilvl w:val="0"/>
          <w:numId w:val="26"/>
        </w:numPr>
        <w:tabs>
          <w:tab w:val="clear" w:pos="1080"/>
          <w:tab w:val="left" w:pos="1276"/>
        </w:tabs>
        <w:spacing w:after="120"/>
        <w:ind w:left="1276" w:hanging="567"/>
        <w:rPr>
          <w:szCs w:val="22"/>
        </w:rPr>
      </w:pPr>
      <w:r w:rsidRPr="00AF557E">
        <w:rPr>
          <w:szCs w:val="22"/>
        </w:rPr>
        <w:t>Contrato preparatorio o carta de intención de transferencia o cesión, debidamente suscrita por el cedente, de acuerdo al procedimiento y con las mayorías societarias exigidas por el Estatuto Social;</w:t>
      </w:r>
    </w:p>
    <w:p w14:paraId="63F1EED7" w14:textId="77777777" w:rsidR="00C24CDC" w:rsidRPr="00AF557E" w:rsidRDefault="007A3B85" w:rsidP="00C41137">
      <w:pPr>
        <w:pStyle w:val="Textoindependiente"/>
        <w:numPr>
          <w:ilvl w:val="0"/>
          <w:numId w:val="26"/>
        </w:numPr>
        <w:tabs>
          <w:tab w:val="clear" w:pos="1080"/>
          <w:tab w:val="left" w:pos="1276"/>
        </w:tabs>
        <w:spacing w:after="120"/>
        <w:ind w:left="1276" w:hanging="567"/>
        <w:rPr>
          <w:szCs w:val="22"/>
        </w:rPr>
      </w:pPr>
      <w:r w:rsidRPr="00AF557E">
        <w:rPr>
          <w:szCs w:val="22"/>
        </w:rPr>
        <w:t>Contrato preparatorio o carta de intención de transferencia o cesión, debidamente suscrita por el cesionario, de acuerdo al procedimiento y con las mayorías societarias exigidas por el Estatuto Social.</w:t>
      </w:r>
    </w:p>
    <w:p w14:paraId="53649535" w14:textId="77777777" w:rsidR="00C24CDC" w:rsidRPr="00AF557E" w:rsidRDefault="007A3B85" w:rsidP="00C41137">
      <w:pPr>
        <w:pStyle w:val="Textoindependiente"/>
        <w:numPr>
          <w:ilvl w:val="0"/>
          <w:numId w:val="26"/>
        </w:numPr>
        <w:tabs>
          <w:tab w:val="clear" w:pos="1080"/>
          <w:tab w:val="left" w:pos="1276"/>
        </w:tabs>
        <w:spacing w:after="120"/>
        <w:ind w:left="1276" w:hanging="567"/>
        <w:rPr>
          <w:szCs w:val="22"/>
        </w:rPr>
      </w:pPr>
      <w:r w:rsidRPr="00AF557E">
        <w:rPr>
          <w:szCs w:val="22"/>
        </w:rPr>
        <w:t>Documentación que acredite la capacidad legal necesaria del cesionario.</w:t>
      </w:r>
    </w:p>
    <w:p w14:paraId="54BCE9B2" w14:textId="77777777" w:rsidR="00C24CDC" w:rsidRPr="00AF557E" w:rsidRDefault="007A3B85" w:rsidP="00C41137">
      <w:pPr>
        <w:pStyle w:val="Textoindependiente"/>
        <w:numPr>
          <w:ilvl w:val="0"/>
          <w:numId w:val="26"/>
        </w:numPr>
        <w:tabs>
          <w:tab w:val="clear" w:pos="1080"/>
          <w:tab w:val="left" w:pos="1276"/>
        </w:tabs>
        <w:spacing w:after="120"/>
        <w:ind w:left="1276" w:hanging="567"/>
        <w:rPr>
          <w:szCs w:val="22"/>
        </w:rPr>
      </w:pPr>
      <w:r w:rsidRPr="00AF557E">
        <w:rPr>
          <w:szCs w:val="22"/>
        </w:rPr>
        <w:t>Documentación que acredite la capacidad financiera y técnica del cesionario, teniendo en cuenta las previsiones de las Bases y el Contrato de Concesión.</w:t>
      </w:r>
    </w:p>
    <w:p w14:paraId="6E5E2A87" w14:textId="77777777" w:rsidR="00C24CDC" w:rsidRPr="00AF557E" w:rsidRDefault="007A3B85" w:rsidP="00C41137">
      <w:pPr>
        <w:pStyle w:val="Textoindependiente"/>
        <w:numPr>
          <w:ilvl w:val="0"/>
          <w:numId w:val="26"/>
        </w:numPr>
        <w:tabs>
          <w:tab w:val="clear" w:pos="1080"/>
          <w:tab w:val="left" w:pos="1276"/>
        </w:tabs>
        <w:spacing w:after="120"/>
        <w:ind w:left="1276" w:hanging="567"/>
        <w:rPr>
          <w:szCs w:val="22"/>
        </w:rPr>
      </w:pPr>
      <w:r w:rsidRPr="00AF557E">
        <w:rPr>
          <w:szCs w:val="22"/>
        </w:rPr>
        <w:t>Acuerdo por el cual el tercero conviene en asumir cualquier daño y pagar cualquier otra suma debida y pagadera por el CONCESIONARIO.</w:t>
      </w:r>
    </w:p>
    <w:p w14:paraId="2D926738" w14:textId="04103443" w:rsidR="00C24CDC" w:rsidRPr="00AF557E" w:rsidRDefault="007A3B85" w:rsidP="00C41137">
      <w:pPr>
        <w:pStyle w:val="Textoindependiente"/>
        <w:numPr>
          <w:ilvl w:val="0"/>
          <w:numId w:val="26"/>
        </w:numPr>
        <w:tabs>
          <w:tab w:val="clear" w:pos="1080"/>
          <w:tab w:val="left" w:pos="1276"/>
        </w:tabs>
        <w:spacing w:after="120"/>
        <w:ind w:left="1276" w:hanging="567"/>
        <w:rPr>
          <w:szCs w:val="22"/>
        </w:rPr>
      </w:pPr>
      <w:r w:rsidRPr="00AF557E">
        <w:rPr>
          <w:szCs w:val="22"/>
        </w:rPr>
        <w:t>Acuerdo por el cual el Socio Estratégico es sustituido por uno de los accionistas del cesionario en la posición contractual que ocupaba el primero en el Contrato de Concesión. Dicho cesionario deberá cumplir los requisitos de operación indicados para la calificación, conforme a lo señalado en las Bases del Concurso.</w:t>
      </w:r>
    </w:p>
    <w:p w14:paraId="648E91A7" w14:textId="77777777" w:rsidR="00C24CDC" w:rsidRPr="00AF557E" w:rsidRDefault="007A3B85" w:rsidP="00C41137">
      <w:pPr>
        <w:pStyle w:val="Textoindependiente"/>
        <w:numPr>
          <w:ilvl w:val="0"/>
          <w:numId w:val="26"/>
        </w:numPr>
        <w:tabs>
          <w:tab w:val="clear" w:pos="1080"/>
          <w:tab w:val="left" w:pos="1276"/>
        </w:tabs>
        <w:ind w:left="1276" w:hanging="567"/>
        <w:rPr>
          <w:szCs w:val="22"/>
        </w:rPr>
      </w:pPr>
      <w:r w:rsidRPr="00AF557E">
        <w:rPr>
          <w:szCs w:val="22"/>
        </w:rPr>
        <w:t>Conformidad de los Acreedores Permitidos respecto al acuerdo de transferencia o cesión propuesta.</w:t>
      </w:r>
    </w:p>
    <w:p w14:paraId="4C76AA5B" w14:textId="77777777" w:rsidR="007A3B85" w:rsidRPr="00AF557E" w:rsidRDefault="007A3B85" w:rsidP="00AF4632">
      <w:pPr>
        <w:pStyle w:val="Textoindependiente"/>
        <w:tabs>
          <w:tab w:val="left" w:pos="1276"/>
        </w:tabs>
        <w:ind w:left="709"/>
        <w:rPr>
          <w:szCs w:val="22"/>
        </w:rPr>
      </w:pPr>
    </w:p>
    <w:p w14:paraId="7F72341B" w14:textId="77777777" w:rsidR="007A3B85" w:rsidRPr="00AF557E" w:rsidRDefault="00561DF1">
      <w:pPr>
        <w:ind w:left="708"/>
        <w:jc w:val="both"/>
        <w:rPr>
          <w:szCs w:val="22"/>
        </w:rPr>
      </w:pPr>
      <w:r w:rsidRPr="00AF557E">
        <w:rPr>
          <w:szCs w:val="22"/>
        </w:rPr>
        <w:t>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w:t>
      </w:r>
      <w:r w:rsidR="007A3B85" w:rsidRPr="00AF557E">
        <w:rPr>
          <w:szCs w:val="22"/>
        </w:rPr>
        <w:t xml:space="preserve"> 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concesionario por los actos realizados hasta antes de la transferencia o cesión. El pronunciamiento negativo o la ausencia de pronunciamiento implica</w:t>
      </w:r>
      <w:r w:rsidR="0085390B" w:rsidRPr="00AF557E">
        <w:rPr>
          <w:szCs w:val="22"/>
        </w:rPr>
        <w:t>n</w:t>
      </w:r>
      <w:r w:rsidR="007A3B85" w:rsidRPr="00AF557E">
        <w:rPr>
          <w:szCs w:val="22"/>
        </w:rPr>
        <w:t xml:space="preserve"> el rechazo de la operación.</w:t>
      </w:r>
    </w:p>
    <w:p w14:paraId="5B45E1D9" w14:textId="77777777" w:rsidR="007A3B85" w:rsidRPr="00AF557E" w:rsidRDefault="007A3B85">
      <w:pPr>
        <w:jc w:val="both"/>
        <w:rPr>
          <w:szCs w:val="22"/>
        </w:rPr>
      </w:pPr>
    </w:p>
    <w:p w14:paraId="22F62D5B" w14:textId="77777777" w:rsidR="00C500E8" w:rsidRPr="00AF557E" w:rsidRDefault="00C500E8">
      <w:pPr>
        <w:jc w:val="both"/>
        <w:rPr>
          <w:szCs w:val="22"/>
        </w:rPr>
      </w:pPr>
    </w:p>
    <w:p w14:paraId="5936C8A2" w14:textId="77777777" w:rsidR="00EC4002" w:rsidRPr="00AF557E" w:rsidRDefault="007A3B85" w:rsidP="001873AB">
      <w:pPr>
        <w:pStyle w:val="Ttulo1"/>
        <w:jc w:val="both"/>
        <w:rPr>
          <w:b w:val="0"/>
          <w:szCs w:val="22"/>
        </w:rPr>
      </w:pPr>
      <w:bookmarkStart w:id="1835" w:name="_CLÁUSULAS_EN_CONTRATOS"/>
      <w:bookmarkStart w:id="1836" w:name="_Toc449609284"/>
      <w:bookmarkEnd w:id="1835"/>
      <w:r w:rsidRPr="00AF557E">
        <w:rPr>
          <w:szCs w:val="22"/>
        </w:rPr>
        <w:t>CLÁUSULAS EN CONTRATOS</w:t>
      </w:r>
      <w:bookmarkEnd w:id="1836"/>
    </w:p>
    <w:p w14:paraId="25BBE11E" w14:textId="77777777" w:rsidR="007A3B85" w:rsidRPr="00AF557E" w:rsidRDefault="007A3B85">
      <w:pPr>
        <w:jc w:val="both"/>
        <w:rPr>
          <w:szCs w:val="22"/>
        </w:rPr>
      </w:pPr>
    </w:p>
    <w:p w14:paraId="33B815D0" w14:textId="77777777" w:rsidR="007A3B85" w:rsidRPr="00AF557E" w:rsidRDefault="007A3B85" w:rsidP="00C41137">
      <w:pPr>
        <w:numPr>
          <w:ilvl w:val="1"/>
          <w:numId w:val="25"/>
        </w:numPr>
        <w:jc w:val="both"/>
        <w:rPr>
          <w:szCs w:val="22"/>
        </w:rPr>
      </w:pPr>
      <w:r w:rsidRPr="00AF557E">
        <w:rPr>
          <w:szCs w:val="22"/>
        </w:rPr>
        <w:tab/>
      </w:r>
      <w:bookmarkStart w:id="1837" w:name="_Ref272506106"/>
      <w:r w:rsidRPr="00AF557E">
        <w:rPr>
          <w:szCs w:val="22"/>
        </w:rPr>
        <w:t xml:space="preserve">En todos los contratos, </w:t>
      </w:r>
      <w:r w:rsidRPr="00AF557E">
        <w:rPr>
          <w:bCs w:val="0"/>
          <w:szCs w:val="22"/>
          <w:lang w:val="es-PE"/>
        </w:rPr>
        <w:t>convenios o acuerdos que el CONCESIONARIO celebre con sus socios, terceros y personal, se deberán incluir cláusulas que contemplen los siguientes aspectos:</w:t>
      </w:r>
      <w:bookmarkEnd w:id="1837"/>
    </w:p>
    <w:p w14:paraId="3829A534" w14:textId="77777777" w:rsidR="007A3B85" w:rsidRPr="00AF557E" w:rsidRDefault="007A3B85">
      <w:pPr>
        <w:pStyle w:val="Textoindependiente"/>
        <w:suppressLineNumbers/>
        <w:suppressAutoHyphens/>
        <w:rPr>
          <w:szCs w:val="22"/>
        </w:rPr>
      </w:pPr>
    </w:p>
    <w:p w14:paraId="30B39129" w14:textId="77777777" w:rsidR="00C24CDC" w:rsidRPr="00AF557E" w:rsidRDefault="007A3B85" w:rsidP="00C41137">
      <w:pPr>
        <w:pStyle w:val="Textoindependiente"/>
        <w:numPr>
          <w:ilvl w:val="2"/>
          <w:numId w:val="27"/>
        </w:numPr>
        <w:tabs>
          <w:tab w:val="clear" w:pos="2685"/>
          <w:tab w:val="left" w:pos="1134"/>
        </w:tabs>
        <w:ind w:left="1134" w:hanging="425"/>
        <w:rPr>
          <w:bCs w:val="0"/>
          <w:szCs w:val="22"/>
        </w:rPr>
      </w:pPr>
      <w:r w:rsidRPr="00AF557E">
        <w:rPr>
          <w:bCs w:val="0"/>
          <w:szCs w:val="22"/>
        </w:rPr>
        <w:t>La resolución de los respectivos contratos por la Caducidad de la Concesión.</w:t>
      </w:r>
    </w:p>
    <w:p w14:paraId="73D4A07E" w14:textId="77777777" w:rsidR="00C24CDC" w:rsidRPr="00AF557E" w:rsidRDefault="007A3B85" w:rsidP="00C41137">
      <w:pPr>
        <w:pStyle w:val="Textoindependiente"/>
        <w:numPr>
          <w:ilvl w:val="2"/>
          <w:numId w:val="27"/>
        </w:numPr>
        <w:tabs>
          <w:tab w:val="clear" w:pos="2685"/>
          <w:tab w:val="left" w:pos="1134"/>
        </w:tabs>
        <w:ind w:left="1134" w:hanging="425"/>
        <w:rPr>
          <w:bCs w:val="0"/>
          <w:szCs w:val="22"/>
        </w:rPr>
      </w:pPr>
      <w:r w:rsidRPr="00AF557E">
        <w:rPr>
          <w:bCs w:val="0"/>
          <w:szCs w:val="22"/>
        </w:rPr>
        <w:t xml:space="preserve">Que el plazo de vigencia no exceda el </w:t>
      </w:r>
      <w:r w:rsidR="00D31A58" w:rsidRPr="00AF557E">
        <w:rPr>
          <w:bCs w:val="0"/>
          <w:szCs w:val="22"/>
        </w:rPr>
        <w:t>P</w:t>
      </w:r>
      <w:r w:rsidRPr="00AF557E">
        <w:rPr>
          <w:bCs w:val="0"/>
          <w:szCs w:val="22"/>
        </w:rPr>
        <w:t>lazo de la Concesión.</w:t>
      </w:r>
    </w:p>
    <w:p w14:paraId="3F1DF05E" w14:textId="77777777" w:rsidR="00C24CDC" w:rsidRPr="00AF557E" w:rsidRDefault="007A3B85" w:rsidP="00C41137">
      <w:pPr>
        <w:pStyle w:val="Textoindependiente"/>
        <w:numPr>
          <w:ilvl w:val="2"/>
          <w:numId w:val="27"/>
        </w:numPr>
        <w:tabs>
          <w:tab w:val="clear" w:pos="2685"/>
          <w:tab w:val="left" w:pos="1134"/>
        </w:tabs>
        <w:ind w:left="1134" w:hanging="425"/>
        <w:rPr>
          <w:bCs w:val="0"/>
          <w:szCs w:val="22"/>
        </w:rPr>
      </w:pPr>
      <w:r w:rsidRPr="00AF557E">
        <w:rPr>
          <w:bCs w:val="0"/>
          <w:szCs w:val="22"/>
        </w:rPr>
        <w:t xml:space="preserve">La renuncia a interponer acciones de responsabilidad civil contra </w:t>
      </w:r>
      <w:r w:rsidRPr="00AF557E">
        <w:rPr>
          <w:szCs w:val="22"/>
        </w:rPr>
        <w:t>el</w:t>
      </w:r>
      <w:r w:rsidRPr="00AF557E">
        <w:rPr>
          <w:bCs w:val="0"/>
          <w:szCs w:val="22"/>
        </w:rPr>
        <w:t xml:space="preserve"> CONCEDENTE, el REGULADOR y sus funcionarios. </w:t>
      </w:r>
    </w:p>
    <w:p w14:paraId="7A9B23E1" w14:textId="77777777" w:rsidR="007A3B85" w:rsidRPr="00AF557E" w:rsidRDefault="007A3B85" w:rsidP="005E6D00">
      <w:pPr>
        <w:pStyle w:val="EstiloNegritaJustificado"/>
        <w:rPr>
          <w:rFonts w:ascii="Arial" w:hAnsi="Arial" w:cs="Arial"/>
          <w:szCs w:val="22"/>
        </w:rPr>
      </w:pPr>
    </w:p>
    <w:p w14:paraId="2CBC77DC" w14:textId="77777777" w:rsidR="00E15850" w:rsidRPr="00AF557E" w:rsidRDefault="007A3B85">
      <w:pPr>
        <w:ind w:left="708"/>
        <w:jc w:val="both"/>
        <w:rPr>
          <w:szCs w:val="22"/>
          <w:lang w:val="es-ES_tradnl"/>
        </w:rPr>
      </w:pPr>
      <w:r w:rsidRPr="00AF557E">
        <w:rPr>
          <w:szCs w:val="22"/>
          <w:lang w:val="es-ES_tradnl"/>
        </w:rPr>
        <w:t>En ningún caso el CONCESIONARIO se exime de responsabilidad alguna frente al CONCEDENTE, por actos derivados de la ejecución de contratos suscritos con terceros, que pudiere tener incidencia alguna sobre la Concesión.</w:t>
      </w:r>
    </w:p>
    <w:p w14:paraId="554EF5FB" w14:textId="77777777" w:rsidR="00672B87" w:rsidRPr="00AF557E" w:rsidRDefault="00672B87" w:rsidP="00672B87">
      <w:pPr>
        <w:rPr>
          <w:szCs w:val="22"/>
          <w:lang w:val="es-PE"/>
        </w:rPr>
      </w:pPr>
      <w:bookmarkStart w:id="1838" w:name="_Toc82858740"/>
      <w:bookmarkStart w:id="1839" w:name="_Toc82858961"/>
      <w:bookmarkStart w:id="1840" w:name="_Toc82859180"/>
      <w:bookmarkStart w:id="1841" w:name="_Toc82859396"/>
      <w:bookmarkStart w:id="1842" w:name="_Toc82859609"/>
      <w:bookmarkStart w:id="1843" w:name="_Toc82859816"/>
      <w:bookmarkStart w:id="1844" w:name="_Toc82860022"/>
      <w:bookmarkStart w:id="1845" w:name="_Toc82860227"/>
      <w:bookmarkStart w:id="1846" w:name="_Toc82860432"/>
      <w:bookmarkStart w:id="1847" w:name="_Toc82860834"/>
      <w:bookmarkStart w:id="1848" w:name="_Toc106603980"/>
      <w:bookmarkStart w:id="1849" w:name="_Toc106666590"/>
    </w:p>
    <w:p w14:paraId="513F8DD3" w14:textId="77777777" w:rsidR="00C500E8" w:rsidRPr="00AF557E" w:rsidRDefault="00C500E8" w:rsidP="00672B87">
      <w:pPr>
        <w:rPr>
          <w:szCs w:val="22"/>
          <w:lang w:val="es-PE"/>
        </w:rPr>
      </w:pPr>
    </w:p>
    <w:p w14:paraId="0E30CA39" w14:textId="77777777" w:rsidR="00EC4002" w:rsidRPr="00AF557E" w:rsidRDefault="00CB59C8" w:rsidP="001873AB">
      <w:pPr>
        <w:pStyle w:val="Ttulo1"/>
        <w:jc w:val="both"/>
        <w:rPr>
          <w:b w:val="0"/>
          <w:szCs w:val="22"/>
        </w:rPr>
      </w:pPr>
      <w:bookmarkStart w:id="1850" w:name="_Toc449609285"/>
      <w:r w:rsidRPr="00AF557E">
        <w:rPr>
          <w:szCs w:val="22"/>
        </w:rPr>
        <w:t>RELACIONES DE PERSONAL</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14:paraId="00CA95C6" w14:textId="77777777" w:rsidR="007A3B85" w:rsidRPr="00AF557E" w:rsidRDefault="007A3B85">
      <w:pPr>
        <w:jc w:val="both"/>
        <w:rPr>
          <w:bCs w:val="0"/>
          <w:szCs w:val="22"/>
          <w:lang w:val="es-PE"/>
        </w:rPr>
      </w:pPr>
    </w:p>
    <w:p w14:paraId="76E06EB8" w14:textId="77777777" w:rsidR="007A3B85" w:rsidRPr="00AF557E" w:rsidRDefault="007A3B85" w:rsidP="00C41137">
      <w:pPr>
        <w:numPr>
          <w:ilvl w:val="1"/>
          <w:numId w:val="25"/>
        </w:numPr>
        <w:spacing w:after="120"/>
        <w:ind w:left="703" w:hanging="703"/>
        <w:jc w:val="both"/>
        <w:rPr>
          <w:bCs w:val="0"/>
          <w:szCs w:val="22"/>
          <w:lang w:val="es-PE"/>
        </w:rPr>
      </w:pPr>
      <w:r w:rsidRPr="00AF557E">
        <w:rPr>
          <w:bCs w:val="0"/>
          <w:szCs w:val="22"/>
          <w:lang w:val="es-PE"/>
        </w:rPr>
        <w:tab/>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14:paraId="1B0485FA" w14:textId="77777777" w:rsidR="007A3B85" w:rsidRPr="00AF557E" w:rsidRDefault="007A3B85" w:rsidP="005D1755">
      <w:pPr>
        <w:ind w:left="709" w:hanging="709"/>
        <w:jc w:val="both"/>
        <w:rPr>
          <w:bCs w:val="0"/>
          <w:szCs w:val="22"/>
          <w:lang w:val="es-PE"/>
        </w:rPr>
      </w:pPr>
      <w:r w:rsidRPr="00AF557E">
        <w:rPr>
          <w:bCs w:val="0"/>
          <w:szCs w:val="22"/>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14:paraId="179493E0" w14:textId="77777777" w:rsidR="007A3B85" w:rsidRPr="00AF557E" w:rsidRDefault="007A3B85" w:rsidP="005D1755">
      <w:pPr>
        <w:ind w:left="709" w:hanging="709"/>
        <w:jc w:val="both"/>
        <w:rPr>
          <w:bCs w:val="0"/>
          <w:szCs w:val="22"/>
          <w:lang w:val="es-PE"/>
        </w:rPr>
      </w:pPr>
    </w:p>
    <w:p w14:paraId="39F9B9DD" w14:textId="77777777" w:rsidR="007A3B85" w:rsidRPr="00AF557E" w:rsidRDefault="007A3B85" w:rsidP="00C41137">
      <w:pPr>
        <w:numPr>
          <w:ilvl w:val="1"/>
          <w:numId w:val="25"/>
        </w:numPr>
        <w:jc w:val="both"/>
        <w:rPr>
          <w:bCs w:val="0"/>
          <w:szCs w:val="22"/>
          <w:lang w:val="es-PE"/>
        </w:rPr>
      </w:pPr>
      <w:r w:rsidRPr="00AF557E">
        <w:rPr>
          <w:bCs w:val="0"/>
          <w:szCs w:val="22"/>
          <w:lang w:val="es-PE"/>
        </w:rPr>
        <w:tab/>
        <w:t>El CONCESIONARIO deberá contar con un equipo de personal que ante cualquier situación de emergencia garantice la prestación adecuada del Servicio</w:t>
      </w:r>
      <w:r w:rsidR="00DC0A27" w:rsidRPr="00AF557E">
        <w:rPr>
          <w:bCs w:val="0"/>
          <w:szCs w:val="22"/>
          <w:lang w:val="es-PE"/>
        </w:rPr>
        <w:t xml:space="preserve"> </w:t>
      </w:r>
      <w:r w:rsidR="001C6C7A" w:rsidRPr="00AF557E">
        <w:rPr>
          <w:bCs w:val="0"/>
          <w:szCs w:val="22"/>
          <w:lang w:val="es-PE"/>
        </w:rPr>
        <w:t xml:space="preserve">Estándar </w:t>
      </w:r>
      <w:r w:rsidRPr="00AF557E">
        <w:rPr>
          <w:bCs w:val="0"/>
          <w:szCs w:val="22"/>
          <w:lang w:val="es-PE"/>
        </w:rPr>
        <w:t xml:space="preserve">durante las </w:t>
      </w:r>
      <w:r w:rsidR="008D5F1B" w:rsidRPr="00AF557E">
        <w:rPr>
          <w:bCs w:val="0"/>
          <w:szCs w:val="22"/>
          <w:lang w:val="es-PE"/>
        </w:rPr>
        <w:t>veinticuatro (</w:t>
      </w:r>
      <w:r w:rsidRPr="00AF557E">
        <w:rPr>
          <w:bCs w:val="0"/>
          <w:szCs w:val="22"/>
          <w:lang w:val="es-PE"/>
        </w:rPr>
        <w:t>24</w:t>
      </w:r>
      <w:r w:rsidR="008D5F1B" w:rsidRPr="00AF557E">
        <w:rPr>
          <w:bCs w:val="0"/>
          <w:szCs w:val="22"/>
          <w:lang w:val="es-PE"/>
        </w:rPr>
        <w:t>)</w:t>
      </w:r>
      <w:r w:rsidRPr="00AF557E">
        <w:rPr>
          <w:bCs w:val="0"/>
          <w:szCs w:val="22"/>
          <w:lang w:val="es-PE"/>
        </w:rPr>
        <w:t xml:space="preserve"> horas del día.</w:t>
      </w:r>
    </w:p>
    <w:p w14:paraId="3C5C23AF" w14:textId="77777777" w:rsidR="007A3B85" w:rsidRPr="00AF557E" w:rsidRDefault="007A3B85">
      <w:pPr>
        <w:jc w:val="both"/>
        <w:rPr>
          <w:bCs w:val="0"/>
          <w:szCs w:val="22"/>
          <w:lang w:val="es-PE"/>
        </w:rPr>
      </w:pPr>
    </w:p>
    <w:p w14:paraId="35D1C698" w14:textId="77777777" w:rsidR="007A3B85" w:rsidRPr="00AF557E" w:rsidRDefault="007A3B85" w:rsidP="00C41137">
      <w:pPr>
        <w:numPr>
          <w:ilvl w:val="1"/>
          <w:numId w:val="25"/>
        </w:numPr>
        <w:spacing w:after="120"/>
        <w:ind w:left="703" w:hanging="703"/>
        <w:jc w:val="both"/>
        <w:rPr>
          <w:bCs w:val="0"/>
          <w:szCs w:val="22"/>
          <w:lang w:val="es-PE"/>
        </w:rPr>
      </w:pPr>
      <w:r w:rsidRPr="00AF557E">
        <w:rPr>
          <w:bCs w:val="0"/>
          <w:szCs w:val="22"/>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w:t>
      </w:r>
      <w:r w:rsidR="00EB7E34" w:rsidRPr="00AF557E">
        <w:rPr>
          <w:bCs w:val="0"/>
          <w:szCs w:val="22"/>
          <w:lang w:val="es-PE"/>
        </w:rPr>
        <w:t xml:space="preserve"> </w:t>
      </w:r>
      <w:r w:rsidRPr="00AF557E">
        <w:rPr>
          <w:bCs w:val="0"/>
          <w:szCs w:val="22"/>
          <w:lang w:val="es-PE"/>
        </w:rPr>
        <w:t>no será responsable, en ningún caso, de dichos adeudos.</w:t>
      </w:r>
    </w:p>
    <w:p w14:paraId="4BBC7CC6" w14:textId="77777777" w:rsidR="007A3B85" w:rsidRPr="00AF557E" w:rsidRDefault="007A3B85">
      <w:pPr>
        <w:ind w:left="705"/>
        <w:jc w:val="both"/>
        <w:rPr>
          <w:bCs w:val="0"/>
          <w:szCs w:val="22"/>
          <w:lang w:val="es-PE"/>
        </w:rPr>
      </w:pPr>
      <w:r w:rsidRPr="00AF557E">
        <w:rPr>
          <w:bCs w:val="0"/>
          <w:szCs w:val="22"/>
          <w:lang w:val="es-PE"/>
        </w:rPr>
        <w:t>En el supuesto que judicialmente se ordenara al CONCEDENTE a pagar alguna acreencia laboral, que se hubiese generado mientras se encuentre en vigencia la Concesión, éste podrá repetir contra el CONCESIONARIO</w:t>
      </w:r>
      <w:r w:rsidR="00A2740A" w:rsidRPr="00AF557E">
        <w:rPr>
          <w:bCs w:val="0"/>
          <w:szCs w:val="22"/>
          <w:lang w:val="es-PE"/>
        </w:rPr>
        <w:t xml:space="preserve"> solicitándole el rembolso correspondiente</w:t>
      </w:r>
      <w:r w:rsidRPr="00AF557E">
        <w:rPr>
          <w:bCs w:val="0"/>
          <w:szCs w:val="22"/>
          <w:lang w:val="es-PE"/>
        </w:rPr>
        <w:t>.</w:t>
      </w:r>
    </w:p>
    <w:p w14:paraId="190BA3AE" w14:textId="77777777" w:rsidR="007A3B85" w:rsidRPr="00AF557E" w:rsidRDefault="007A3B85">
      <w:pPr>
        <w:jc w:val="both"/>
        <w:rPr>
          <w:bCs w:val="0"/>
          <w:szCs w:val="22"/>
          <w:lang w:val="es-PE"/>
        </w:rPr>
      </w:pPr>
    </w:p>
    <w:p w14:paraId="6E930554" w14:textId="77777777" w:rsidR="007A3B85" w:rsidRPr="00AF557E" w:rsidRDefault="007A3B85" w:rsidP="00C41137">
      <w:pPr>
        <w:numPr>
          <w:ilvl w:val="1"/>
          <w:numId w:val="25"/>
        </w:numPr>
        <w:jc w:val="both"/>
        <w:rPr>
          <w:bCs w:val="0"/>
          <w:szCs w:val="22"/>
          <w:lang w:val="es-PE"/>
        </w:rPr>
      </w:pPr>
      <w:r w:rsidRPr="00AF557E">
        <w:rPr>
          <w:bCs w:val="0"/>
          <w:szCs w:val="22"/>
          <w:lang w:val="es-PE"/>
        </w:rPr>
        <w:tab/>
        <w:t>El CONCESIONARIO determinará libremente el número de personal que requiera contratar para la Explotación de la infraestructura</w:t>
      </w:r>
      <w:r w:rsidR="00C9323C" w:rsidRPr="00AF557E">
        <w:rPr>
          <w:bCs w:val="0"/>
          <w:szCs w:val="22"/>
          <w:lang w:val="es-PE"/>
        </w:rPr>
        <w:t>.</w:t>
      </w:r>
      <w:r w:rsidR="006457E0" w:rsidRPr="00AF557E">
        <w:rPr>
          <w:bCs w:val="0"/>
          <w:szCs w:val="22"/>
          <w:lang w:val="es-PE"/>
        </w:rPr>
        <w:t xml:space="preserve"> Se priorizará la contratación de mano de obra calificada y no calificada proveniente de las comunidades nativas del área de influencia, conforme a las necesidades y a los requisitos que establece el proyecto.</w:t>
      </w:r>
    </w:p>
    <w:p w14:paraId="19404D6C" w14:textId="77777777" w:rsidR="006C7040" w:rsidRPr="00AF557E" w:rsidRDefault="006C7040" w:rsidP="006457E0">
      <w:pPr>
        <w:ind w:left="705"/>
        <w:jc w:val="both"/>
        <w:rPr>
          <w:bCs w:val="0"/>
          <w:szCs w:val="22"/>
          <w:lang w:val="es-PE"/>
        </w:rPr>
      </w:pPr>
    </w:p>
    <w:p w14:paraId="52E6DCE8" w14:textId="77777777" w:rsidR="006C7040" w:rsidRPr="00AF557E" w:rsidRDefault="006C7040" w:rsidP="00C41137">
      <w:pPr>
        <w:numPr>
          <w:ilvl w:val="1"/>
          <w:numId w:val="25"/>
        </w:numPr>
        <w:jc w:val="both"/>
        <w:rPr>
          <w:bCs w:val="0"/>
          <w:szCs w:val="22"/>
          <w:lang w:val="es-PE"/>
        </w:rPr>
      </w:pPr>
      <w:r w:rsidRPr="00AF557E">
        <w:rPr>
          <w:bCs w:val="0"/>
          <w:szCs w:val="22"/>
          <w:lang w:val="es-PE"/>
        </w:rPr>
        <w:t>Se priorizará la contratación de empresas comunales indígenas, siempre que se requiera y cumpla con los requisitos exigidos.</w:t>
      </w:r>
    </w:p>
    <w:p w14:paraId="7DB5A4B7" w14:textId="77777777" w:rsidR="00B34F73" w:rsidRPr="00AF557E" w:rsidRDefault="00B34F73" w:rsidP="00B34F73">
      <w:pPr>
        <w:jc w:val="both"/>
        <w:rPr>
          <w:b/>
          <w:szCs w:val="22"/>
          <w:lang w:val="es-PE"/>
        </w:rPr>
      </w:pPr>
    </w:p>
    <w:p w14:paraId="3C7D0B06" w14:textId="77777777" w:rsidR="00C500E8" w:rsidRPr="00AF557E" w:rsidRDefault="00C500E8" w:rsidP="00B34F73">
      <w:pPr>
        <w:jc w:val="both"/>
        <w:rPr>
          <w:b/>
          <w:szCs w:val="22"/>
          <w:lang w:val="es-PE"/>
        </w:rPr>
      </w:pPr>
    </w:p>
    <w:p w14:paraId="241CB97A" w14:textId="77777777" w:rsidR="00EC4002" w:rsidRPr="00AF557E" w:rsidRDefault="007A3B85" w:rsidP="001873AB">
      <w:pPr>
        <w:pStyle w:val="Ttulo1"/>
        <w:jc w:val="both"/>
        <w:rPr>
          <w:b w:val="0"/>
          <w:szCs w:val="22"/>
        </w:rPr>
      </w:pPr>
      <w:bookmarkStart w:id="1851" w:name="_RELACIONES_CON_EL"/>
      <w:bookmarkStart w:id="1852" w:name="_Toc131328020"/>
      <w:bookmarkStart w:id="1853" w:name="_Toc131328836"/>
      <w:bookmarkStart w:id="1854" w:name="_Toc131329172"/>
      <w:bookmarkStart w:id="1855" w:name="_Toc131329404"/>
      <w:bookmarkStart w:id="1856" w:name="_Toc131329991"/>
      <w:bookmarkStart w:id="1857" w:name="_Toc131332078"/>
      <w:bookmarkStart w:id="1858" w:name="_Toc131332999"/>
      <w:bookmarkStart w:id="1859" w:name="_Toc449609286"/>
      <w:bookmarkEnd w:id="1851"/>
      <w:r w:rsidRPr="00AF557E">
        <w:rPr>
          <w:szCs w:val="22"/>
        </w:rPr>
        <w:t>RELACIONES CON EL SOCIO ESTRATÉGICO</w:t>
      </w:r>
      <w:bookmarkEnd w:id="1852"/>
      <w:bookmarkEnd w:id="1853"/>
      <w:bookmarkEnd w:id="1854"/>
      <w:bookmarkEnd w:id="1855"/>
      <w:bookmarkEnd w:id="1856"/>
      <w:bookmarkEnd w:id="1857"/>
      <w:bookmarkEnd w:id="1858"/>
      <w:bookmarkEnd w:id="1859"/>
    </w:p>
    <w:p w14:paraId="7D043E0E" w14:textId="77777777" w:rsidR="007E7BED" w:rsidRPr="00AF557E" w:rsidRDefault="007E7BED">
      <w:pPr>
        <w:jc w:val="both"/>
        <w:rPr>
          <w:szCs w:val="22"/>
          <w:lang w:val="es-ES_tradnl"/>
        </w:rPr>
      </w:pPr>
    </w:p>
    <w:p w14:paraId="26CD9CE4" w14:textId="77777777" w:rsidR="007A3B85" w:rsidRPr="00AF557E" w:rsidRDefault="007A3B85" w:rsidP="00C41137">
      <w:pPr>
        <w:numPr>
          <w:ilvl w:val="1"/>
          <w:numId w:val="25"/>
        </w:numPr>
        <w:spacing w:after="120"/>
        <w:jc w:val="both"/>
        <w:rPr>
          <w:szCs w:val="22"/>
        </w:rPr>
      </w:pPr>
      <w:r w:rsidRPr="00AF557E">
        <w:rPr>
          <w:szCs w:val="22"/>
        </w:rPr>
        <w:tab/>
      </w:r>
      <w:bookmarkStart w:id="1860" w:name="_Ref271730191"/>
      <w:r w:rsidR="005B4F63" w:rsidRPr="00AF557E">
        <w:rPr>
          <w:szCs w:val="22"/>
        </w:rPr>
        <w:t>E</w:t>
      </w:r>
      <w:r w:rsidRPr="00AF557E">
        <w:rPr>
          <w:szCs w:val="22"/>
        </w:rPr>
        <w:t>l Socio Estratégico, a la Fecha de Suscripción del Contrato, debe</w:t>
      </w:r>
      <w:r w:rsidR="003702CD" w:rsidRPr="00AF557E">
        <w:rPr>
          <w:szCs w:val="22"/>
        </w:rPr>
        <w:t>rá comprometerse</w:t>
      </w:r>
      <w:r w:rsidR="008639BA" w:rsidRPr="00AF557E">
        <w:rPr>
          <w:szCs w:val="22"/>
        </w:rPr>
        <w:t xml:space="preserve"> </w:t>
      </w:r>
      <w:r w:rsidRPr="00AF557E">
        <w:rPr>
          <w:szCs w:val="22"/>
        </w:rPr>
        <w:t>a:</w:t>
      </w:r>
      <w:bookmarkEnd w:id="1860"/>
    </w:p>
    <w:p w14:paraId="3908AFC5" w14:textId="77777777" w:rsidR="007A3B85" w:rsidRPr="00AF557E"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AF557E">
        <w:rPr>
          <w:rFonts w:ascii="Arial" w:hAnsi="Arial"/>
          <w:szCs w:val="22"/>
        </w:rPr>
        <w:t xml:space="preserve">Ajustar su conducta en las Juntas Generales del CONCESIONARIO de modo tal que faciliten con su voto los acuerdos y decisiones del máximo órgano de la sociedad en favor de asuntos vinculados con la cabal ejecución del Contrato. </w:t>
      </w:r>
    </w:p>
    <w:p w14:paraId="1D4BE359" w14:textId="77777777" w:rsidR="007A3B85" w:rsidRPr="00AF557E"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AF557E">
        <w:rPr>
          <w:rFonts w:ascii="Arial" w:hAnsi="Arial"/>
          <w:szCs w:val="22"/>
        </w:rPr>
        <w:t xml:space="preserve">No impedir con sus actos u omisiones que el CONCESIONARIO desarrolle normalmente sus actividades y en especial aquellas que impliquen la ejecución del Contrato. </w:t>
      </w:r>
    </w:p>
    <w:p w14:paraId="035D8B74" w14:textId="77777777" w:rsidR="007A3B85" w:rsidRPr="00AF557E" w:rsidRDefault="007A3B85" w:rsidP="005D1755">
      <w:pPr>
        <w:pStyle w:val="Textosinformato"/>
        <w:numPr>
          <w:ilvl w:val="0"/>
          <w:numId w:val="5"/>
        </w:numPr>
        <w:tabs>
          <w:tab w:val="clear" w:pos="360"/>
          <w:tab w:val="left" w:pos="1134"/>
        </w:tabs>
        <w:spacing w:after="120"/>
        <w:ind w:left="1134" w:hanging="425"/>
        <w:jc w:val="both"/>
        <w:rPr>
          <w:rFonts w:ascii="Arial" w:hAnsi="Arial"/>
          <w:szCs w:val="22"/>
        </w:rPr>
      </w:pPr>
      <w:r w:rsidRPr="00AF557E">
        <w:rPr>
          <w:rFonts w:ascii="Arial" w:hAnsi="Arial"/>
          <w:szCs w:val="22"/>
        </w:rPr>
        <w:t>Asumir las obligaciones, responsabilidades y garantías que le corresponda conforme a este Contrato y demás convenios vinculados.</w:t>
      </w:r>
    </w:p>
    <w:p w14:paraId="36BB8482" w14:textId="77777777" w:rsidR="007A3B85" w:rsidRPr="00AF557E" w:rsidRDefault="007A3B85" w:rsidP="007B057A">
      <w:pPr>
        <w:pStyle w:val="Textosinformato"/>
        <w:numPr>
          <w:ilvl w:val="0"/>
          <w:numId w:val="5"/>
        </w:numPr>
        <w:tabs>
          <w:tab w:val="clear" w:pos="360"/>
          <w:tab w:val="left" w:pos="1134"/>
        </w:tabs>
        <w:ind w:left="1134" w:hanging="425"/>
        <w:jc w:val="both"/>
        <w:rPr>
          <w:rFonts w:ascii="Arial" w:hAnsi="Arial"/>
          <w:szCs w:val="22"/>
        </w:rPr>
      </w:pPr>
      <w:r w:rsidRPr="00AF557E">
        <w:rPr>
          <w:rFonts w:ascii="Arial" w:hAnsi="Arial"/>
          <w:szCs w:val="22"/>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14:paraId="52D73EE0" w14:textId="77777777" w:rsidR="007C0063" w:rsidRPr="00AF557E" w:rsidRDefault="007C0063" w:rsidP="007C0063">
      <w:pPr>
        <w:pStyle w:val="Ttulo2"/>
        <w:rPr>
          <w:rFonts w:ascii="Arial" w:hAnsi="Arial"/>
          <w:szCs w:val="22"/>
        </w:rPr>
      </w:pPr>
    </w:p>
    <w:p w14:paraId="2693F470" w14:textId="77777777" w:rsidR="008D1455" w:rsidRPr="00AF557E" w:rsidRDefault="008D1455">
      <w:pPr>
        <w:pStyle w:val="Textoindependiente"/>
        <w:ind w:left="708"/>
        <w:rPr>
          <w:spacing w:val="-3"/>
          <w:szCs w:val="22"/>
          <w:lang w:val="es-PE"/>
        </w:rPr>
      </w:pPr>
    </w:p>
    <w:p w14:paraId="15153718" w14:textId="7ED360E0" w:rsidR="00EC4002" w:rsidRPr="00AF557E" w:rsidRDefault="009D633B" w:rsidP="001873AB">
      <w:pPr>
        <w:pStyle w:val="Ttulo2"/>
        <w:ind w:left="0"/>
        <w:jc w:val="both"/>
        <w:rPr>
          <w:szCs w:val="22"/>
        </w:rPr>
      </w:pPr>
      <w:bookmarkStart w:id="1861" w:name="_Toc55906408"/>
      <w:bookmarkStart w:id="1862" w:name="_Toc131328024"/>
      <w:bookmarkStart w:id="1863" w:name="_Toc131328840"/>
      <w:bookmarkStart w:id="1864" w:name="_Toc131329176"/>
      <w:bookmarkStart w:id="1865" w:name="_Toc131329408"/>
      <w:bookmarkStart w:id="1866" w:name="_Toc131329995"/>
      <w:bookmarkStart w:id="1867" w:name="_Toc131332082"/>
      <w:bookmarkStart w:id="1868" w:name="_Toc131333003"/>
      <w:bookmarkStart w:id="1869" w:name="_Toc449609287"/>
      <w:r w:rsidRPr="00AF557E">
        <w:rPr>
          <w:rFonts w:ascii="Arial" w:hAnsi="Arial"/>
          <w:b/>
          <w:szCs w:val="22"/>
          <w:u w:val="none"/>
        </w:rPr>
        <w:t xml:space="preserve">CAPÍTULO </w:t>
      </w:r>
      <w:r w:rsidR="007A3B85" w:rsidRPr="00AF557E">
        <w:rPr>
          <w:rFonts w:ascii="Arial" w:hAnsi="Arial"/>
          <w:b/>
          <w:szCs w:val="22"/>
          <w:u w:val="none"/>
        </w:rPr>
        <w:t>XV: COMPETENCIAS ADMINISTRATIVAS</w:t>
      </w:r>
      <w:bookmarkEnd w:id="1861"/>
      <w:bookmarkEnd w:id="1862"/>
      <w:bookmarkEnd w:id="1863"/>
      <w:bookmarkEnd w:id="1864"/>
      <w:bookmarkEnd w:id="1865"/>
      <w:bookmarkEnd w:id="1866"/>
      <w:bookmarkEnd w:id="1867"/>
      <w:bookmarkEnd w:id="1868"/>
      <w:bookmarkEnd w:id="1869"/>
    </w:p>
    <w:p w14:paraId="69EF555B" w14:textId="77777777" w:rsidR="007A3B85" w:rsidRPr="00AF557E" w:rsidRDefault="007A3B85">
      <w:pPr>
        <w:pStyle w:val="Ttulo5"/>
        <w:rPr>
          <w:sz w:val="22"/>
          <w:szCs w:val="22"/>
        </w:rPr>
      </w:pPr>
    </w:p>
    <w:p w14:paraId="1DAA6265" w14:textId="77777777" w:rsidR="00C500E8" w:rsidRPr="00AF557E" w:rsidRDefault="00C500E8" w:rsidP="00B42E9A"/>
    <w:p w14:paraId="2C8D8A78" w14:textId="77777777" w:rsidR="00EC4002" w:rsidRPr="00AF557E" w:rsidRDefault="007A3B85" w:rsidP="001873AB">
      <w:pPr>
        <w:pStyle w:val="Ttulo1"/>
        <w:jc w:val="both"/>
        <w:rPr>
          <w:b w:val="0"/>
          <w:szCs w:val="22"/>
        </w:rPr>
      </w:pPr>
      <w:bookmarkStart w:id="1870" w:name="_Toc55906409"/>
      <w:bookmarkStart w:id="1871" w:name="_Toc131328025"/>
      <w:bookmarkStart w:id="1872" w:name="_Toc131328841"/>
      <w:bookmarkStart w:id="1873" w:name="_Toc131329177"/>
      <w:bookmarkStart w:id="1874" w:name="_Toc131329409"/>
      <w:bookmarkStart w:id="1875" w:name="_Toc131329996"/>
      <w:bookmarkStart w:id="1876" w:name="_Toc131332083"/>
      <w:bookmarkStart w:id="1877" w:name="_Toc131333004"/>
      <w:bookmarkStart w:id="1878" w:name="_Toc449609288"/>
      <w:r w:rsidRPr="00AF557E">
        <w:rPr>
          <w:szCs w:val="22"/>
        </w:rPr>
        <w:t>DISPOSICIONES COMUNES</w:t>
      </w:r>
      <w:bookmarkEnd w:id="1870"/>
      <w:bookmarkEnd w:id="1871"/>
      <w:bookmarkEnd w:id="1872"/>
      <w:bookmarkEnd w:id="1873"/>
      <w:bookmarkEnd w:id="1874"/>
      <w:bookmarkEnd w:id="1875"/>
      <w:bookmarkEnd w:id="1876"/>
      <w:bookmarkEnd w:id="1877"/>
      <w:bookmarkEnd w:id="1878"/>
    </w:p>
    <w:p w14:paraId="4D05E5E6" w14:textId="77777777" w:rsidR="007A3B85" w:rsidRPr="00AF557E" w:rsidRDefault="007A3B85">
      <w:pPr>
        <w:jc w:val="both"/>
        <w:rPr>
          <w:szCs w:val="22"/>
        </w:rPr>
      </w:pPr>
    </w:p>
    <w:p w14:paraId="76518D41" w14:textId="77777777" w:rsidR="00397A17" w:rsidRPr="00AF557E" w:rsidRDefault="007A3B85" w:rsidP="00C41137">
      <w:pPr>
        <w:numPr>
          <w:ilvl w:val="1"/>
          <w:numId w:val="20"/>
        </w:numPr>
        <w:jc w:val="both"/>
        <w:rPr>
          <w:szCs w:val="22"/>
        </w:rPr>
      </w:pPr>
      <w:r w:rsidRPr="00AF557E">
        <w:rPr>
          <w:szCs w:val="22"/>
        </w:rPr>
        <w:t xml:space="preserve">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w:t>
      </w:r>
      <w:r w:rsidR="001B0DF0" w:rsidRPr="00AF557E">
        <w:rPr>
          <w:szCs w:val="22"/>
        </w:rPr>
        <w:t xml:space="preserve">El </w:t>
      </w:r>
      <w:r w:rsidR="00740FB5" w:rsidRPr="00AF557E">
        <w:rPr>
          <w:szCs w:val="22"/>
        </w:rPr>
        <w:t>CONCESIONARIO deberá</w:t>
      </w:r>
      <w:r w:rsidRPr="00AF557E">
        <w:rPr>
          <w:szCs w:val="22"/>
        </w:rPr>
        <w:t xml:space="preserve"> prestar toda su colaboración para facilitar el cumplimiento de esas funciones, caso contrario será de aplicación lo dispuesto </w:t>
      </w:r>
      <w:r w:rsidR="00DB579A" w:rsidRPr="00AF557E">
        <w:rPr>
          <w:szCs w:val="22"/>
        </w:rPr>
        <w:t xml:space="preserve">en </w:t>
      </w:r>
      <w:r w:rsidR="006B3624" w:rsidRPr="00AF557E">
        <w:rPr>
          <w:szCs w:val="22"/>
        </w:rPr>
        <w:t>el Reglamento de Infracciones y Sanciones del Regulador, aprobado mediante Resolución de Consejo Directivo Nº 023-2003-CD-OSITRAN, o la norma que lo sustituya.</w:t>
      </w:r>
    </w:p>
    <w:p w14:paraId="31A4FB9D" w14:textId="77777777" w:rsidR="00AA5DAF" w:rsidRPr="00AF557E" w:rsidRDefault="00AA5DAF" w:rsidP="00D266BA">
      <w:pPr>
        <w:ind w:left="720"/>
        <w:jc w:val="both"/>
        <w:rPr>
          <w:b/>
          <w:bCs w:val="0"/>
          <w:szCs w:val="22"/>
        </w:rPr>
      </w:pPr>
    </w:p>
    <w:p w14:paraId="21557966" w14:textId="77777777" w:rsidR="00C500E8" w:rsidRPr="00AF557E" w:rsidRDefault="00C500E8">
      <w:pPr>
        <w:rPr>
          <w:b/>
          <w:bCs w:val="0"/>
          <w:szCs w:val="22"/>
          <w:lang w:val="es-ES_tradnl"/>
        </w:rPr>
      </w:pPr>
    </w:p>
    <w:p w14:paraId="671EFCD8" w14:textId="77777777" w:rsidR="00EC4002" w:rsidRPr="00AF557E" w:rsidRDefault="00320915" w:rsidP="001873AB">
      <w:pPr>
        <w:pStyle w:val="Ttulo1"/>
        <w:jc w:val="both"/>
        <w:rPr>
          <w:b w:val="0"/>
          <w:szCs w:val="22"/>
        </w:rPr>
      </w:pPr>
      <w:bookmarkStart w:id="1879" w:name="_Toc449609289"/>
      <w:r w:rsidRPr="00AF557E">
        <w:rPr>
          <w:szCs w:val="22"/>
        </w:rPr>
        <w:t>OPINIONES PREVIAS</w:t>
      </w:r>
      <w:bookmarkEnd w:id="1879"/>
    </w:p>
    <w:p w14:paraId="2AD6CC8D" w14:textId="77777777" w:rsidR="00320915" w:rsidRPr="00AF557E" w:rsidRDefault="00320915" w:rsidP="00320915">
      <w:pPr>
        <w:jc w:val="both"/>
        <w:rPr>
          <w:szCs w:val="22"/>
        </w:rPr>
      </w:pPr>
    </w:p>
    <w:p w14:paraId="0D720E26" w14:textId="77777777" w:rsidR="007A3B85" w:rsidRPr="00AF557E" w:rsidRDefault="007A3B85" w:rsidP="00C41137">
      <w:pPr>
        <w:numPr>
          <w:ilvl w:val="1"/>
          <w:numId w:val="20"/>
        </w:numPr>
        <w:jc w:val="both"/>
        <w:rPr>
          <w:szCs w:val="22"/>
        </w:rPr>
      </w:pPr>
      <w:r w:rsidRPr="00AF557E">
        <w:rPr>
          <w:szCs w:val="22"/>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w:t>
      </w:r>
      <w:r w:rsidR="00020E95" w:rsidRPr="00AF557E">
        <w:rPr>
          <w:szCs w:val="22"/>
        </w:rPr>
        <w:t>C</w:t>
      </w:r>
      <w:r w:rsidRPr="00AF557E">
        <w:rPr>
          <w:szCs w:val="22"/>
        </w:rPr>
        <w:t xml:space="preserve">láusulas correspondientes, se deberán respetar las siguientes reglas supletorias: </w:t>
      </w:r>
    </w:p>
    <w:p w14:paraId="6B9581DF" w14:textId="77777777" w:rsidR="007A3B85" w:rsidRPr="00AF557E" w:rsidRDefault="007A3B85">
      <w:pPr>
        <w:pStyle w:val="Textoindependiente"/>
        <w:rPr>
          <w:szCs w:val="22"/>
        </w:rPr>
      </w:pPr>
    </w:p>
    <w:p w14:paraId="61A43F72" w14:textId="77777777" w:rsidR="005A3E85" w:rsidRPr="00AF557E" w:rsidRDefault="00D17128" w:rsidP="005D1755">
      <w:pPr>
        <w:pStyle w:val="Sangradetextonormal"/>
        <w:numPr>
          <w:ilvl w:val="0"/>
          <w:numId w:val="12"/>
        </w:numPr>
        <w:tabs>
          <w:tab w:val="clear" w:pos="720"/>
          <w:tab w:val="num" w:pos="1134"/>
        </w:tabs>
        <w:spacing w:after="120"/>
        <w:ind w:left="1134" w:hanging="437"/>
        <w:rPr>
          <w:sz w:val="22"/>
          <w:szCs w:val="22"/>
          <w:lang w:val="es-PE"/>
        </w:rPr>
      </w:pPr>
      <w:r w:rsidRPr="00AF557E">
        <w:rPr>
          <w:sz w:val="22"/>
          <w:szCs w:val="22"/>
          <w:lang w:val="es-PE"/>
        </w:rPr>
        <w:t>En los casos en los cuales una de las entidades sea responsable de formular una opinión, el plazo con el que contará la otra para emitir la suya será de la mitad del plazo más un Día con el que cuenta la entidad competente para pronunciarse conforme a lo previsto en este Contrato en caso contrario esta última podrá prescindir de dicha opinión a efectos de cumplir con pronunciarse dentro de los plazos previstos contractualmente</w:t>
      </w:r>
      <w:r w:rsidR="00D876F7" w:rsidRPr="00AF557E">
        <w:rPr>
          <w:sz w:val="22"/>
          <w:szCs w:val="22"/>
          <w:lang w:val="es-PE"/>
        </w:rPr>
        <w:t>.</w:t>
      </w:r>
    </w:p>
    <w:p w14:paraId="7522E6EE" w14:textId="77777777" w:rsidR="005A3E85" w:rsidRPr="00AF557E" w:rsidRDefault="00D17128" w:rsidP="005D1755">
      <w:pPr>
        <w:pStyle w:val="Sangradetextonormal"/>
        <w:numPr>
          <w:ilvl w:val="0"/>
          <w:numId w:val="12"/>
        </w:numPr>
        <w:tabs>
          <w:tab w:val="clear" w:pos="720"/>
          <w:tab w:val="num" w:pos="1134"/>
        </w:tabs>
        <w:spacing w:after="120"/>
        <w:ind w:left="1134" w:hanging="437"/>
        <w:rPr>
          <w:sz w:val="22"/>
          <w:szCs w:val="22"/>
          <w:lang w:val="es-PE"/>
        </w:rPr>
      </w:pPr>
      <w:r w:rsidRPr="00AF557E">
        <w:rPr>
          <w:sz w:val="22"/>
          <w:szCs w:val="22"/>
          <w:lang w:val="es-PE"/>
        </w:rPr>
        <w:t xml:space="preserve">En los casos en los cuales dichas entidades sean responsables de emitir una opinión, el CONCESIONARIO deberá entregar los informes, reportes y en general cualquier documento análogo necesario para emitir la opinión al CONCEDENTE o el </w:t>
      </w:r>
      <w:r w:rsidR="008177B7" w:rsidRPr="00AF557E">
        <w:rPr>
          <w:sz w:val="22"/>
          <w:szCs w:val="22"/>
          <w:lang w:val="es-PE"/>
        </w:rPr>
        <w:t>REGULADOR</w:t>
      </w:r>
      <w:r w:rsidRPr="00AF557E">
        <w:rPr>
          <w:sz w:val="22"/>
          <w:szCs w:val="22"/>
          <w:lang w:val="es-PE"/>
        </w:rPr>
        <w:t>, en la misma fecha, según corresponda</w:t>
      </w:r>
      <w:r w:rsidR="00D876F7" w:rsidRPr="00AF557E">
        <w:rPr>
          <w:sz w:val="22"/>
          <w:szCs w:val="22"/>
          <w:lang w:val="es-PE"/>
        </w:rPr>
        <w:t>.</w:t>
      </w:r>
    </w:p>
    <w:p w14:paraId="57023597" w14:textId="77777777" w:rsidR="00C24CDC" w:rsidRPr="00AF557E" w:rsidRDefault="007A3B85" w:rsidP="005D1755">
      <w:pPr>
        <w:pStyle w:val="Sangradetextonormal"/>
        <w:numPr>
          <w:ilvl w:val="0"/>
          <w:numId w:val="12"/>
        </w:numPr>
        <w:tabs>
          <w:tab w:val="clear" w:pos="720"/>
          <w:tab w:val="num" w:pos="1134"/>
        </w:tabs>
        <w:spacing w:after="120"/>
        <w:ind w:left="1134" w:hanging="437"/>
        <w:rPr>
          <w:sz w:val="22"/>
          <w:szCs w:val="22"/>
          <w:lang w:val="es-PE"/>
        </w:rPr>
      </w:pPr>
      <w:r w:rsidRPr="00AF557E">
        <w:rPr>
          <w:sz w:val="22"/>
          <w:szCs w:val="22"/>
          <w:lang w:val="es-PE"/>
        </w:rPr>
        <w:t xml:space="preserve">El plazo máximo para emitir una opinión es de treinta (30) Días, salvo otras disposiciones expresas del Contrato. Este plazo se cuenta desde el día siguiente que la solicitud de opinión es recibida por la entidad correspondiente. </w:t>
      </w:r>
      <w:r w:rsidRPr="00AF557E">
        <w:rPr>
          <w:sz w:val="22"/>
          <w:szCs w:val="22"/>
        </w:rPr>
        <w:t>En caso de presentar una misma solicitud en fechas distintas, se contará el plazo a partir de la notificación de la última solicitud.</w:t>
      </w:r>
    </w:p>
    <w:p w14:paraId="0ACEC8E3" w14:textId="77777777" w:rsidR="00C24CDC" w:rsidRPr="00AF557E" w:rsidRDefault="007A3B85" w:rsidP="005D1755">
      <w:pPr>
        <w:pStyle w:val="Sangradetextonormal"/>
        <w:numPr>
          <w:ilvl w:val="0"/>
          <w:numId w:val="12"/>
        </w:numPr>
        <w:spacing w:after="120"/>
        <w:ind w:left="1134" w:hanging="437"/>
        <w:rPr>
          <w:sz w:val="22"/>
          <w:szCs w:val="22"/>
        </w:rPr>
      </w:pPr>
      <w:r w:rsidRPr="00AF557E">
        <w:rPr>
          <w:sz w:val="22"/>
          <w:szCs w:val="22"/>
        </w:rPr>
        <w:t xml:space="preserve">En </w:t>
      </w:r>
      <w:r w:rsidRPr="00AF557E">
        <w:rPr>
          <w:sz w:val="22"/>
          <w:szCs w:val="22"/>
          <w:lang w:val="es-PE"/>
        </w:rPr>
        <w:t>caso</w:t>
      </w:r>
      <w:r w:rsidRPr="00AF557E">
        <w:rPr>
          <w:sz w:val="22"/>
          <w:szCs w:val="22"/>
        </w:rPr>
        <w:t xml:space="preserve"> de requerir mayor información para emitir opinión, tanto el REGULADOR como el CONCEDENTE </w:t>
      </w:r>
      <w:r w:rsidR="008177B7" w:rsidRPr="00AF557E">
        <w:rPr>
          <w:sz w:val="22"/>
          <w:szCs w:val="22"/>
        </w:rPr>
        <w:t>se suspenderá</w:t>
      </w:r>
      <w:r w:rsidRPr="00AF557E">
        <w:rPr>
          <w:sz w:val="22"/>
          <w:szCs w:val="22"/>
        </w:rPr>
        <w:t xml:space="preserve"> el plazo mientras el CONCESIONARIO envía la información solicitada. El pedido de información deberá formularse dentro de los primeros diez (10) Días de recibida la solicitud para emitir opinión, pudiendo repetirse el presente procedimiento hasta la entrega de la información solicitada al CONCESIONARIO.</w:t>
      </w:r>
    </w:p>
    <w:p w14:paraId="39FD5693" w14:textId="77777777" w:rsidR="00C24CDC" w:rsidRPr="00AF557E" w:rsidRDefault="007A3B85" w:rsidP="0074218F">
      <w:pPr>
        <w:pStyle w:val="Sangradetextonormal"/>
        <w:numPr>
          <w:ilvl w:val="0"/>
          <w:numId w:val="12"/>
        </w:numPr>
        <w:tabs>
          <w:tab w:val="clear" w:pos="720"/>
          <w:tab w:val="num" w:pos="1134"/>
        </w:tabs>
        <w:ind w:left="1134" w:hanging="436"/>
        <w:rPr>
          <w:sz w:val="22"/>
          <w:szCs w:val="22"/>
          <w:lang w:val="es-PE"/>
        </w:rPr>
      </w:pPr>
      <w:r w:rsidRPr="00AF557E">
        <w:rPr>
          <w:sz w:val="22"/>
          <w:szCs w:val="22"/>
          <w:lang w:val="es-PE"/>
        </w:rPr>
        <w:t xml:space="preserve">En caso una opinión no sea emitida dentro de los plazos señalados en el Contrato, incluida esta Cláusula o se haya incumplido en la entrega de información por el CONCEDENTE, el REGULADOR u otra entidad, se </w:t>
      </w:r>
      <w:r w:rsidRPr="00AF557E">
        <w:rPr>
          <w:sz w:val="22"/>
          <w:szCs w:val="22"/>
        </w:rPr>
        <w:t>podrá prescindir de dicha opinión a efectos de cumplir con pronunciarse dentro de los plazos previstos contractualmente</w:t>
      </w:r>
      <w:r w:rsidRPr="00AF557E">
        <w:rPr>
          <w:sz w:val="22"/>
          <w:szCs w:val="22"/>
          <w:lang w:val="es-PE"/>
        </w:rPr>
        <w:t>, salvo que la misma estuviera prevista expresamente en las Leyes y Disposiciones Aplicables como condición para la realización de algún acto.</w:t>
      </w:r>
    </w:p>
    <w:p w14:paraId="46EF2263" w14:textId="77777777" w:rsidR="007A3B85" w:rsidRPr="00AF557E" w:rsidRDefault="007A3B85" w:rsidP="00607B34">
      <w:pPr>
        <w:pStyle w:val="Sangradetextonormal"/>
        <w:ind w:left="698" w:firstLine="0"/>
        <w:rPr>
          <w:sz w:val="22"/>
          <w:szCs w:val="22"/>
        </w:rPr>
      </w:pPr>
    </w:p>
    <w:p w14:paraId="5F0719C3" w14:textId="77777777" w:rsidR="007A3B85" w:rsidRPr="00AF557E" w:rsidRDefault="007A3B85" w:rsidP="00C41137">
      <w:pPr>
        <w:numPr>
          <w:ilvl w:val="1"/>
          <w:numId w:val="20"/>
        </w:numPr>
        <w:spacing w:after="120"/>
        <w:jc w:val="both"/>
        <w:rPr>
          <w:szCs w:val="22"/>
        </w:rPr>
      </w:pPr>
      <w:r w:rsidRPr="00AF557E">
        <w:rPr>
          <w:szCs w:val="22"/>
        </w:rPr>
        <w:t xml:space="preserve">El CONCESIONARIO cumplirá con todos los requerimientos de información y procedimientos establecidos en este Contrato o que puedan ser establecidos por el </w:t>
      </w:r>
      <w:r w:rsidR="001221B0" w:rsidRPr="00AF557E">
        <w:rPr>
          <w:szCs w:val="22"/>
        </w:rPr>
        <w:t xml:space="preserve">CONCEDENTE y </w:t>
      </w:r>
      <w:r w:rsidRPr="00AF557E">
        <w:rPr>
          <w:szCs w:val="22"/>
        </w:rPr>
        <w:t>REGULADOR, en las materias de su competencia.</w:t>
      </w:r>
    </w:p>
    <w:p w14:paraId="2E7439F6" w14:textId="77777777" w:rsidR="007A3B85" w:rsidRPr="00AF557E" w:rsidRDefault="007A3B85" w:rsidP="005D1755">
      <w:pPr>
        <w:spacing w:after="120"/>
        <w:ind w:left="705"/>
        <w:jc w:val="both"/>
        <w:rPr>
          <w:szCs w:val="22"/>
        </w:rPr>
      </w:pPr>
      <w:r w:rsidRPr="00AF557E">
        <w:rPr>
          <w:szCs w:val="22"/>
        </w:rPr>
        <w:t>El CONCESIONARIO deberá presentar los informes periódicos, estadísticas y cualquier otro dato con relación a sus actividades y operaciones, en las formas y plazos que establezcan el Contrato de Concesión</w:t>
      </w:r>
      <w:r w:rsidR="008177B7" w:rsidRPr="00AF557E">
        <w:rPr>
          <w:szCs w:val="22"/>
        </w:rPr>
        <w:t xml:space="preserve">, </w:t>
      </w:r>
      <w:r w:rsidRPr="00AF557E">
        <w:rPr>
          <w:szCs w:val="22"/>
        </w:rPr>
        <w:t xml:space="preserve">el CONCEDENTE </w:t>
      </w:r>
      <w:r w:rsidR="008177B7" w:rsidRPr="00AF557E">
        <w:rPr>
          <w:szCs w:val="22"/>
        </w:rPr>
        <w:t>o</w:t>
      </w:r>
      <w:r w:rsidRPr="00AF557E">
        <w:rPr>
          <w:szCs w:val="22"/>
        </w:rPr>
        <w:t xml:space="preserve"> el REGULADOR en el respectivo requerimiento.   </w:t>
      </w:r>
    </w:p>
    <w:p w14:paraId="3BE07054" w14:textId="77777777" w:rsidR="007A3B85" w:rsidRPr="00AF557E" w:rsidRDefault="007A3B85" w:rsidP="005D1755">
      <w:pPr>
        <w:spacing w:after="120"/>
        <w:ind w:left="705"/>
        <w:jc w:val="both"/>
        <w:rPr>
          <w:szCs w:val="22"/>
        </w:rPr>
      </w:pPr>
      <w:r w:rsidRPr="00AF557E">
        <w:rPr>
          <w:szCs w:val="22"/>
        </w:rPr>
        <w:t xml:space="preserve">El CONCESIONARIO deberá facilitar la revisión de su documentación, archivos y otros datos que requiera el REGULADOR, con el fin de vigilar y hacer valer los términos de este Contrato. </w:t>
      </w:r>
    </w:p>
    <w:p w14:paraId="2C4217D0" w14:textId="77777777" w:rsidR="008177B7" w:rsidRPr="00AF557E" w:rsidRDefault="008177B7" w:rsidP="008177B7">
      <w:pPr>
        <w:ind w:left="705"/>
        <w:jc w:val="both"/>
        <w:rPr>
          <w:szCs w:val="22"/>
          <w:lang w:val="es-ES_tradnl"/>
        </w:rPr>
      </w:pPr>
      <w:r w:rsidRPr="00AF557E">
        <w:rPr>
          <w:szCs w:val="22"/>
          <w:lang w:val="es-ES_tradnl"/>
        </w:rPr>
        <w:t xml:space="preserve">El incumplimiento de esta Cláusula se encuentra sometido a lo dispuesto en el Reglamento de Infracciones y Sanciones del </w:t>
      </w:r>
      <w:r w:rsidR="00D876F7" w:rsidRPr="00AF557E">
        <w:rPr>
          <w:szCs w:val="22"/>
          <w:lang w:val="es-ES_tradnl"/>
        </w:rPr>
        <w:t>REGULADOR</w:t>
      </w:r>
      <w:r w:rsidRPr="00AF557E">
        <w:rPr>
          <w:szCs w:val="22"/>
          <w:lang w:val="es-ES_tradnl"/>
        </w:rPr>
        <w:t xml:space="preserve">. </w:t>
      </w:r>
    </w:p>
    <w:p w14:paraId="7E986378" w14:textId="77777777" w:rsidR="008E0CCF" w:rsidRPr="00AF557E" w:rsidRDefault="008E0CCF">
      <w:pPr>
        <w:ind w:left="705"/>
        <w:jc w:val="both"/>
        <w:rPr>
          <w:szCs w:val="22"/>
          <w:lang w:val="es-ES_tradnl"/>
        </w:rPr>
      </w:pPr>
    </w:p>
    <w:p w14:paraId="372CFBCA" w14:textId="77777777" w:rsidR="007C0063" w:rsidRPr="00AF557E" w:rsidRDefault="007C0063">
      <w:pPr>
        <w:ind w:left="705" w:hanging="705"/>
        <w:jc w:val="both"/>
        <w:rPr>
          <w:szCs w:val="22"/>
          <w:lang w:val="es-PE"/>
        </w:rPr>
      </w:pPr>
    </w:p>
    <w:p w14:paraId="53C43E56" w14:textId="77777777" w:rsidR="00EC4002" w:rsidRPr="00AF557E" w:rsidRDefault="007A3B85" w:rsidP="001873AB">
      <w:pPr>
        <w:pStyle w:val="Ttulo1"/>
        <w:jc w:val="both"/>
        <w:rPr>
          <w:b w:val="0"/>
          <w:szCs w:val="22"/>
        </w:rPr>
      </w:pPr>
      <w:bookmarkStart w:id="1880" w:name="_Toc55906411"/>
      <w:bookmarkStart w:id="1881" w:name="_Toc131328027"/>
      <w:bookmarkStart w:id="1882" w:name="_Toc131328843"/>
      <w:bookmarkStart w:id="1883" w:name="_Toc131329179"/>
      <w:bookmarkStart w:id="1884" w:name="_Toc131329411"/>
      <w:bookmarkStart w:id="1885" w:name="_Toc131329998"/>
      <w:bookmarkStart w:id="1886" w:name="_Toc131332085"/>
      <w:bookmarkStart w:id="1887" w:name="_Toc131333006"/>
      <w:bookmarkStart w:id="1888" w:name="_Toc449609290"/>
      <w:r w:rsidRPr="00AF557E">
        <w:rPr>
          <w:szCs w:val="22"/>
        </w:rPr>
        <w:t>DE LA FUNCIÓN DE SUPERVISIÓN</w:t>
      </w:r>
      <w:bookmarkEnd w:id="1880"/>
      <w:bookmarkEnd w:id="1881"/>
      <w:bookmarkEnd w:id="1882"/>
      <w:bookmarkEnd w:id="1883"/>
      <w:bookmarkEnd w:id="1884"/>
      <w:bookmarkEnd w:id="1885"/>
      <w:bookmarkEnd w:id="1886"/>
      <w:bookmarkEnd w:id="1887"/>
      <w:bookmarkEnd w:id="1888"/>
    </w:p>
    <w:p w14:paraId="2A984DCC" w14:textId="77777777" w:rsidR="009F223F" w:rsidRPr="00AF557E" w:rsidRDefault="009F223F" w:rsidP="00B42E9A">
      <w:pPr>
        <w:ind w:left="720"/>
        <w:jc w:val="both"/>
        <w:rPr>
          <w:bCs w:val="0"/>
          <w:szCs w:val="22"/>
          <w:lang w:val="es-PE"/>
        </w:rPr>
      </w:pPr>
    </w:p>
    <w:p w14:paraId="2FED5BCF" w14:textId="77777777" w:rsidR="00397A17" w:rsidRPr="00AF557E" w:rsidRDefault="00397A17" w:rsidP="00C41137">
      <w:pPr>
        <w:numPr>
          <w:ilvl w:val="1"/>
          <w:numId w:val="20"/>
        </w:numPr>
        <w:spacing w:after="120"/>
        <w:jc w:val="both"/>
        <w:rPr>
          <w:bCs w:val="0"/>
          <w:szCs w:val="22"/>
          <w:lang w:val="es-PE"/>
        </w:rPr>
      </w:pPr>
      <w:r w:rsidRPr="00AF557E">
        <w:rPr>
          <w:bCs w:val="0"/>
          <w:szCs w:val="22"/>
          <w:lang w:val="es-PE"/>
        </w:rPr>
        <w:t xml:space="preserve">El REGULADOR tiene competencia para la supervisión al CONCESIONARIO en el cumplimiento de las obligaciones </w:t>
      </w:r>
      <w:r w:rsidR="008177B7" w:rsidRPr="00AF557E">
        <w:rPr>
          <w:bCs w:val="0"/>
          <w:szCs w:val="22"/>
          <w:lang w:val="es-PE"/>
        </w:rPr>
        <w:t xml:space="preserve">legales, contractuales, o </w:t>
      </w:r>
      <w:r w:rsidR="008177B7" w:rsidRPr="00AF557E">
        <w:rPr>
          <w:bCs w:val="0"/>
          <w:szCs w:val="22"/>
          <w:lang w:val="es-ES_tradnl"/>
        </w:rPr>
        <w:t>administrativas</w:t>
      </w:r>
      <w:r w:rsidR="0073553A" w:rsidRPr="00AF557E">
        <w:rPr>
          <w:bCs w:val="0"/>
          <w:szCs w:val="22"/>
          <w:lang w:val="es-ES_tradnl"/>
        </w:rPr>
        <w:t xml:space="preserve"> vinculadas a la ejecución de Obras</w:t>
      </w:r>
      <w:r w:rsidR="008177B7" w:rsidRPr="00AF557E">
        <w:rPr>
          <w:bCs w:val="0"/>
          <w:szCs w:val="22"/>
          <w:lang w:val="es-PE"/>
        </w:rPr>
        <w:t>, en los aspectos del ámbito de su competencia, conforme a la Ley Nº 27332 y Nº 26917,</w:t>
      </w:r>
      <w:r w:rsidR="008177B7" w:rsidRPr="00AF557E">
        <w:rPr>
          <w:bCs w:val="0"/>
          <w:szCs w:val="22"/>
        </w:rPr>
        <w:t xml:space="preserve"> y </w:t>
      </w:r>
      <w:r w:rsidR="008177B7" w:rsidRPr="00AF557E">
        <w:rPr>
          <w:bCs w:val="0"/>
          <w:szCs w:val="22"/>
          <w:lang w:val="es-PE"/>
        </w:rPr>
        <w:t>los reglamentos que se dicten sobre la materia</w:t>
      </w:r>
      <w:r w:rsidRPr="00AF557E">
        <w:rPr>
          <w:bCs w:val="0"/>
          <w:szCs w:val="22"/>
          <w:lang w:val="es-PE"/>
        </w:rPr>
        <w:t>. El CONCESIONARIO deberá proceder a dar cumplimiento a las disposiciones impartidas por el REGULADOR.</w:t>
      </w:r>
    </w:p>
    <w:p w14:paraId="3FE7DFBA" w14:textId="77777777" w:rsidR="007A3B85" w:rsidRPr="00AF557E" w:rsidRDefault="007A3B85" w:rsidP="005D1755">
      <w:pPr>
        <w:spacing w:after="120"/>
        <w:ind w:left="705"/>
        <w:jc w:val="both"/>
        <w:rPr>
          <w:bCs w:val="0"/>
          <w:szCs w:val="22"/>
        </w:rPr>
      </w:pPr>
      <w:r w:rsidRPr="00AF557E">
        <w:rPr>
          <w:bCs w:val="0"/>
          <w:szCs w:val="22"/>
        </w:rPr>
        <w:t>Los costos derivados de la actividad de supervisión</w:t>
      </w:r>
      <w:r w:rsidR="007904C1" w:rsidRPr="00AF557E">
        <w:rPr>
          <w:bCs w:val="0"/>
          <w:szCs w:val="22"/>
        </w:rPr>
        <w:t xml:space="preserve"> </w:t>
      </w:r>
      <w:r w:rsidR="0073553A" w:rsidRPr="00AF557E">
        <w:rPr>
          <w:bCs w:val="0"/>
          <w:szCs w:val="22"/>
        </w:rPr>
        <w:t xml:space="preserve">de Obras en que incurra el REGULADOR </w:t>
      </w:r>
      <w:r w:rsidRPr="00AF557E">
        <w:rPr>
          <w:bCs w:val="0"/>
          <w:szCs w:val="22"/>
        </w:rPr>
        <w:t>serán asumidos por el CONCESIONARIO</w:t>
      </w:r>
      <w:r w:rsidR="00205936" w:rsidRPr="00AF557E">
        <w:rPr>
          <w:rFonts w:eastAsia="Batang"/>
          <w:bCs w:val="0"/>
          <w:spacing w:val="-2"/>
          <w:szCs w:val="22"/>
        </w:rPr>
        <w:t xml:space="preserve">, el que </w:t>
      </w:r>
      <w:r w:rsidR="008177B7" w:rsidRPr="00AF557E">
        <w:rPr>
          <w:bCs w:val="0"/>
          <w:szCs w:val="22"/>
          <w:lang w:val="es-ES_tradnl"/>
        </w:rPr>
        <w:t xml:space="preserve">pagará al </w:t>
      </w:r>
      <w:r w:rsidR="00205936" w:rsidRPr="00AF557E">
        <w:rPr>
          <w:bCs w:val="0"/>
          <w:szCs w:val="22"/>
          <w:lang w:val="es-ES_tradnl"/>
        </w:rPr>
        <w:t xml:space="preserve">REGULADOR </w:t>
      </w:r>
      <w:r w:rsidR="008177B7" w:rsidRPr="00AF557E">
        <w:rPr>
          <w:bCs w:val="0"/>
          <w:szCs w:val="22"/>
          <w:lang w:val="es-ES_tradnl"/>
        </w:rPr>
        <w:t xml:space="preserve">los montos </w:t>
      </w:r>
      <w:r w:rsidR="0073553A" w:rsidRPr="00AF557E">
        <w:rPr>
          <w:bCs w:val="0"/>
          <w:szCs w:val="22"/>
          <w:lang w:val="es-ES_tradnl"/>
        </w:rPr>
        <w:t>que correspondan de acuerdo a lo establecido en la Cláusula 6.</w:t>
      </w:r>
      <w:r w:rsidR="006C57EA" w:rsidRPr="00AF557E">
        <w:rPr>
          <w:bCs w:val="0"/>
          <w:szCs w:val="22"/>
          <w:lang w:val="es-ES_tradnl"/>
        </w:rPr>
        <w:t>9</w:t>
      </w:r>
      <w:r w:rsidR="00EB7E34" w:rsidRPr="00AF557E">
        <w:rPr>
          <w:bCs w:val="0"/>
          <w:szCs w:val="22"/>
          <w:lang w:val="es-ES_tradnl"/>
        </w:rPr>
        <w:t xml:space="preserve"> </w:t>
      </w:r>
      <w:r w:rsidR="0073553A" w:rsidRPr="00AF557E">
        <w:rPr>
          <w:bCs w:val="0"/>
          <w:szCs w:val="22"/>
          <w:lang w:val="es-ES_tradnl"/>
        </w:rPr>
        <w:t>d</w:t>
      </w:r>
      <w:r w:rsidR="008177B7" w:rsidRPr="00AF557E">
        <w:rPr>
          <w:bCs w:val="0"/>
          <w:szCs w:val="22"/>
          <w:lang w:val="es-ES_tradnl"/>
        </w:rPr>
        <w:t>el presente Contrato.</w:t>
      </w:r>
    </w:p>
    <w:p w14:paraId="3D7EC002" w14:textId="77777777" w:rsidR="007A3B85" w:rsidRPr="00AF557E" w:rsidRDefault="007A3B85">
      <w:pPr>
        <w:pStyle w:val="Textoindependiente"/>
        <w:suppressLineNumbers/>
        <w:suppressAutoHyphens/>
        <w:ind w:left="705"/>
        <w:rPr>
          <w:bCs w:val="0"/>
          <w:szCs w:val="22"/>
        </w:rPr>
      </w:pPr>
      <w:r w:rsidRPr="00AF557E">
        <w:rPr>
          <w:bCs w:val="0"/>
          <w:szCs w:val="22"/>
        </w:rPr>
        <w:t>En caso que el CONCESIONARIO</w:t>
      </w:r>
      <w:r w:rsidR="007904C1" w:rsidRPr="00AF557E">
        <w:rPr>
          <w:bCs w:val="0"/>
          <w:szCs w:val="22"/>
        </w:rPr>
        <w:t xml:space="preserve"> </w:t>
      </w:r>
      <w:r w:rsidRPr="00AF557E">
        <w:rPr>
          <w:bCs w:val="0"/>
          <w:szCs w:val="22"/>
        </w:rPr>
        <w:t xml:space="preserve"> no cancele los </w:t>
      </w:r>
      <w:r w:rsidR="001057FD" w:rsidRPr="00AF557E">
        <w:rPr>
          <w:bCs w:val="0"/>
          <w:szCs w:val="22"/>
        </w:rPr>
        <w:t>costos derivados de la supervisión</w:t>
      </w:r>
      <w:r w:rsidR="0073553A" w:rsidRPr="00AF557E">
        <w:rPr>
          <w:bCs w:val="0"/>
          <w:szCs w:val="22"/>
        </w:rPr>
        <w:t xml:space="preserve"> de Obras</w:t>
      </w:r>
      <w:r w:rsidRPr="00AF557E">
        <w:rPr>
          <w:bCs w:val="0"/>
          <w:szCs w:val="22"/>
        </w:rPr>
        <w:t>, el REGULADOR podrá ejecutar la Garantía de Fiel Cumplimiento de Contrato de Concesión hasta el monto indicado.</w:t>
      </w:r>
    </w:p>
    <w:p w14:paraId="4298D39C" w14:textId="77777777" w:rsidR="007A3B85" w:rsidRPr="00AF557E" w:rsidRDefault="007A3B85">
      <w:pPr>
        <w:pStyle w:val="Textoindependiente"/>
        <w:rPr>
          <w:szCs w:val="22"/>
        </w:rPr>
      </w:pPr>
    </w:p>
    <w:p w14:paraId="7BFADB10" w14:textId="7CB19B12" w:rsidR="0073553A" w:rsidRPr="00AF557E" w:rsidRDefault="0073553A" w:rsidP="00C41137">
      <w:pPr>
        <w:numPr>
          <w:ilvl w:val="1"/>
          <w:numId w:val="20"/>
        </w:numPr>
        <w:jc w:val="both"/>
        <w:rPr>
          <w:szCs w:val="22"/>
        </w:rPr>
      </w:pPr>
      <w:r w:rsidRPr="00AF557E">
        <w:rPr>
          <w:szCs w:val="22"/>
        </w:rPr>
        <w:t>En caso de detectar algún incumplimiento de las obligaciones del CONCESIONARIO, el REGULADOR podrá exigir las subsanaciones necesarias, sin perjuicio de la aplicación de las sanciones o penalidades que correspondan</w:t>
      </w:r>
      <w:r w:rsidR="006C2AAA" w:rsidRPr="00AF557E">
        <w:rPr>
          <w:szCs w:val="22"/>
        </w:rPr>
        <w:t>, no siendo necesario intimar en mora al CONCESIONARIO para la aplicación de las penalidades correspondientes.</w:t>
      </w:r>
    </w:p>
    <w:p w14:paraId="61B2FB62" w14:textId="77777777" w:rsidR="0073553A" w:rsidRPr="00AF557E" w:rsidRDefault="0073553A" w:rsidP="0073553A">
      <w:pPr>
        <w:ind w:left="720"/>
        <w:jc w:val="both"/>
        <w:rPr>
          <w:szCs w:val="22"/>
        </w:rPr>
      </w:pPr>
    </w:p>
    <w:p w14:paraId="2A62C122" w14:textId="77777777" w:rsidR="0073553A" w:rsidRPr="00AF557E" w:rsidRDefault="0073553A" w:rsidP="00C41137">
      <w:pPr>
        <w:numPr>
          <w:ilvl w:val="1"/>
          <w:numId w:val="20"/>
        </w:numPr>
        <w:jc w:val="both"/>
        <w:rPr>
          <w:szCs w:val="22"/>
        </w:rPr>
      </w:pPr>
      <w:r w:rsidRPr="00AF557E">
        <w:rPr>
          <w:szCs w:val="22"/>
        </w:rPr>
        <w:t>El CONCESIONARIO deberá proporcionar al REGULADOR la información que éste le solicite, de acuerdo a las facultades conferidas en las Leyes y Disposiciones Aplicables.</w:t>
      </w:r>
    </w:p>
    <w:p w14:paraId="299809B9" w14:textId="77777777" w:rsidR="0073553A" w:rsidRPr="00AF557E" w:rsidRDefault="0073553A" w:rsidP="0073553A">
      <w:pPr>
        <w:ind w:left="720"/>
        <w:jc w:val="both"/>
        <w:rPr>
          <w:szCs w:val="22"/>
        </w:rPr>
      </w:pPr>
    </w:p>
    <w:p w14:paraId="48B9C5EA" w14:textId="77777777" w:rsidR="00E23F61" w:rsidRPr="00AF557E" w:rsidRDefault="007A3B85" w:rsidP="00C41137">
      <w:pPr>
        <w:numPr>
          <w:ilvl w:val="1"/>
          <w:numId w:val="20"/>
        </w:numPr>
        <w:spacing w:after="120"/>
        <w:jc w:val="both"/>
        <w:rPr>
          <w:szCs w:val="22"/>
        </w:rPr>
      </w:pPr>
      <w:r w:rsidRPr="00AF557E">
        <w:rPr>
          <w:szCs w:val="22"/>
          <w:lang w:val="es-PE"/>
        </w:rPr>
        <w:t>El REGULADOR podrá designar a un supervisor de obras</w:t>
      </w:r>
      <w:r w:rsidR="008177B7" w:rsidRPr="00AF557E">
        <w:rPr>
          <w:szCs w:val="22"/>
          <w:lang w:val="es-PE"/>
        </w:rPr>
        <w:t xml:space="preserve"> y supervisor de explotación los</w:t>
      </w:r>
      <w:r w:rsidRPr="00AF557E">
        <w:rPr>
          <w:szCs w:val="22"/>
          <w:lang w:val="es-PE"/>
        </w:rPr>
        <w:t xml:space="preserve"> mismo</w:t>
      </w:r>
      <w:r w:rsidR="008177B7" w:rsidRPr="00AF557E">
        <w:rPr>
          <w:szCs w:val="22"/>
          <w:lang w:val="es-PE"/>
        </w:rPr>
        <w:t>s</w:t>
      </w:r>
      <w:r w:rsidRPr="00AF557E">
        <w:rPr>
          <w:szCs w:val="22"/>
          <w:lang w:val="es-PE"/>
        </w:rPr>
        <w:t xml:space="preserve"> que realizará</w:t>
      </w:r>
      <w:r w:rsidR="008177B7" w:rsidRPr="00AF557E">
        <w:rPr>
          <w:szCs w:val="22"/>
          <w:lang w:val="es-PE"/>
        </w:rPr>
        <w:t>n</w:t>
      </w:r>
      <w:r w:rsidRPr="00AF557E">
        <w:rPr>
          <w:szCs w:val="22"/>
          <w:lang w:val="es-PE"/>
        </w:rPr>
        <w:t xml:space="preserve"> las actividades que el primero le asigne. La titularidad de la función se mantiene en el REGULADOR.</w:t>
      </w:r>
    </w:p>
    <w:p w14:paraId="19EA7555" w14:textId="4496EC3D" w:rsidR="007A3B85" w:rsidRPr="00AF557E" w:rsidRDefault="008177B7" w:rsidP="005D1755">
      <w:pPr>
        <w:spacing w:after="120"/>
        <w:ind w:left="709"/>
        <w:jc w:val="both"/>
        <w:rPr>
          <w:bCs w:val="0"/>
          <w:szCs w:val="22"/>
          <w:lang w:val="es-PE"/>
        </w:rPr>
      </w:pPr>
      <w:r w:rsidRPr="00AF557E">
        <w:rPr>
          <w:bCs w:val="0"/>
          <w:szCs w:val="22"/>
          <w:lang w:val="es-PE"/>
        </w:rPr>
        <w:t xml:space="preserve">Los supervisores designados </w:t>
      </w:r>
      <w:r w:rsidR="007A3B85" w:rsidRPr="00AF557E">
        <w:rPr>
          <w:bCs w:val="0"/>
          <w:szCs w:val="22"/>
          <w:lang w:val="es-PE"/>
        </w:rPr>
        <w:t>no deberá</w:t>
      </w:r>
      <w:r w:rsidRPr="00AF557E">
        <w:rPr>
          <w:bCs w:val="0"/>
          <w:szCs w:val="22"/>
          <w:lang w:val="es-PE"/>
        </w:rPr>
        <w:t>n</w:t>
      </w:r>
      <w:r w:rsidR="007A3B85" w:rsidRPr="00AF557E">
        <w:rPr>
          <w:bCs w:val="0"/>
          <w:szCs w:val="22"/>
          <w:lang w:val="es-PE"/>
        </w:rPr>
        <w:t xml:space="preserve"> haber prestado directamente ningún tipo de servicios a favor del CONCESIONARIO, sus accionistas o </w:t>
      </w:r>
      <w:r w:rsidR="00191E7E" w:rsidRPr="00AF557E">
        <w:rPr>
          <w:bCs w:val="0"/>
          <w:szCs w:val="22"/>
          <w:lang w:val="es-PE"/>
        </w:rPr>
        <w:t>E</w:t>
      </w:r>
      <w:r w:rsidR="007A3B85" w:rsidRPr="00AF557E">
        <w:rPr>
          <w:bCs w:val="0"/>
          <w:szCs w:val="22"/>
          <w:lang w:val="es-PE"/>
        </w:rPr>
        <w:t xml:space="preserve">mpresas </w:t>
      </w:r>
      <w:r w:rsidR="00191E7E" w:rsidRPr="00AF557E">
        <w:rPr>
          <w:bCs w:val="0"/>
          <w:szCs w:val="22"/>
          <w:lang w:val="es-PE"/>
        </w:rPr>
        <w:t>V</w:t>
      </w:r>
      <w:r w:rsidR="007A3B85" w:rsidRPr="00AF557E">
        <w:rPr>
          <w:bCs w:val="0"/>
          <w:szCs w:val="22"/>
          <w:lang w:val="es-PE"/>
        </w:rPr>
        <w:t xml:space="preserve">inculadas en </w:t>
      </w:r>
      <w:r w:rsidR="00350A07" w:rsidRPr="00AF557E">
        <w:rPr>
          <w:bCs w:val="0"/>
          <w:szCs w:val="22"/>
          <w:lang w:val="es-PE"/>
        </w:rPr>
        <w:t>los últimos seis (06) meses</w:t>
      </w:r>
      <w:r w:rsidR="007A3B85" w:rsidRPr="00AF557E">
        <w:rPr>
          <w:bCs w:val="0"/>
          <w:szCs w:val="22"/>
          <w:lang w:val="es-PE"/>
        </w:rPr>
        <w:t xml:space="preserve"> en el Perú o en el extranjero, </w:t>
      </w:r>
      <w:r w:rsidR="00191E7E" w:rsidRPr="00AF557E">
        <w:rPr>
          <w:bCs w:val="0"/>
          <w:szCs w:val="22"/>
          <w:lang w:val="es-PE"/>
        </w:rPr>
        <w:t>contado a partir de</w:t>
      </w:r>
      <w:r w:rsidR="007A3B85" w:rsidRPr="00AF557E">
        <w:rPr>
          <w:bCs w:val="0"/>
          <w:szCs w:val="22"/>
          <w:lang w:val="es-PE"/>
        </w:rPr>
        <w:t>l momento que el REGULADOR realice la contratación.</w:t>
      </w:r>
    </w:p>
    <w:p w14:paraId="52A3F0C1" w14:textId="77777777" w:rsidR="005A3E85" w:rsidRPr="00AF557E" w:rsidRDefault="00D17128" w:rsidP="0074218F">
      <w:pPr>
        <w:ind w:left="709"/>
        <w:jc w:val="both"/>
        <w:rPr>
          <w:bCs w:val="0"/>
          <w:szCs w:val="22"/>
          <w:lang w:val="es-PE"/>
        </w:rPr>
      </w:pPr>
      <w:r w:rsidRPr="00AF557E">
        <w:rPr>
          <w:bCs w:val="0"/>
          <w:szCs w:val="22"/>
          <w:lang w:val="es-PE"/>
        </w:rPr>
        <w:t xml:space="preserve">El CONCESIONARIO deberá proporcionar al </w:t>
      </w:r>
      <w:r w:rsidR="0073553A" w:rsidRPr="00AF557E">
        <w:rPr>
          <w:bCs w:val="0"/>
          <w:szCs w:val="22"/>
          <w:lang w:val="es-PE"/>
        </w:rPr>
        <w:t>REGULADOR</w:t>
      </w:r>
      <w:r w:rsidRPr="00AF557E">
        <w:rPr>
          <w:bCs w:val="0"/>
          <w:szCs w:val="22"/>
          <w:lang w:val="es-PE"/>
        </w:rPr>
        <w:t xml:space="preserve"> la información que éste le solicite de acuerdo a las facultades conferidas en las Leyes y Disposiciones Aplicables.</w:t>
      </w:r>
    </w:p>
    <w:p w14:paraId="765802C3" w14:textId="77777777" w:rsidR="006A248F" w:rsidRPr="00AF557E" w:rsidRDefault="006A248F">
      <w:pPr>
        <w:jc w:val="both"/>
        <w:rPr>
          <w:bCs w:val="0"/>
          <w:szCs w:val="22"/>
        </w:rPr>
      </w:pPr>
    </w:p>
    <w:p w14:paraId="296EED33" w14:textId="77777777" w:rsidR="00C500E8" w:rsidRPr="00AF557E" w:rsidRDefault="00C500E8">
      <w:pPr>
        <w:jc w:val="both"/>
        <w:rPr>
          <w:bCs w:val="0"/>
          <w:szCs w:val="22"/>
        </w:rPr>
      </w:pPr>
    </w:p>
    <w:p w14:paraId="1F8E88D5" w14:textId="77777777" w:rsidR="00EC4002" w:rsidRPr="00AF557E" w:rsidRDefault="007A3B85" w:rsidP="001873AB">
      <w:pPr>
        <w:pStyle w:val="Ttulo1"/>
        <w:jc w:val="both"/>
        <w:rPr>
          <w:b w:val="0"/>
          <w:szCs w:val="22"/>
        </w:rPr>
      </w:pPr>
      <w:bookmarkStart w:id="1889" w:name="_Toc55906412"/>
      <w:bookmarkStart w:id="1890" w:name="_Toc131328028"/>
      <w:bookmarkStart w:id="1891" w:name="_Toc131328844"/>
      <w:bookmarkStart w:id="1892" w:name="_Toc131329180"/>
      <w:bookmarkStart w:id="1893" w:name="_Toc131329412"/>
      <w:bookmarkStart w:id="1894" w:name="_Toc131329999"/>
      <w:bookmarkStart w:id="1895" w:name="_Toc131332086"/>
      <w:bookmarkStart w:id="1896" w:name="_Toc131333007"/>
      <w:bookmarkStart w:id="1897" w:name="_Toc449609291"/>
      <w:r w:rsidRPr="00AF557E">
        <w:rPr>
          <w:szCs w:val="22"/>
        </w:rPr>
        <w:t>DE LA FUNCIÓN SANCIONADORA</w:t>
      </w:r>
      <w:bookmarkEnd w:id="1889"/>
      <w:bookmarkEnd w:id="1890"/>
      <w:bookmarkEnd w:id="1891"/>
      <w:bookmarkEnd w:id="1892"/>
      <w:bookmarkEnd w:id="1893"/>
      <w:bookmarkEnd w:id="1894"/>
      <w:bookmarkEnd w:id="1895"/>
      <w:bookmarkEnd w:id="1896"/>
      <w:bookmarkEnd w:id="1897"/>
    </w:p>
    <w:p w14:paraId="3A241BE9" w14:textId="77777777" w:rsidR="007A3B85" w:rsidRPr="00AF557E" w:rsidRDefault="007A3B85" w:rsidP="00D266BA">
      <w:pPr>
        <w:pStyle w:val="Textoindependiente"/>
        <w:rPr>
          <w:szCs w:val="22"/>
        </w:rPr>
      </w:pPr>
    </w:p>
    <w:p w14:paraId="164F8CE5" w14:textId="77777777" w:rsidR="005A3E85" w:rsidRPr="00AF557E" w:rsidRDefault="0074218F" w:rsidP="00C41137">
      <w:pPr>
        <w:pStyle w:val="Prrafodelista"/>
        <w:numPr>
          <w:ilvl w:val="1"/>
          <w:numId w:val="20"/>
        </w:numPr>
        <w:spacing w:after="120"/>
        <w:jc w:val="both"/>
        <w:rPr>
          <w:szCs w:val="22"/>
          <w:lang w:val="es-PE"/>
        </w:rPr>
      </w:pPr>
      <w:r w:rsidRPr="00AF557E">
        <w:rPr>
          <w:szCs w:val="22"/>
          <w:lang w:val="es-PE"/>
        </w:rPr>
        <w:t>E</w:t>
      </w:r>
      <w:r w:rsidR="00D17128" w:rsidRPr="00AF557E">
        <w:rPr>
          <w:szCs w:val="22"/>
          <w:lang w:val="es-PE"/>
        </w:rPr>
        <w:t xml:space="preserve">l REGULADOR tiene competencia para aplicar sanciones al CONCESIONARIO en caso de incumplimiento de sus obligaciones, conforme a la Ley N° 27332 y Ley Nº 26917 y los  reglamentos que se dicten sobre la materia. El CONCESIONARIO deberá proceder con el cumplimiento de las sanciones que imponga el </w:t>
      </w:r>
      <w:r w:rsidR="00191E7E" w:rsidRPr="00AF557E">
        <w:rPr>
          <w:szCs w:val="22"/>
          <w:lang w:val="es-PE"/>
        </w:rPr>
        <w:t>REGULADOR</w:t>
      </w:r>
      <w:r w:rsidR="00D17128" w:rsidRPr="00AF557E">
        <w:rPr>
          <w:szCs w:val="22"/>
          <w:lang w:val="es-PE"/>
        </w:rPr>
        <w:t xml:space="preserve"> de acuerdo a las Normas Regulatorias tales como el Reglamento de Infracciones y Sanciones (RIS) vigente a la fecha de ocurrencia del incumplimiento, entre otros</w:t>
      </w:r>
      <w:r w:rsidR="00191E7E" w:rsidRPr="00AF557E">
        <w:rPr>
          <w:szCs w:val="22"/>
          <w:lang w:val="es-PE"/>
        </w:rPr>
        <w:t>.</w:t>
      </w:r>
    </w:p>
    <w:p w14:paraId="04DCD91A" w14:textId="77777777" w:rsidR="00397A17" w:rsidRPr="00AF557E" w:rsidRDefault="00397A17" w:rsidP="00397A17">
      <w:pPr>
        <w:ind w:left="708"/>
        <w:jc w:val="both"/>
        <w:rPr>
          <w:szCs w:val="22"/>
        </w:rPr>
      </w:pPr>
      <w:r w:rsidRPr="00AF557E">
        <w:rPr>
          <w:szCs w:val="22"/>
        </w:rPr>
        <w:t xml:space="preserve">Las sanciones administrativas impuestas, entre otras autoridades administrativas, por </w:t>
      </w:r>
      <w:r w:rsidR="00191E7E" w:rsidRPr="00AF557E">
        <w:rPr>
          <w:szCs w:val="22"/>
        </w:rPr>
        <w:t xml:space="preserve">el MTC, </w:t>
      </w:r>
      <w:r w:rsidRPr="00AF557E">
        <w:rPr>
          <w:szCs w:val="22"/>
        </w:rPr>
        <w:t>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14:paraId="27817EDB" w14:textId="77777777" w:rsidR="00B03EE1" w:rsidRPr="00AF557E" w:rsidRDefault="00B03EE1">
      <w:pPr>
        <w:pStyle w:val="Textoindependiente"/>
        <w:ind w:left="709" w:hanging="4"/>
        <w:rPr>
          <w:szCs w:val="22"/>
          <w:lang w:val="es-ES"/>
        </w:rPr>
      </w:pPr>
    </w:p>
    <w:p w14:paraId="2DEC6B2E" w14:textId="77777777" w:rsidR="00F50769" w:rsidRPr="00AF557E" w:rsidRDefault="00F50769">
      <w:pPr>
        <w:pStyle w:val="Textoindependiente"/>
        <w:ind w:left="709" w:hanging="4"/>
        <w:rPr>
          <w:szCs w:val="22"/>
          <w:lang w:val="es-ES"/>
        </w:rPr>
      </w:pPr>
    </w:p>
    <w:p w14:paraId="61D89275" w14:textId="77777777" w:rsidR="00EC4002" w:rsidRPr="00AF557E" w:rsidRDefault="007A3B85" w:rsidP="001873AB">
      <w:pPr>
        <w:pStyle w:val="Ttulo1"/>
        <w:jc w:val="both"/>
        <w:rPr>
          <w:szCs w:val="22"/>
        </w:rPr>
      </w:pPr>
      <w:bookmarkStart w:id="1898" w:name="_PENALIDADES_CONTRACTUALES"/>
      <w:bookmarkStart w:id="1899" w:name="_Toc449609292"/>
      <w:bookmarkEnd w:id="1898"/>
      <w:r w:rsidRPr="00AF557E">
        <w:rPr>
          <w:szCs w:val="22"/>
        </w:rPr>
        <w:t>PENALIDADES CONTRACTUALES</w:t>
      </w:r>
      <w:bookmarkEnd w:id="1899"/>
    </w:p>
    <w:p w14:paraId="4C778F09" w14:textId="77777777" w:rsidR="005A3E85" w:rsidRPr="00AF557E" w:rsidRDefault="005A3E85" w:rsidP="00D266BA">
      <w:pPr>
        <w:rPr>
          <w:szCs w:val="22"/>
        </w:rPr>
      </w:pPr>
    </w:p>
    <w:p w14:paraId="21B721C4" w14:textId="4FDC20DB" w:rsidR="005A3E85" w:rsidRPr="00AF557E" w:rsidRDefault="00D17128" w:rsidP="00C41137">
      <w:pPr>
        <w:pStyle w:val="Prrafodelista"/>
        <w:numPr>
          <w:ilvl w:val="1"/>
          <w:numId w:val="20"/>
        </w:numPr>
        <w:jc w:val="both"/>
        <w:rPr>
          <w:szCs w:val="22"/>
          <w:lang w:val="es-PE"/>
        </w:rPr>
      </w:pPr>
      <w:r w:rsidRPr="00AF557E">
        <w:rPr>
          <w:szCs w:val="22"/>
          <w:lang w:val="es-PE"/>
        </w:rPr>
        <w:t xml:space="preserve">El </w:t>
      </w:r>
      <w:r w:rsidR="00191E7E" w:rsidRPr="00AF557E">
        <w:rPr>
          <w:szCs w:val="22"/>
          <w:lang w:val="es-PE"/>
        </w:rPr>
        <w:t>REGULADOR</w:t>
      </w:r>
      <w:r w:rsidRPr="00AF557E">
        <w:rPr>
          <w:szCs w:val="22"/>
          <w:lang w:val="es-PE"/>
        </w:rPr>
        <w:t>, se encuentra facultado para aplicar las penalidades contractuales establecidas en el Contrato. En ese sentido, en caso de incumplimiento del CONCESIONARIO de cualquiera de las obligaciones indicadas en el Contrato, el R</w:t>
      </w:r>
      <w:r w:rsidR="00094FB0" w:rsidRPr="00AF557E">
        <w:rPr>
          <w:szCs w:val="22"/>
          <w:lang w:val="es-PE"/>
        </w:rPr>
        <w:t>EGULADOR</w:t>
      </w:r>
      <w:r w:rsidRPr="00AF557E">
        <w:rPr>
          <w:szCs w:val="22"/>
          <w:lang w:val="es-PE"/>
        </w:rPr>
        <w:t xml:space="preserve"> comunicará</w:t>
      </w:r>
      <w:r w:rsidR="00D11B18" w:rsidRPr="00AF557E">
        <w:rPr>
          <w:szCs w:val="22"/>
          <w:lang w:val="es-PE"/>
        </w:rPr>
        <w:t xml:space="preserve"> a</w:t>
      </w:r>
      <w:r w:rsidR="00DB579A" w:rsidRPr="00AF557E">
        <w:rPr>
          <w:szCs w:val="22"/>
          <w:lang w:val="es-PE"/>
        </w:rPr>
        <w:t xml:space="preserve">l CONCESIONARIO </w:t>
      </w:r>
      <w:r w:rsidR="00D11B18" w:rsidRPr="00AF557E">
        <w:rPr>
          <w:szCs w:val="22"/>
          <w:lang w:val="es-PE"/>
        </w:rPr>
        <w:t xml:space="preserve"> con copia </w:t>
      </w:r>
      <w:r w:rsidRPr="00AF557E">
        <w:rPr>
          <w:szCs w:val="22"/>
          <w:lang w:val="es-PE"/>
        </w:rPr>
        <w:t xml:space="preserve"> al CONCEDENTE del incumplimiento detectado</w:t>
      </w:r>
      <w:r w:rsidR="00E914D3" w:rsidRPr="00AF557E">
        <w:rPr>
          <w:szCs w:val="22"/>
          <w:lang w:val="es-PE"/>
        </w:rPr>
        <w:t xml:space="preserve"> y le indicará al mismo </w:t>
      </w:r>
      <w:r w:rsidRPr="00AF557E">
        <w:rPr>
          <w:szCs w:val="22"/>
          <w:lang w:val="es-PE"/>
        </w:rPr>
        <w:t xml:space="preserve">la aplicación de las penalidades contenidas en el Anexo </w:t>
      </w:r>
      <w:r w:rsidR="00205936" w:rsidRPr="00AF557E">
        <w:rPr>
          <w:szCs w:val="22"/>
          <w:lang w:val="es-PE"/>
        </w:rPr>
        <w:t>1</w:t>
      </w:r>
      <w:r w:rsidR="006C57EA" w:rsidRPr="00AF557E">
        <w:rPr>
          <w:szCs w:val="22"/>
          <w:lang w:val="es-PE"/>
        </w:rPr>
        <w:t>5</w:t>
      </w:r>
      <w:r w:rsidR="00B73694" w:rsidRPr="00AF557E">
        <w:rPr>
          <w:szCs w:val="22"/>
          <w:lang w:val="es-PE"/>
        </w:rPr>
        <w:t xml:space="preserve">, sin perjuicio de lo cual el </w:t>
      </w:r>
      <w:r w:rsidR="00B94B10" w:rsidRPr="00AF557E">
        <w:rPr>
          <w:szCs w:val="22"/>
          <w:lang w:val="es-PE"/>
        </w:rPr>
        <w:t>CONCESIONARIO</w:t>
      </w:r>
      <w:r w:rsidR="00B73694" w:rsidRPr="00AF557E">
        <w:rPr>
          <w:szCs w:val="22"/>
          <w:lang w:val="es-PE"/>
        </w:rPr>
        <w:t xml:space="preserve"> estará obligado a subsanar el incumplimiento de acuerdo con los mecanismos establecidos en el Contrato</w:t>
      </w:r>
      <w:r w:rsidR="006C2AAA" w:rsidRPr="00AF557E">
        <w:rPr>
          <w:szCs w:val="22"/>
          <w:lang w:val="es-PE"/>
        </w:rPr>
        <w:t>. A efectos de aplicar la penalidad, OSITRAN no está obligado a intimar en mora al CONCESIONARIO</w:t>
      </w:r>
      <w:r w:rsidRPr="00AF557E">
        <w:rPr>
          <w:szCs w:val="22"/>
          <w:lang w:val="es-PE"/>
        </w:rPr>
        <w:t>. El CONCESIONARIO no estará exento de responsabilidad aún en los casos en que los incumplimientos sean consecuencia de contratos que celebre con contratistas o sub contratistas o terceras personas.</w:t>
      </w:r>
    </w:p>
    <w:p w14:paraId="09971959" w14:textId="77777777" w:rsidR="007A3B85" w:rsidRPr="00AF557E" w:rsidRDefault="007A3B85">
      <w:pPr>
        <w:pStyle w:val="Textoindependiente"/>
        <w:ind w:firstLine="705"/>
        <w:rPr>
          <w:b/>
          <w:bCs w:val="0"/>
          <w:szCs w:val="22"/>
        </w:rPr>
      </w:pPr>
    </w:p>
    <w:p w14:paraId="04B42734" w14:textId="77777777" w:rsidR="007A3B85" w:rsidRPr="00AF557E" w:rsidRDefault="007A3B85" w:rsidP="00C41137">
      <w:pPr>
        <w:numPr>
          <w:ilvl w:val="1"/>
          <w:numId w:val="20"/>
        </w:numPr>
        <w:spacing w:after="120"/>
        <w:jc w:val="both"/>
        <w:rPr>
          <w:szCs w:val="22"/>
          <w:lang w:val="es-PE"/>
        </w:rPr>
      </w:pPr>
      <w:r w:rsidRPr="00AF557E">
        <w:rPr>
          <w:szCs w:val="22"/>
          <w:lang w:val="es-PE"/>
        </w:rPr>
        <w:t>El monto de las penalidades será abonado por el CONCESIONARIO a</w:t>
      </w:r>
      <w:r w:rsidR="008D4219" w:rsidRPr="00AF557E">
        <w:rPr>
          <w:szCs w:val="22"/>
          <w:lang w:val="es-PE"/>
        </w:rPr>
        <w:t xml:space="preserve">l CONCEDENTE </w:t>
      </w:r>
      <w:r w:rsidRPr="00AF557E">
        <w:rPr>
          <w:szCs w:val="22"/>
          <w:lang w:val="es-PE"/>
        </w:rPr>
        <w:t xml:space="preserve">en el plazo de diez (10) Días contados a partir del día siguiente de la notificación que reciba por parte del REGULADOR. </w:t>
      </w:r>
    </w:p>
    <w:p w14:paraId="0E50AE64" w14:textId="77777777" w:rsidR="007A3B85" w:rsidRPr="00AF557E" w:rsidRDefault="007A3B85">
      <w:pPr>
        <w:pStyle w:val="Textosinformato"/>
        <w:ind w:left="705"/>
        <w:jc w:val="both"/>
        <w:rPr>
          <w:rFonts w:ascii="Arial" w:hAnsi="Arial"/>
          <w:szCs w:val="22"/>
          <w:lang w:val="es-PE"/>
        </w:rPr>
      </w:pPr>
      <w:r w:rsidRPr="00AF557E">
        <w:rPr>
          <w:rFonts w:ascii="Arial" w:hAnsi="Arial"/>
          <w:szCs w:val="22"/>
          <w:lang w:val="es-PE"/>
        </w:rPr>
        <w:t xml:space="preserve">El plazo para el abono de las penalidades a que se refiere la presente </w:t>
      </w:r>
      <w:r w:rsidR="00B22F56" w:rsidRPr="00AF557E">
        <w:rPr>
          <w:rFonts w:ascii="Arial" w:hAnsi="Arial"/>
          <w:szCs w:val="22"/>
          <w:lang w:val="es-PE"/>
        </w:rPr>
        <w:t>C</w:t>
      </w:r>
      <w:r w:rsidRPr="00AF557E">
        <w:rPr>
          <w:rFonts w:ascii="Arial" w:hAnsi="Arial"/>
          <w:szCs w:val="22"/>
          <w:lang w:val="es-PE"/>
        </w:rPr>
        <w:t>láusula será suspendido ante la impugnación de la penalidad por el CONCESIONARIO, reiniciándose el cómputo de dicho plazo en caso se confirme su imposición por el REGULADOR.</w:t>
      </w:r>
    </w:p>
    <w:p w14:paraId="483EE428" w14:textId="77777777" w:rsidR="007A3B85" w:rsidRPr="00AF557E" w:rsidRDefault="007A3B85">
      <w:pPr>
        <w:pStyle w:val="Textosinformato"/>
        <w:jc w:val="both"/>
        <w:rPr>
          <w:rFonts w:ascii="Arial" w:hAnsi="Arial"/>
          <w:szCs w:val="22"/>
          <w:lang w:val="es-PE"/>
        </w:rPr>
      </w:pPr>
    </w:p>
    <w:p w14:paraId="2FC3A45B" w14:textId="77777777" w:rsidR="007A3B85" w:rsidRPr="00AF557E" w:rsidRDefault="007A3B85" w:rsidP="00C41137">
      <w:pPr>
        <w:numPr>
          <w:ilvl w:val="1"/>
          <w:numId w:val="20"/>
        </w:numPr>
        <w:spacing w:after="120"/>
        <w:jc w:val="both"/>
        <w:rPr>
          <w:szCs w:val="22"/>
          <w:lang w:val="es-PE"/>
        </w:rPr>
      </w:pPr>
      <w:r w:rsidRPr="00AF557E">
        <w:rPr>
          <w:szCs w:val="22"/>
          <w:lang w:val="es-PE"/>
        </w:rPr>
        <w:t xml:space="preserve">El CONCESIONARIO podrá impugnar la </w:t>
      </w:r>
      <w:r w:rsidR="00191E7E" w:rsidRPr="00AF557E">
        <w:rPr>
          <w:szCs w:val="22"/>
          <w:lang w:val="es-PE"/>
        </w:rPr>
        <w:t xml:space="preserve">imposición de la </w:t>
      </w:r>
      <w:r w:rsidRPr="00AF557E">
        <w:rPr>
          <w:szCs w:val="22"/>
          <w:lang w:val="es-PE"/>
        </w:rPr>
        <w:t>penalidad para lo cual deberá presentar ante el REGULADOR,</w:t>
      </w:r>
      <w:r w:rsidR="00696252" w:rsidRPr="00AF557E">
        <w:rPr>
          <w:szCs w:val="22"/>
          <w:lang w:val="es-PE"/>
        </w:rPr>
        <w:t xml:space="preserve"> </w:t>
      </w:r>
      <w:r w:rsidR="00DB579A" w:rsidRPr="00AF557E">
        <w:rPr>
          <w:szCs w:val="22"/>
          <w:lang w:val="es-PE"/>
        </w:rPr>
        <w:t>con copia al CONCEDENTE</w:t>
      </w:r>
      <w:r w:rsidRPr="00AF557E">
        <w:rPr>
          <w:szCs w:val="22"/>
          <w:lang w:val="es-PE"/>
        </w:rPr>
        <w:t xml:space="preserve"> en un plazo máximo de diez (10) Días, contado</w:t>
      </w:r>
      <w:r w:rsidR="00191E7E" w:rsidRPr="00AF557E">
        <w:rPr>
          <w:szCs w:val="22"/>
          <w:lang w:val="es-PE"/>
        </w:rPr>
        <w:t>s</w:t>
      </w:r>
      <w:r w:rsidRPr="00AF557E">
        <w:rPr>
          <w:szCs w:val="22"/>
          <w:lang w:val="es-PE"/>
        </w:rPr>
        <w:t xml:space="preserve"> a partir del día siguiente de la fecha de notificación de la misma, la impugnación por escrito dirigida al REGULADOR con el respectivo sustento.</w:t>
      </w:r>
    </w:p>
    <w:p w14:paraId="7F84F805" w14:textId="77777777" w:rsidR="007A3B85" w:rsidRPr="00AF557E" w:rsidRDefault="007A3B85">
      <w:pPr>
        <w:pStyle w:val="Textosinformato"/>
        <w:ind w:left="705"/>
        <w:jc w:val="both"/>
        <w:rPr>
          <w:rFonts w:ascii="Arial" w:hAnsi="Arial"/>
          <w:szCs w:val="22"/>
          <w:lang w:val="es-PE"/>
        </w:rPr>
      </w:pPr>
      <w:r w:rsidRPr="00AF557E">
        <w:rPr>
          <w:rFonts w:ascii="Arial" w:hAnsi="Arial"/>
          <w:bCs w:val="0"/>
          <w:szCs w:val="22"/>
          <w:lang w:val="es-PE"/>
        </w:rPr>
        <w:t xml:space="preserve">El REGULADOR contará con un plazo máximo de </w:t>
      </w:r>
      <w:r w:rsidR="002B6B37" w:rsidRPr="00AF557E">
        <w:rPr>
          <w:rFonts w:ascii="Arial" w:hAnsi="Arial"/>
          <w:bCs w:val="0"/>
          <w:szCs w:val="22"/>
          <w:lang w:val="es-PE"/>
        </w:rPr>
        <w:t xml:space="preserve">quince </w:t>
      </w:r>
      <w:r w:rsidRPr="00AF557E">
        <w:rPr>
          <w:rFonts w:ascii="Arial" w:hAnsi="Arial"/>
          <w:bCs w:val="0"/>
          <w:szCs w:val="22"/>
          <w:lang w:val="es-PE"/>
        </w:rPr>
        <w:t>(1</w:t>
      </w:r>
      <w:r w:rsidR="002B6B37" w:rsidRPr="00AF557E">
        <w:rPr>
          <w:rFonts w:ascii="Arial" w:hAnsi="Arial"/>
          <w:bCs w:val="0"/>
          <w:szCs w:val="22"/>
          <w:lang w:val="es-PE"/>
        </w:rPr>
        <w:t>5</w:t>
      </w:r>
      <w:r w:rsidRPr="00AF557E">
        <w:rPr>
          <w:rFonts w:ascii="Arial" w:hAnsi="Arial"/>
          <w:bCs w:val="0"/>
          <w:szCs w:val="22"/>
          <w:lang w:val="es-PE"/>
        </w:rPr>
        <w:t xml:space="preserve">) Días para emitir su pronunciamiento debidamente </w:t>
      </w:r>
      <w:r w:rsidR="00A1340E" w:rsidRPr="00AF557E">
        <w:rPr>
          <w:rFonts w:ascii="Arial" w:hAnsi="Arial"/>
          <w:bCs w:val="0"/>
          <w:szCs w:val="22"/>
          <w:lang w:val="es-PE"/>
        </w:rPr>
        <w:t>fundamentado</w:t>
      </w:r>
      <w:r w:rsidRPr="00AF557E">
        <w:rPr>
          <w:rFonts w:ascii="Arial" w:hAnsi="Arial"/>
          <w:bCs w:val="0"/>
          <w:szCs w:val="22"/>
          <w:lang w:val="es-PE"/>
        </w:rPr>
        <w:t>. En caso que vencido el plazo antes indicado, el REGULADOR no emita pronunciamiento alguno, se entenderá por denegada la impugnación presentada. La decisión del REGULADOR tendrá el carácter de definitivo y no estará sujeta a reclamación alguna por parte del CONCESIONARIO.</w:t>
      </w:r>
    </w:p>
    <w:p w14:paraId="2B2BC42A" w14:textId="77777777" w:rsidR="007A3B85" w:rsidRPr="00AF557E" w:rsidRDefault="007A3B85">
      <w:pPr>
        <w:pStyle w:val="Textosinformato"/>
        <w:jc w:val="both"/>
        <w:rPr>
          <w:rFonts w:ascii="Arial" w:hAnsi="Arial"/>
          <w:szCs w:val="22"/>
          <w:lang w:val="es-PE"/>
        </w:rPr>
      </w:pPr>
    </w:p>
    <w:p w14:paraId="49114BE9" w14:textId="77777777" w:rsidR="00BE088E" w:rsidRPr="00AF557E" w:rsidRDefault="007A3B85" w:rsidP="00C41137">
      <w:pPr>
        <w:numPr>
          <w:ilvl w:val="1"/>
          <w:numId w:val="20"/>
        </w:numPr>
        <w:jc w:val="both"/>
        <w:rPr>
          <w:szCs w:val="22"/>
          <w:lang w:val="es-PE"/>
        </w:rPr>
      </w:pPr>
      <w:bookmarkStart w:id="1900" w:name="_Ref271820909"/>
      <w:r w:rsidRPr="00AF557E">
        <w:rPr>
          <w:szCs w:val="22"/>
          <w:lang w:val="es-PE"/>
        </w:rPr>
        <w:t xml:space="preserve">En caso que el CONCESIONARIO incumpla con pagar dichas penalidades dentro del </w:t>
      </w:r>
      <w:r w:rsidR="00740FB5" w:rsidRPr="00AF557E">
        <w:rPr>
          <w:szCs w:val="22"/>
          <w:lang w:val="es-PE"/>
        </w:rPr>
        <w:t>plazo mencionado</w:t>
      </w:r>
      <w:r w:rsidRPr="00AF557E">
        <w:rPr>
          <w:szCs w:val="22"/>
          <w:lang w:val="es-PE"/>
        </w:rPr>
        <w:t>, el REGULADOR podrá ejecutar la Garantía de Fiel Cumplimiento del Contrato de Concesión</w:t>
      </w:r>
      <w:r w:rsidR="00647FD4" w:rsidRPr="00AF557E">
        <w:rPr>
          <w:szCs w:val="22"/>
        </w:rPr>
        <w:t>,</w:t>
      </w:r>
      <w:r w:rsidRPr="00AF557E">
        <w:rPr>
          <w:szCs w:val="22"/>
          <w:lang w:val="es-PE"/>
        </w:rPr>
        <w:t xml:space="preserve"> hasta el monto al que ascienda la penalidad impuesta, debiendo el CONCESIONARIO cumplir con </w:t>
      </w:r>
      <w:r w:rsidR="00191E7E" w:rsidRPr="00AF557E">
        <w:rPr>
          <w:szCs w:val="22"/>
          <w:lang w:val="es-PE"/>
        </w:rPr>
        <w:t xml:space="preserve">la restitución conforme a </w:t>
      </w:r>
      <w:r w:rsidRPr="00AF557E">
        <w:rPr>
          <w:szCs w:val="22"/>
          <w:lang w:val="es-PE"/>
        </w:rPr>
        <w:t>lo dispuesto en la Cláusula</w:t>
      </w:r>
      <w:r w:rsidR="007904C1" w:rsidRPr="00AF557E">
        <w:rPr>
          <w:szCs w:val="22"/>
          <w:lang w:val="es-PE"/>
        </w:rPr>
        <w:t xml:space="preserve"> </w:t>
      </w:r>
      <w:r w:rsidR="00D17128" w:rsidRPr="00AF557E">
        <w:rPr>
          <w:szCs w:val="22"/>
          <w:lang w:val="es-PE"/>
        </w:rPr>
        <w:t>11.</w:t>
      </w:r>
      <w:r w:rsidR="001E6E07" w:rsidRPr="00AF557E">
        <w:rPr>
          <w:szCs w:val="22"/>
          <w:lang w:val="es-PE"/>
        </w:rPr>
        <w:t>3</w:t>
      </w:r>
      <w:r w:rsidR="00D17128" w:rsidRPr="00AF557E">
        <w:rPr>
          <w:szCs w:val="22"/>
          <w:lang w:val="es-PE"/>
        </w:rPr>
        <w:t>.</w:t>
      </w:r>
    </w:p>
    <w:bookmarkEnd w:id="1900"/>
    <w:p w14:paraId="3799FC84" w14:textId="77777777" w:rsidR="007A3B85" w:rsidRPr="00AF557E" w:rsidRDefault="007A3B85" w:rsidP="00EE20DE">
      <w:pPr>
        <w:ind w:left="720"/>
        <w:jc w:val="both"/>
        <w:rPr>
          <w:szCs w:val="22"/>
          <w:lang w:val="es-PE"/>
        </w:rPr>
      </w:pPr>
    </w:p>
    <w:p w14:paraId="297929BF" w14:textId="77777777" w:rsidR="007A3B85" w:rsidRPr="00AF557E" w:rsidRDefault="007A3B85" w:rsidP="00C41137">
      <w:pPr>
        <w:numPr>
          <w:ilvl w:val="1"/>
          <w:numId w:val="20"/>
        </w:numPr>
        <w:jc w:val="both"/>
        <w:rPr>
          <w:szCs w:val="22"/>
          <w:lang w:val="es-PE"/>
        </w:rPr>
      </w:pPr>
      <w:r w:rsidRPr="00AF557E">
        <w:rPr>
          <w:szCs w:val="22"/>
          <w:lang w:val="es-PE"/>
        </w:rPr>
        <w:t>El pago de las penalidades aplicables no podrá ser considerado como una afectación al flujo financiero de la Concesión y tampoco se podrá invocar por ello la ruptura del equilibrio económico-financiero.</w:t>
      </w:r>
    </w:p>
    <w:p w14:paraId="28435D67" w14:textId="77777777" w:rsidR="005A3E85" w:rsidRPr="00AF557E" w:rsidRDefault="005A3E85" w:rsidP="00D266BA">
      <w:pPr>
        <w:jc w:val="both"/>
        <w:rPr>
          <w:szCs w:val="22"/>
          <w:lang w:val="es-PE"/>
        </w:rPr>
      </w:pPr>
      <w:bookmarkStart w:id="1901" w:name="_APORTE_POR_REGULACIÓN"/>
      <w:bookmarkEnd w:id="1901"/>
    </w:p>
    <w:p w14:paraId="3B630A2A" w14:textId="77777777" w:rsidR="007C5C2E" w:rsidRPr="00AF557E" w:rsidRDefault="007C5C2E">
      <w:pPr>
        <w:rPr>
          <w:b/>
          <w:szCs w:val="22"/>
          <w:lang w:val="es-PE"/>
        </w:rPr>
      </w:pPr>
    </w:p>
    <w:p w14:paraId="6189CD9D" w14:textId="77777777" w:rsidR="00EC4002" w:rsidRPr="00AF557E" w:rsidRDefault="00CB59C8" w:rsidP="001873AB">
      <w:pPr>
        <w:pStyle w:val="Ttulo1"/>
        <w:jc w:val="both"/>
        <w:rPr>
          <w:b w:val="0"/>
          <w:szCs w:val="22"/>
        </w:rPr>
      </w:pPr>
      <w:bookmarkStart w:id="1902" w:name="_Toc449609293"/>
      <w:r w:rsidRPr="00AF557E">
        <w:rPr>
          <w:szCs w:val="22"/>
        </w:rPr>
        <w:t>APORTE POR REGULACIÓN</w:t>
      </w:r>
      <w:bookmarkEnd w:id="1902"/>
    </w:p>
    <w:p w14:paraId="7EA1F080" w14:textId="77777777" w:rsidR="005A3E85" w:rsidRPr="00AF557E" w:rsidRDefault="005A3E85" w:rsidP="00D266BA">
      <w:pPr>
        <w:ind w:left="720"/>
        <w:jc w:val="both"/>
        <w:rPr>
          <w:szCs w:val="22"/>
          <w:lang w:val="es-PE"/>
        </w:rPr>
      </w:pPr>
    </w:p>
    <w:p w14:paraId="259450FE" w14:textId="77777777" w:rsidR="005A3E85" w:rsidRPr="00AF557E" w:rsidRDefault="00D17128" w:rsidP="00C41137">
      <w:pPr>
        <w:numPr>
          <w:ilvl w:val="1"/>
          <w:numId w:val="20"/>
        </w:numPr>
        <w:jc w:val="both"/>
        <w:rPr>
          <w:szCs w:val="22"/>
          <w:lang w:val="es-PE"/>
        </w:rPr>
      </w:pPr>
      <w:r w:rsidRPr="00AF557E">
        <w:rPr>
          <w:szCs w:val="22"/>
          <w:lang w:val="es-PE"/>
        </w:rPr>
        <w:t>El CONCESIONARIO está obligado a pagar directamente al Regulador el Aporte por Regulación a que se refiere el Artículo 14º de la Ley Nº 26917 y el Artículo 10º de la Ley Nº 27332, o normas que lo modifiquen o sustituyan, en los términos y montos a que se refieren dichos dispositivos legales</w:t>
      </w:r>
      <w:r w:rsidR="008E37F4" w:rsidRPr="00AF557E">
        <w:rPr>
          <w:szCs w:val="22"/>
          <w:lang w:val="es-PE"/>
        </w:rPr>
        <w:t xml:space="preserve"> y las</w:t>
      </w:r>
      <w:r w:rsidRPr="00AF557E">
        <w:rPr>
          <w:szCs w:val="22"/>
          <w:lang w:val="es-PE"/>
        </w:rPr>
        <w:t xml:space="preserve"> </w:t>
      </w:r>
      <w:r w:rsidR="000500C2" w:rsidRPr="00AF557E">
        <w:rPr>
          <w:szCs w:val="22"/>
          <w:lang w:val="es-PE"/>
        </w:rPr>
        <w:t>N</w:t>
      </w:r>
      <w:r w:rsidRPr="00AF557E">
        <w:rPr>
          <w:szCs w:val="22"/>
          <w:lang w:val="es-PE"/>
        </w:rPr>
        <w:t>ormas</w:t>
      </w:r>
      <w:r w:rsidR="001C6C7A" w:rsidRPr="00AF557E">
        <w:rPr>
          <w:szCs w:val="22"/>
          <w:lang w:val="es-PE"/>
        </w:rPr>
        <w:t xml:space="preserve"> </w:t>
      </w:r>
      <w:r w:rsidR="000500C2" w:rsidRPr="00AF557E">
        <w:rPr>
          <w:szCs w:val="22"/>
          <w:lang w:val="es-PE"/>
        </w:rPr>
        <w:t>R</w:t>
      </w:r>
      <w:r w:rsidR="001C6C7A" w:rsidRPr="00AF557E">
        <w:rPr>
          <w:szCs w:val="22"/>
          <w:lang w:val="es-PE"/>
        </w:rPr>
        <w:t xml:space="preserve">egulatorias </w:t>
      </w:r>
      <w:r w:rsidR="008E37F4" w:rsidRPr="00AF557E">
        <w:rPr>
          <w:szCs w:val="22"/>
          <w:lang w:val="es-PE"/>
        </w:rPr>
        <w:t>emitidas por el REGULADOR sobre la materia, el mismo que se calculará y cobrará sobre el total de los ingresos facturados por el CONCESIONARIO</w:t>
      </w:r>
      <w:r w:rsidRPr="00AF557E">
        <w:rPr>
          <w:szCs w:val="22"/>
          <w:lang w:val="es-PE"/>
        </w:rPr>
        <w:t>.</w:t>
      </w:r>
    </w:p>
    <w:p w14:paraId="45F3E8BB" w14:textId="77777777" w:rsidR="00726670" w:rsidRPr="00AF557E" w:rsidRDefault="00726670">
      <w:pPr>
        <w:pStyle w:val="Textoindependiente"/>
        <w:suppressLineNumbers/>
        <w:suppressAutoHyphens/>
        <w:rPr>
          <w:bCs w:val="0"/>
          <w:szCs w:val="22"/>
          <w:lang w:val="es-ES"/>
        </w:rPr>
      </w:pPr>
    </w:p>
    <w:p w14:paraId="39341A36" w14:textId="77777777" w:rsidR="00205936" w:rsidRPr="00AF557E" w:rsidRDefault="00205936">
      <w:pPr>
        <w:pStyle w:val="Textoindependiente"/>
        <w:suppressLineNumbers/>
        <w:suppressAutoHyphens/>
        <w:rPr>
          <w:bCs w:val="0"/>
          <w:szCs w:val="22"/>
          <w:lang w:val="es-ES"/>
        </w:rPr>
      </w:pPr>
    </w:p>
    <w:p w14:paraId="1EDE6003" w14:textId="77777777" w:rsidR="00EC4002" w:rsidRPr="00AF557E" w:rsidRDefault="009D633B" w:rsidP="001873AB">
      <w:pPr>
        <w:pStyle w:val="Ttulo2"/>
        <w:ind w:left="0"/>
        <w:jc w:val="both"/>
        <w:rPr>
          <w:szCs w:val="22"/>
        </w:rPr>
      </w:pPr>
      <w:bookmarkStart w:id="1903" w:name="_CAPÍTULO_XVI:_CADUCIDAD"/>
      <w:bookmarkStart w:id="1904" w:name="_Toc131328029"/>
      <w:bookmarkStart w:id="1905" w:name="_Toc131328845"/>
      <w:bookmarkStart w:id="1906" w:name="_Toc131329181"/>
      <w:bookmarkStart w:id="1907" w:name="_Toc131329413"/>
      <w:bookmarkStart w:id="1908" w:name="_Toc131330000"/>
      <w:bookmarkStart w:id="1909" w:name="_Toc131332087"/>
      <w:bookmarkStart w:id="1910" w:name="_Toc131333008"/>
      <w:bookmarkStart w:id="1911" w:name="_Toc449609294"/>
      <w:bookmarkEnd w:id="1903"/>
      <w:r w:rsidRPr="00AF557E">
        <w:rPr>
          <w:rFonts w:ascii="Arial" w:hAnsi="Arial"/>
          <w:b/>
          <w:szCs w:val="22"/>
          <w:u w:val="none"/>
        </w:rPr>
        <w:t xml:space="preserve">CAPÍTULO </w:t>
      </w:r>
      <w:r w:rsidR="00CB59C8" w:rsidRPr="00AF557E">
        <w:rPr>
          <w:rFonts w:ascii="Arial" w:hAnsi="Arial"/>
          <w:b/>
          <w:szCs w:val="22"/>
          <w:u w:val="none"/>
        </w:rPr>
        <w:t>XVI: CADUCIDAD DE LA CONCESIÓN</w:t>
      </w:r>
      <w:bookmarkEnd w:id="1904"/>
      <w:bookmarkEnd w:id="1905"/>
      <w:bookmarkEnd w:id="1906"/>
      <w:bookmarkEnd w:id="1907"/>
      <w:bookmarkEnd w:id="1908"/>
      <w:bookmarkEnd w:id="1909"/>
      <w:bookmarkEnd w:id="1910"/>
      <w:bookmarkEnd w:id="1911"/>
    </w:p>
    <w:p w14:paraId="54161720" w14:textId="77777777" w:rsidR="007A3B85" w:rsidRPr="00AF557E" w:rsidRDefault="007A3B85">
      <w:pPr>
        <w:pStyle w:val="Puesto"/>
        <w:jc w:val="both"/>
        <w:rPr>
          <w:szCs w:val="22"/>
        </w:rPr>
      </w:pPr>
    </w:p>
    <w:p w14:paraId="6E81FDC4" w14:textId="77777777" w:rsidR="00EC4002" w:rsidRPr="00AF557E" w:rsidRDefault="00925A11" w:rsidP="001873AB">
      <w:pPr>
        <w:pStyle w:val="Ttulo1"/>
        <w:jc w:val="both"/>
        <w:rPr>
          <w:szCs w:val="22"/>
        </w:rPr>
      </w:pPr>
      <w:bookmarkStart w:id="1912" w:name="_TERMINACIÓN_DEL_CONTRATO"/>
      <w:bookmarkStart w:id="1913" w:name="_Toc277957057"/>
      <w:bookmarkStart w:id="1914" w:name="_Toc196630216"/>
      <w:bookmarkStart w:id="1915" w:name="_Toc449609295"/>
      <w:bookmarkStart w:id="1916" w:name="_Toc131328030"/>
      <w:bookmarkStart w:id="1917" w:name="_Toc131328846"/>
      <w:bookmarkStart w:id="1918" w:name="_Toc131329182"/>
      <w:bookmarkStart w:id="1919" w:name="_Toc131329414"/>
      <w:bookmarkStart w:id="1920" w:name="_Toc131330001"/>
      <w:bookmarkStart w:id="1921" w:name="_Toc131332088"/>
      <w:bookmarkStart w:id="1922" w:name="_Toc131333009"/>
      <w:bookmarkEnd w:id="1912"/>
      <w:r w:rsidRPr="00AF557E">
        <w:rPr>
          <w:szCs w:val="22"/>
        </w:rPr>
        <w:t>CAUSALES DE CADUCIDAD</w:t>
      </w:r>
      <w:bookmarkEnd w:id="1913"/>
      <w:bookmarkEnd w:id="1914"/>
      <w:bookmarkEnd w:id="1915"/>
    </w:p>
    <w:p w14:paraId="0BF12B90" w14:textId="77777777" w:rsidR="00925A11" w:rsidRPr="00AF557E" w:rsidRDefault="00925A11" w:rsidP="00925A11">
      <w:pPr>
        <w:ind w:left="709" w:hanging="709"/>
        <w:jc w:val="both"/>
        <w:rPr>
          <w:szCs w:val="22"/>
        </w:rPr>
      </w:pPr>
    </w:p>
    <w:p w14:paraId="3E20E165" w14:textId="77777777" w:rsidR="000F27E5" w:rsidRPr="00AF557E" w:rsidRDefault="00CF5924" w:rsidP="00C41137">
      <w:pPr>
        <w:numPr>
          <w:ilvl w:val="1"/>
          <w:numId w:val="57"/>
        </w:numPr>
        <w:ind w:left="709" w:hanging="709"/>
        <w:jc w:val="both"/>
        <w:rPr>
          <w:szCs w:val="22"/>
        </w:rPr>
      </w:pPr>
      <w:r w:rsidRPr="00AF557E">
        <w:rPr>
          <w:szCs w:val="22"/>
        </w:rPr>
        <w:t>A efecto</w:t>
      </w:r>
      <w:r w:rsidR="00E56CA1" w:rsidRPr="00AF557E">
        <w:rPr>
          <w:szCs w:val="22"/>
        </w:rPr>
        <w:t>s</w:t>
      </w:r>
      <w:r w:rsidRPr="00AF557E">
        <w:rPr>
          <w:szCs w:val="22"/>
        </w:rPr>
        <w:t xml:space="preserve"> de la Caducidad, se dará por terminado el Contrato de </w:t>
      </w:r>
      <w:r w:rsidR="004728D8" w:rsidRPr="00AF557E">
        <w:rPr>
          <w:szCs w:val="22"/>
        </w:rPr>
        <w:t xml:space="preserve">Concesión por la </w:t>
      </w:r>
      <w:r w:rsidR="00A419AA" w:rsidRPr="00AF557E">
        <w:rPr>
          <w:szCs w:val="22"/>
        </w:rPr>
        <w:t>ocurrencia</w:t>
      </w:r>
      <w:r w:rsidR="004728D8" w:rsidRPr="00AF557E">
        <w:rPr>
          <w:szCs w:val="22"/>
        </w:rPr>
        <w:t xml:space="preserve"> </w:t>
      </w:r>
      <w:r w:rsidR="00925A11" w:rsidRPr="00AF557E">
        <w:rPr>
          <w:szCs w:val="22"/>
        </w:rPr>
        <w:t xml:space="preserve">de alguna(s) de las siguientes causales:  </w:t>
      </w:r>
    </w:p>
    <w:p w14:paraId="0E73AE5F" w14:textId="77777777" w:rsidR="005A3E85" w:rsidRPr="00AF557E" w:rsidRDefault="005A3E85" w:rsidP="00D266BA">
      <w:pPr>
        <w:pStyle w:val="Prrafodelista"/>
        <w:ind w:left="709"/>
        <w:jc w:val="both"/>
        <w:rPr>
          <w:szCs w:val="22"/>
        </w:rPr>
      </w:pPr>
    </w:p>
    <w:p w14:paraId="06F51B5A" w14:textId="77777777" w:rsidR="005A3E85" w:rsidRPr="00AF557E" w:rsidRDefault="004728D8" w:rsidP="00C41137">
      <w:pPr>
        <w:numPr>
          <w:ilvl w:val="0"/>
          <w:numId w:val="63"/>
        </w:numPr>
        <w:autoSpaceDE w:val="0"/>
        <w:autoSpaceDN w:val="0"/>
        <w:adjustRightInd w:val="0"/>
        <w:ind w:left="1134" w:hanging="425"/>
        <w:jc w:val="both"/>
        <w:rPr>
          <w:szCs w:val="22"/>
        </w:rPr>
      </w:pPr>
      <w:r w:rsidRPr="00AF557E">
        <w:rPr>
          <w:bCs w:val="0"/>
          <w:szCs w:val="22"/>
        </w:rPr>
        <w:t>Vencimiento</w:t>
      </w:r>
      <w:r w:rsidRPr="00AF557E">
        <w:rPr>
          <w:szCs w:val="22"/>
        </w:rPr>
        <w:t xml:space="preserve"> del Plazo de la Concesión</w:t>
      </w:r>
    </w:p>
    <w:p w14:paraId="0426FEF3" w14:textId="77777777" w:rsidR="005A3E85" w:rsidRPr="00AF557E" w:rsidRDefault="004728D8" w:rsidP="00C41137">
      <w:pPr>
        <w:numPr>
          <w:ilvl w:val="0"/>
          <w:numId w:val="63"/>
        </w:numPr>
        <w:autoSpaceDE w:val="0"/>
        <w:autoSpaceDN w:val="0"/>
        <w:adjustRightInd w:val="0"/>
        <w:ind w:left="1134" w:hanging="425"/>
        <w:jc w:val="both"/>
        <w:rPr>
          <w:szCs w:val="22"/>
        </w:rPr>
      </w:pPr>
      <w:r w:rsidRPr="00AF557E">
        <w:rPr>
          <w:szCs w:val="22"/>
        </w:rPr>
        <w:t>Mutuo acuerdo</w:t>
      </w:r>
    </w:p>
    <w:p w14:paraId="670F6D0B" w14:textId="77777777" w:rsidR="005A3E85" w:rsidRPr="00AF557E" w:rsidRDefault="004728D8" w:rsidP="00C41137">
      <w:pPr>
        <w:numPr>
          <w:ilvl w:val="0"/>
          <w:numId w:val="63"/>
        </w:numPr>
        <w:autoSpaceDE w:val="0"/>
        <w:autoSpaceDN w:val="0"/>
        <w:adjustRightInd w:val="0"/>
        <w:ind w:left="1134" w:hanging="425"/>
        <w:jc w:val="both"/>
        <w:rPr>
          <w:szCs w:val="22"/>
        </w:rPr>
      </w:pPr>
      <w:r w:rsidRPr="00AF557E">
        <w:rPr>
          <w:szCs w:val="22"/>
        </w:rPr>
        <w:t>Resolución del Contrato por incumplimiento del CONCESIONARIO</w:t>
      </w:r>
    </w:p>
    <w:p w14:paraId="55D724BF" w14:textId="77777777" w:rsidR="005A3E85" w:rsidRPr="00AF557E" w:rsidRDefault="004728D8" w:rsidP="00C41137">
      <w:pPr>
        <w:numPr>
          <w:ilvl w:val="0"/>
          <w:numId w:val="63"/>
        </w:numPr>
        <w:autoSpaceDE w:val="0"/>
        <w:autoSpaceDN w:val="0"/>
        <w:adjustRightInd w:val="0"/>
        <w:ind w:left="1134" w:hanging="425"/>
        <w:jc w:val="both"/>
        <w:rPr>
          <w:szCs w:val="22"/>
        </w:rPr>
      </w:pPr>
      <w:r w:rsidRPr="00AF557E">
        <w:rPr>
          <w:szCs w:val="22"/>
        </w:rPr>
        <w:t xml:space="preserve">Resolución del Contrato por incumplimiento del CONCEDENTE  </w:t>
      </w:r>
    </w:p>
    <w:p w14:paraId="39A9A6DA" w14:textId="77777777" w:rsidR="005A3E85" w:rsidRPr="00AF557E" w:rsidRDefault="004728D8" w:rsidP="00C41137">
      <w:pPr>
        <w:numPr>
          <w:ilvl w:val="0"/>
          <w:numId w:val="63"/>
        </w:numPr>
        <w:autoSpaceDE w:val="0"/>
        <w:autoSpaceDN w:val="0"/>
        <w:adjustRightInd w:val="0"/>
        <w:ind w:left="1134" w:hanging="425"/>
        <w:jc w:val="both"/>
        <w:rPr>
          <w:szCs w:val="22"/>
        </w:rPr>
      </w:pPr>
      <w:r w:rsidRPr="00AF557E">
        <w:rPr>
          <w:szCs w:val="22"/>
        </w:rPr>
        <w:t>Decisión unilateral del CONCEDENTE</w:t>
      </w:r>
    </w:p>
    <w:p w14:paraId="3C72CF83" w14:textId="6CF1ACCF" w:rsidR="005A3E85" w:rsidRPr="00AF557E" w:rsidRDefault="00D17128" w:rsidP="00C41137">
      <w:pPr>
        <w:numPr>
          <w:ilvl w:val="0"/>
          <w:numId w:val="63"/>
        </w:numPr>
        <w:autoSpaceDE w:val="0"/>
        <w:autoSpaceDN w:val="0"/>
        <w:adjustRightInd w:val="0"/>
        <w:ind w:left="1134" w:hanging="425"/>
        <w:jc w:val="both"/>
        <w:rPr>
          <w:szCs w:val="22"/>
        </w:rPr>
      </w:pPr>
      <w:r w:rsidRPr="00AF557E">
        <w:rPr>
          <w:szCs w:val="22"/>
        </w:rPr>
        <w:t xml:space="preserve">Fuerza </w:t>
      </w:r>
      <w:r w:rsidR="00BF5537" w:rsidRPr="00AF557E">
        <w:rPr>
          <w:szCs w:val="22"/>
        </w:rPr>
        <w:t>m</w:t>
      </w:r>
      <w:r w:rsidRPr="00AF557E">
        <w:rPr>
          <w:szCs w:val="22"/>
        </w:rPr>
        <w:t xml:space="preserve">ayor </w:t>
      </w:r>
      <w:r w:rsidR="00A419AA" w:rsidRPr="00AF557E">
        <w:rPr>
          <w:szCs w:val="22"/>
        </w:rPr>
        <w:t>o caso fortuito.</w:t>
      </w:r>
    </w:p>
    <w:p w14:paraId="1B8FB806" w14:textId="77777777" w:rsidR="004728D8" w:rsidRPr="00AF557E" w:rsidRDefault="004728D8" w:rsidP="004728D8">
      <w:pPr>
        <w:tabs>
          <w:tab w:val="num" w:pos="720"/>
        </w:tabs>
        <w:ind w:left="720" w:hanging="20"/>
        <w:jc w:val="both"/>
        <w:rPr>
          <w:rFonts w:eastAsia="Batang"/>
          <w:szCs w:val="22"/>
        </w:rPr>
      </w:pPr>
    </w:p>
    <w:p w14:paraId="73937314" w14:textId="77777777" w:rsidR="004728D8" w:rsidRPr="00AF557E" w:rsidRDefault="004728D8" w:rsidP="004728D8">
      <w:pPr>
        <w:tabs>
          <w:tab w:val="num" w:pos="720"/>
        </w:tabs>
        <w:ind w:left="720" w:hanging="20"/>
        <w:jc w:val="both"/>
        <w:rPr>
          <w:rFonts w:eastAsia="Batang"/>
          <w:szCs w:val="22"/>
        </w:rPr>
      </w:pPr>
      <w:r w:rsidRPr="00AF557E">
        <w:rPr>
          <w:rFonts w:eastAsia="Batang"/>
          <w:szCs w:val="22"/>
        </w:rPr>
        <w:t xml:space="preserve">Cualquiera sea la causal de </w:t>
      </w:r>
      <w:r w:rsidR="00A419AA" w:rsidRPr="00AF557E">
        <w:rPr>
          <w:rFonts w:eastAsia="Batang"/>
          <w:szCs w:val="22"/>
        </w:rPr>
        <w:t xml:space="preserve">Caducidad de la </w:t>
      </w:r>
      <w:r w:rsidR="007A35BA" w:rsidRPr="00AF557E">
        <w:rPr>
          <w:rFonts w:eastAsia="Batang"/>
          <w:szCs w:val="22"/>
        </w:rPr>
        <w:t>Concesión,</w:t>
      </w:r>
      <w:r w:rsidRPr="00AF557E">
        <w:rPr>
          <w:rFonts w:eastAsia="Batang"/>
          <w:szCs w:val="22"/>
        </w:rPr>
        <w:t xml:space="preserve"> con excepción de la causal indicada en la Cláusula </w:t>
      </w:r>
      <w:r w:rsidR="00205936" w:rsidRPr="00AF557E">
        <w:rPr>
          <w:rFonts w:eastAsia="Batang"/>
          <w:szCs w:val="22"/>
        </w:rPr>
        <w:t>16.1.</w:t>
      </w:r>
      <w:r w:rsidR="00A419AA" w:rsidRPr="00AF557E">
        <w:rPr>
          <w:rFonts w:eastAsia="Batang"/>
          <w:szCs w:val="22"/>
        </w:rPr>
        <w:t>1</w:t>
      </w:r>
      <w:r w:rsidRPr="00AF557E">
        <w:rPr>
          <w:rFonts w:eastAsia="Batang"/>
          <w:szCs w:val="22"/>
        </w:rPr>
        <w:t xml:space="preserve"> del Contrato, el </w:t>
      </w:r>
      <w:r w:rsidR="00A419AA" w:rsidRPr="00AF557E">
        <w:rPr>
          <w:rFonts w:eastAsia="Batang"/>
          <w:szCs w:val="22"/>
        </w:rPr>
        <w:t>REGULADOR</w:t>
      </w:r>
      <w:r w:rsidRPr="00AF557E">
        <w:rPr>
          <w:rFonts w:eastAsia="Batang"/>
          <w:szCs w:val="22"/>
        </w:rPr>
        <w:t xml:space="preserve"> deberá notificar fehacientemente tal circunstancia a los Acreedores Permitidos, con carácter previo a la resolución del Contrato.  </w:t>
      </w:r>
    </w:p>
    <w:p w14:paraId="7AB2A93E" w14:textId="77777777" w:rsidR="00A419AA" w:rsidRPr="00AF557E" w:rsidRDefault="00A419AA" w:rsidP="004728D8">
      <w:pPr>
        <w:tabs>
          <w:tab w:val="num" w:pos="720"/>
        </w:tabs>
        <w:ind w:left="720" w:hanging="20"/>
        <w:jc w:val="both"/>
        <w:rPr>
          <w:rFonts w:eastAsia="Batang"/>
          <w:szCs w:val="22"/>
        </w:rPr>
      </w:pPr>
    </w:p>
    <w:p w14:paraId="3313ADC7" w14:textId="77777777" w:rsidR="00A419AA" w:rsidRPr="00AF557E" w:rsidRDefault="00CB59C8" w:rsidP="004728D8">
      <w:pPr>
        <w:tabs>
          <w:tab w:val="num" w:pos="720"/>
        </w:tabs>
        <w:ind w:left="720" w:hanging="20"/>
        <w:jc w:val="both"/>
        <w:rPr>
          <w:rFonts w:eastAsia="Batang"/>
          <w:szCs w:val="22"/>
        </w:rPr>
      </w:pPr>
      <w:r w:rsidRPr="00AF557E">
        <w:rPr>
          <w:szCs w:val="22"/>
          <w:lang w:val="es-PE"/>
        </w:rPr>
        <w:t>En todas las causales de Caducidad, con excepción de la de mutuo acuerdo</w:t>
      </w:r>
      <w:r w:rsidR="00F5465E" w:rsidRPr="00AF557E">
        <w:rPr>
          <w:szCs w:val="22"/>
          <w:lang w:val="es-PE"/>
        </w:rPr>
        <w:t xml:space="preserve"> y de fuerza mayor o caso fortuito</w:t>
      </w:r>
      <w:r w:rsidRPr="00AF557E">
        <w:rPr>
          <w:szCs w:val="22"/>
          <w:lang w:val="es-PE"/>
        </w:rPr>
        <w:t>, se aplicará el mecanismo de valoración y pago señalado en las Cláusulas 16.11 a la 16.16.</w:t>
      </w:r>
    </w:p>
    <w:p w14:paraId="14FE87AF" w14:textId="77777777" w:rsidR="00925A11" w:rsidRPr="00AF557E" w:rsidRDefault="00925A11" w:rsidP="00925A11">
      <w:pPr>
        <w:jc w:val="both"/>
        <w:rPr>
          <w:bCs w:val="0"/>
          <w:szCs w:val="22"/>
        </w:rPr>
      </w:pPr>
    </w:p>
    <w:p w14:paraId="03A7F6A1" w14:textId="77777777" w:rsidR="00925A11" w:rsidRPr="00AF557E" w:rsidRDefault="00925A11" w:rsidP="005D1755">
      <w:pPr>
        <w:spacing w:after="120"/>
        <w:jc w:val="both"/>
        <w:rPr>
          <w:szCs w:val="22"/>
        </w:rPr>
      </w:pPr>
      <w:r w:rsidRPr="00AF557E">
        <w:rPr>
          <w:szCs w:val="22"/>
        </w:rPr>
        <w:t xml:space="preserve">16.1.1 </w:t>
      </w:r>
      <w:r w:rsidR="00D16789" w:rsidRPr="00AF557E">
        <w:rPr>
          <w:szCs w:val="22"/>
          <w:u w:val="single"/>
        </w:rPr>
        <w:t>Término por Vencimiento del Plazo</w:t>
      </w:r>
    </w:p>
    <w:p w14:paraId="5DAD3EDA" w14:textId="77777777" w:rsidR="00925A11" w:rsidRPr="00AF557E" w:rsidRDefault="00925A11" w:rsidP="005D1755">
      <w:pPr>
        <w:pStyle w:val="Textoindependiente"/>
        <w:spacing w:after="120"/>
        <w:ind w:left="705"/>
        <w:rPr>
          <w:szCs w:val="22"/>
        </w:rPr>
      </w:pPr>
      <w:r w:rsidRPr="00AF557E">
        <w:rPr>
          <w:szCs w:val="22"/>
        </w:rPr>
        <w:t>La Concesión caducará al vencimiento del plazo establecido en la Cláusula 4.1 salvo por lo previsto en las Cláusulas 4.2. y 4.3.</w:t>
      </w:r>
    </w:p>
    <w:p w14:paraId="5A510C28" w14:textId="77777777" w:rsidR="005A3E85" w:rsidRPr="00AF557E" w:rsidRDefault="004728D8" w:rsidP="00D266BA">
      <w:pPr>
        <w:tabs>
          <w:tab w:val="num" w:pos="720"/>
        </w:tabs>
        <w:ind w:left="720" w:hanging="20"/>
        <w:jc w:val="both"/>
        <w:rPr>
          <w:rFonts w:eastAsia="Calibri"/>
          <w:bCs w:val="0"/>
          <w:szCs w:val="22"/>
          <w:lang w:val="es-PE" w:eastAsia="en-US"/>
        </w:rPr>
      </w:pPr>
      <w:r w:rsidRPr="00AF557E">
        <w:rPr>
          <w:rFonts w:eastAsia="Batang"/>
          <w:szCs w:val="22"/>
          <w:lang w:val="es-PE"/>
        </w:rPr>
        <w:t xml:space="preserve">La terminación del Contrato por haberse vencido el plazo pactado no contemplará contraprestación por </w:t>
      </w:r>
      <w:r w:rsidR="00D17128" w:rsidRPr="00AF557E">
        <w:rPr>
          <w:rFonts w:eastAsia="Calibri"/>
          <w:bCs w:val="0"/>
          <w:szCs w:val="22"/>
          <w:lang w:val="es-PE" w:eastAsia="en-US"/>
        </w:rPr>
        <w:t xml:space="preserve">las </w:t>
      </w:r>
      <w:r w:rsidRPr="00AF557E">
        <w:rPr>
          <w:szCs w:val="22"/>
          <w:lang w:val="es-ES_tradnl"/>
        </w:rPr>
        <w:t xml:space="preserve">inversiones realizadas </w:t>
      </w:r>
      <w:r w:rsidRPr="00AF557E">
        <w:rPr>
          <w:rFonts w:eastAsia="Batang"/>
          <w:szCs w:val="22"/>
          <w:lang w:val="es-PE"/>
        </w:rPr>
        <w:t xml:space="preserve">en el </w:t>
      </w:r>
      <w:r w:rsidR="001110E9" w:rsidRPr="00AF557E">
        <w:rPr>
          <w:rFonts w:eastAsia="Batang"/>
          <w:bCs w:val="0"/>
          <w:szCs w:val="22"/>
          <w:lang w:val="es-PE"/>
        </w:rPr>
        <w:t>Área de</w:t>
      </w:r>
      <w:r w:rsidR="00FE18BE" w:rsidRPr="00AF557E">
        <w:rPr>
          <w:rFonts w:eastAsia="Batang"/>
          <w:bCs w:val="0"/>
          <w:szCs w:val="22"/>
          <w:lang w:val="es-PE"/>
        </w:rPr>
        <w:t xml:space="preserve"> Desarrollo de</w:t>
      </w:r>
      <w:r w:rsidR="00F5465E" w:rsidRPr="00AF557E">
        <w:rPr>
          <w:rFonts w:eastAsia="Batang"/>
          <w:bCs w:val="0"/>
          <w:szCs w:val="22"/>
          <w:lang w:val="es-PE"/>
        </w:rPr>
        <w:t xml:space="preserve"> </w:t>
      </w:r>
      <w:r w:rsidR="001110E9" w:rsidRPr="00AF557E">
        <w:rPr>
          <w:rFonts w:eastAsia="Batang"/>
          <w:bCs w:val="0"/>
          <w:szCs w:val="22"/>
          <w:lang w:val="es-PE"/>
        </w:rPr>
        <w:t>la Concesión</w:t>
      </w:r>
      <w:r w:rsidRPr="00AF557E">
        <w:rPr>
          <w:rFonts w:eastAsia="Batang"/>
          <w:bCs w:val="0"/>
          <w:szCs w:val="22"/>
          <w:lang w:val="es-PE"/>
        </w:rPr>
        <w:t>,</w:t>
      </w:r>
      <w:r w:rsidRPr="00AF557E">
        <w:rPr>
          <w:rFonts w:eastAsia="Batang"/>
          <w:szCs w:val="22"/>
          <w:lang w:val="es-PE"/>
        </w:rPr>
        <w:t xml:space="preserve"> así como por los Bienes de la Concesión</w:t>
      </w:r>
    </w:p>
    <w:p w14:paraId="724C4800" w14:textId="77777777" w:rsidR="00925A11" w:rsidRPr="00AF557E" w:rsidRDefault="00925A11" w:rsidP="00925A11">
      <w:pPr>
        <w:jc w:val="both"/>
        <w:rPr>
          <w:bCs w:val="0"/>
          <w:szCs w:val="22"/>
          <w:lang w:val="es-PE"/>
        </w:rPr>
      </w:pPr>
    </w:p>
    <w:p w14:paraId="7373104C" w14:textId="77777777" w:rsidR="00925A11" w:rsidRPr="00AF557E" w:rsidRDefault="00D16789" w:rsidP="00C41137">
      <w:pPr>
        <w:pStyle w:val="Prrafodelista"/>
        <w:numPr>
          <w:ilvl w:val="2"/>
          <w:numId w:val="57"/>
        </w:numPr>
        <w:spacing w:after="120"/>
        <w:jc w:val="both"/>
        <w:rPr>
          <w:bCs w:val="0"/>
          <w:szCs w:val="22"/>
          <w:u w:val="single"/>
        </w:rPr>
      </w:pPr>
      <w:r w:rsidRPr="00AF557E">
        <w:rPr>
          <w:szCs w:val="22"/>
          <w:u w:val="single"/>
        </w:rPr>
        <w:t>Término por Mutuo Acuerdo</w:t>
      </w:r>
    </w:p>
    <w:p w14:paraId="20452DD2" w14:textId="77777777" w:rsidR="00925A11" w:rsidRPr="00AF557E" w:rsidRDefault="00925A11" w:rsidP="005D1755">
      <w:pPr>
        <w:pStyle w:val="Textoindependiente"/>
        <w:spacing w:after="120"/>
        <w:ind w:left="703"/>
        <w:rPr>
          <w:szCs w:val="22"/>
        </w:rPr>
      </w:pPr>
      <w:r w:rsidRPr="00AF557E">
        <w:rPr>
          <w:szCs w:val="22"/>
        </w:rPr>
        <w:t xml:space="preserve">El Contrato caducará en cualquier momento, por acuerdo escrito entre el CONCESIONARIO y el CONCEDENTE, previa opinión </w:t>
      </w:r>
      <w:r w:rsidR="004728D8" w:rsidRPr="00AF557E">
        <w:rPr>
          <w:szCs w:val="22"/>
        </w:rPr>
        <w:t xml:space="preserve">favorable </w:t>
      </w:r>
      <w:r w:rsidRPr="00AF557E">
        <w:rPr>
          <w:szCs w:val="22"/>
        </w:rPr>
        <w:t>del REGULADOR. Antes de la adopción del acuerdo, los Acreedores Permitidos deberán haber sido comunicados de este hecho, de conformidad con lo dispuesto en la</w:t>
      </w:r>
      <w:r w:rsidR="001057FD" w:rsidRPr="00AF557E">
        <w:rPr>
          <w:szCs w:val="22"/>
        </w:rPr>
        <w:t>s</w:t>
      </w:r>
      <w:r w:rsidRPr="00AF557E">
        <w:rPr>
          <w:szCs w:val="22"/>
        </w:rPr>
        <w:t xml:space="preserve"> Cláusula</w:t>
      </w:r>
      <w:r w:rsidR="001057FD" w:rsidRPr="00AF557E">
        <w:rPr>
          <w:szCs w:val="22"/>
        </w:rPr>
        <w:t>s 11.</w:t>
      </w:r>
      <w:r w:rsidR="004C000A" w:rsidRPr="00AF557E">
        <w:rPr>
          <w:szCs w:val="22"/>
        </w:rPr>
        <w:t>8</w:t>
      </w:r>
      <w:r w:rsidR="001057FD" w:rsidRPr="00AF557E">
        <w:rPr>
          <w:szCs w:val="22"/>
        </w:rPr>
        <w:t xml:space="preserve"> y 11.</w:t>
      </w:r>
      <w:r w:rsidR="004C000A" w:rsidRPr="00AF557E">
        <w:rPr>
          <w:szCs w:val="22"/>
        </w:rPr>
        <w:t>9</w:t>
      </w:r>
      <w:r w:rsidRPr="00AF557E">
        <w:rPr>
          <w:szCs w:val="22"/>
        </w:rPr>
        <w:t xml:space="preserve"> del Contrato. </w:t>
      </w:r>
    </w:p>
    <w:p w14:paraId="18FB8EA8" w14:textId="77777777" w:rsidR="005A3E85" w:rsidRPr="00AF557E" w:rsidRDefault="00F50B53" w:rsidP="00D266BA">
      <w:pPr>
        <w:tabs>
          <w:tab w:val="num" w:pos="1004"/>
        </w:tabs>
        <w:ind w:left="700"/>
        <w:jc w:val="both"/>
        <w:rPr>
          <w:rFonts w:eastAsia="Calibri"/>
          <w:bCs w:val="0"/>
          <w:szCs w:val="22"/>
          <w:lang w:eastAsia="en-US"/>
        </w:rPr>
      </w:pPr>
      <w:r w:rsidRPr="00AF557E">
        <w:rPr>
          <w:rFonts w:eastAsia="Batang"/>
          <w:szCs w:val="22"/>
        </w:rPr>
        <w:t xml:space="preserve">Si el término del Contrato se produce por mutuo acuerdo entre las Partes, éste deberá </w:t>
      </w:r>
      <w:r w:rsidRPr="00AF557E">
        <w:rPr>
          <w:rFonts w:eastAsia="Batang"/>
          <w:bCs w:val="0"/>
          <w:szCs w:val="22"/>
        </w:rPr>
        <w:t xml:space="preserve">obligatoriamente </w:t>
      </w:r>
      <w:r w:rsidRPr="00AF557E">
        <w:rPr>
          <w:rFonts w:eastAsia="Batang"/>
          <w:szCs w:val="22"/>
        </w:rPr>
        <w:t xml:space="preserve">contener </w:t>
      </w:r>
      <w:r w:rsidRPr="00AF557E">
        <w:rPr>
          <w:rFonts w:eastAsia="Batang"/>
          <w:bCs w:val="0"/>
          <w:szCs w:val="22"/>
        </w:rPr>
        <w:t xml:space="preserve">las reglas y </w:t>
      </w:r>
      <w:r w:rsidRPr="00AF557E">
        <w:rPr>
          <w:rFonts w:eastAsia="Batang"/>
          <w:szCs w:val="22"/>
        </w:rPr>
        <w:t xml:space="preserve">el mecanismo de </w:t>
      </w:r>
      <w:r w:rsidR="00A419AA" w:rsidRPr="00AF557E">
        <w:rPr>
          <w:rFonts w:eastAsia="Batang"/>
          <w:szCs w:val="22"/>
        </w:rPr>
        <w:t>valoración y pago a efectos de la Caducidad</w:t>
      </w:r>
      <w:r w:rsidRPr="00AF557E">
        <w:rPr>
          <w:rFonts w:eastAsia="Batang"/>
          <w:szCs w:val="22"/>
        </w:rPr>
        <w:t xml:space="preserve"> de la Concesión, así como </w:t>
      </w:r>
      <w:r w:rsidR="00E56CA1" w:rsidRPr="00AF557E">
        <w:rPr>
          <w:rFonts w:eastAsia="Batang"/>
          <w:bCs w:val="0"/>
          <w:szCs w:val="22"/>
        </w:rPr>
        <w:t xml:space="preserve">del procedimiento de </w:t>
      </w:r>
      <w:r w:rsidRPr="00AF557E">
        <w:rPr>
          <w:rFonts w:eastAsia="Batang"/>
          <w:bCs w:val="0"/>
          <w:szCs w:val="22"/>
        </w:rPr>
        <w:t xml:space="preserve">reversión de los Bienes de la Concesión, </w:t>
      </w:r>
      <w:r w:rsidR="00E56CA1" w:rsidRPr="00AF557E">
        <w:rPr>
          <w:rFonts w:eastAsia="Batang"/>
          <w:bCs w:val="0"/>
          <w:szCs w:val="22"/>
        </w:rPr>
        <w:t xml:space="preserve">que no afecten </w:t>
      </w:r>
      <w:r w:rsidRPr="00AF557E">
        <w:rPr>
          <w:rFonts w:eastAsia="Batang"/>
          <w:bCs w:val="0"/>
          <w:szCs w:val="22"/>
        </w:rPr>
        <w:t xml:space="preserve">la continuidad del </w:t>
      </w:r>
      <w:r w:rsidR="001110E9" w:rsidRPr="00AF557E">
        <w:rPr>
          <w:rFonts w:eastAsia="Batang"/>
          <w:bCs w:val="0"/>
          <w:szCs w:val="22"/>
        </w:rPr>
        <w:t>Servicio</w:t>
      </w:r>
      <w:r w:rsidR="001E6E07" w:rsidRPr="00AF557E">
        <w:rPr>
          <w:rFonts w:eastAsia="Batang"/>
          <w:bCs w:val="0"/>
          <w:szCs w:val="22"/>
        </w:rPr>
        <w:t xml:space="preserve"> </w:t>
      </w:r>
      <w:r w:rsidR="00FE18BE" w:rsidRPr="00AF557E">
        <w:rPr>
          <w:rFonts w:eastAsia="Batang"/>
          <w:bCs w:val="0"/>
          <w:szCs w:val="22"/>
          <w:lang w:val="es-PE"/>
        </w:rPr>
        <w:t>Estándar</w:t>
      </w:r>
      <w:r w:rsidRPr="00AF557E">
        <w:rPr>
          <w:rFonts w:eastAsia="Batang"/>
          <w:szCs w:val="22"/>
        </w:rPr>
        <w:t xml:space="preserve">. El acuerdo deberá considerar el tiempo transcurrido desde la celebración del Contrato, los montos de avance de </w:t>
      </w:r>
      <w:r w:rsidRPr="00AF557E">
        <w:rPr>
          <w:rFonts w:eastAsia="Batang"/>
          <w:szCs w:val="22"/>
          <w:lang w:val="es-PE"/>
        </w:rPr>
        <w:t xml:space="preserve">las </w:t>
      </w:r>
      <w:r w:rsidR="00094C43" w:rsidRPr="00AF557E">
        <w:rPr>
          <w:rFonts w:eastAsia="Batang"/>
          <w:szCs w:val="22"/>
          <w:lang w:val="es-PE"/>
        </w:rPr>
        <w:t>Obras O</w:t>
      </w:r>
      <w:r w:rsidRPr="00AF557E">
        <w:rPr>
          <w:rFonts w:eastAsia="Batang"/>
          <w:szCs w:val="22"/>
          <w:lang w:val="es-PE"/>
        </w:rPr>
        <w:t xml:space="preserve">bligatorias </w:t>
      </w:r>
      <w:r w:rsidRPr="00AF557E">
        <w:rPr>
          <w:rFonts w:eastAsia="Batang"/>
          <w:szCs w:val="22"/>
        </w:rPr>
        <w:t xml:space="preserve">pendientes de ser reconocidos de ser el caso, el valor de los Bienes de la Concesión y las circunstancias existentes a la fecha en que las Partes toman esa decisión, como criterios para determinar el mecanismo de </w:t>
      </w:r>
      <w:r w:rsidR="00094C43" w:rsidRPr="00AF557E">
        <w:rPr>
          <w:rFonts w:eastAsia="Batang"/>
          <w:szCs w:val="22"/>
        </w:rPr>
        <w:t xml:space="preserve"> valoración y pago a efectos de la Caducidad de la Concesión.</w:t>
      </w:r>
    </w:p>
    <w:p w14:paraId="059C93CF" w14:textId="77777777" w:rsidR="00925A11" w:rsidRPr="00AF557E" w:rsidRDefault="00925A11" w:rsidP="00925A11">
      <w:pPr>
        <w:jc w:val="both"/>
        <w:rPr>
          <w:bCs w:val="0"/>
          <w:szCs w:val="22"/>
          <w:u w:val="single"/>
        </w:rPr>
      </w:pPr>
    </w:p>
    <w:p w14:paraId="62DF1855" w14:textId="77777777" w:rsidR="00925A11" w:rsidRPr="00AF557E" w:rsidRDefault="00D16789" w:rsidP="00C41137">
      <w:pPr>
        <w:pStyle w:val="Prrafodelista"/>
        <w:numPr>
          <w:ilvl w:val="2"/>
          <w:numId w:val="57"/>
        </w:numPr>
        <w:spacing w:after="120"/>
        <w:jc w:val="both"/>
        <w:rPr>
          <w:bCs w:val="0"/>
          <w:szCs w:val="22"/>
          <w:u w:val="single"/>
        </w:rPr>
      </w:pPr>
      <w:r w:rsidRPr="00AF557E">
        <w:rPr>
          <w:szCs w:val="22"/>
          <w:u w:val="single"/>
        </w:rPr>
        <w:t xml:space="preserve">Término por Incumplimiento del CONCESIONARIO </w:t>
      </w:r>
    </w:p>
    <w:p w14:paraId="23B54E32" w14:textId="77777777" w:rsidR="00925A11" w:rsidRPr="00AF557E" w:rsidRDefault="00925A11" w:rsidP="00B93B7A">
      <w:pPr>
        <w:pStyle w:val="Textoindependiente"/>
        <w:spacing w:after="120"/>
        <w:ind w:left="705"/>
        <w:rPr>
          <w:szCs w:val="22"/>
        </w:rPr>
      </w:pPr>
      <w:r w:rsidRPr="00AF557E">
        <w:rPr>
          <w:szCs w:val="22"/>
        </w:rPr>
        <w:t xml:space="preserve">El CONCEDENTE podrá dar por terminado el presente Contrato en forma anticipada en caso que el CONCESIONARIO incurra en incumplimiento de sus obligaciones contractuales. Sin perjuicio de las penalidades </w:t>
      </w:r>
      <w:r w:rsidR="00F50B53" w:rsidRPr="00AF557E">
        <w:rPr>
          <w:szCs w:val="22"/>
        </w:rPr>
        <w:t xml:space="preserve">y sanciones </w:t>
      </w:r>
      <w:r w:rsidRPr="00AF557E">
        <w:rPr>
          <w:szCs w:val="22"/>
        </w:rPr>
        <w:t>que procedan, se considerarán como causales de incumplimiento de las obligaciones del CONCESIONARIO, aquellas señaladas expresamente en el Contrato dentro de las cuales se encuentran las siguientes:</w:t>
      </w:r>
    </w:p>
    <w:p w14:paraId="7D859B6B" w14:textId="77777777" w:rsidR="00925A11" w:rsidRPr="00AF557E" w:rsidRDefault="00925A11" w:rsidP="00C41137">
      <w:pPr>
        <w:numPr>
          <w:ilvl w:val="0"/>
          <w:numId w:val="58"/>
        </w:numPr>
        <w:spacing w:after="120"/>
        <w:jc w:val="both"/>
        <w:rPr>
          <w:szCs w:val="22"/>
        </w:rPr>
      </w:pPr>
      <w:r w:rsidRPr="00AF557E">
        <w:rPr>
          <w:szCs w:val="22"/>
        </w:rPr>
        <w:t>La declaración de disolución, liquidación o quiebra de acuerdo a lo establecido en las Leyes y Disposiciones Aplicables sobre la materia. En estos casos, la resolución del Contrato se producirá cuando el REGULADOR tome conocimiento y curse una notificación, en tal sentido, siempre que la disolución, liquidación o quiebra no hubiese sido subsanada, conforme a ley dentro de los sesenta (60) Días Calendario siguientes de notificada, o dentro de un plazo mayor que el REGULADOR por escrito haya fijado, el cual se otorgará cuando medien causas razonables, salvo que se pruebe que la declaración de disolución, liquidación o quiebra haya sido fraudulenta.</w:t>
      </w:r>
    </w:p>
    <w:p w14:paraId="09A84E1D" w14:textId="77777777" w:rsidR="00925A11" w:rsidRPr="00AF557E" w:rsidRDefault="00925A11" w:rsidP="00C41137">
      <w:pPr>
        <w:numPr>
          <w:ilvl w:val="0"/>
          <w:numId w:val="58"/>
        </w:numPr>
        <w:spacing w:after="120"/>
        <w:jc w:val="both"/>
        <w:rPr>
          <w:szCs w:val="22"/>
        </w:rPr>
      </w:pPr>
      <w:r w:rsidRPr="00AF557E">
        <w:rPr>
          <w:szCs w:val="22"/>
        </w:rPr>
        <w:t>La no concurrencia a</w:t>
      </w:r>
      <w:r w:rsidR="002A4006" w:rsidRPr="00AF557E">
        <w:rPr>
          <w:szCs w:val="22"/>
        </w:rPr>
        <w:t xml:space="preserve"> l</w:t>
      </w:r>
      <w:r w:rsidR="006C13BE" w:rsidRPr="00AF557E">
        <w:rPr>
          <w:szCs w:val="22"/>
        </w:rPr>
        <w:t>a</w:t>
      </w:r>
      <w:r w:rsidR="002A4006" w:rsidRPr="00AF557E">
        <w:rPr>
          <w:szCs w:val="22"/>
        </w:rPr>
        <w:t xml:space="preserve"> suscripción del Acta </w:t>
      </w:r>
      <w:r w:rsidR="00687E7C" w:rsidRPr="00AF557E">
        <w:rPr>
          <w:szCs w:val="22"/>
          <w:lang w:val="es-MX"/>
        </w:rPr>
        <w:t>de Entrega del Área de Desarrollo</w:t>
      </w:r>
      <w:r w:rsidR="001E6E07" w:rsidRPr="00AF557E">
        <w:rPr>
          <w:szCs w:val="22"/>
          <w:lang w:val="es-MX"/>
        </w:rPr>
        <w:t xml:space="preserve"> </w:t>
      </w:r>
      <w:r w:rsidRPr="00AF557E">
        <w:rPr>
          <w:szCs w:val="22"/>
        </w:rPr>
        <w:t>en el plazo y en la forma prevista para tal efecto, por causas imputables al CONCESIONARIO.</w:t>
      </w:r>
    </w:p>
    <w:p w14:paraId="18C953ED" w14:textId="77777777" w:rsidR="00925A11" w:rsidRPr="00AF557E" w:rsidRDefault="00925A11" w:rsidP="00C41137">
      <w:pPr>
        <w:numPr>
          <w:ilvl w:val="0"/>
          <w:numId w:val="58"/>
        </w:numPr>
        <w:spacing w:after="120"/>
        <w:jc w:val="both"/>
        <w:rPr>
          <w:szCs w:val="22"/>
        </w:rPr>
      </w:pPr>
      <w:r w:rsidRPr="00AF557E">
        <w:rPr>
          <w:szCs w:val="22"/>
        </w:rPr>
        <w:t xml:space="preserve">La grave alteración del ambiente, del patrimonio histórico y/o de los recursos naturales, producto del incumplimiento doloso o culposo </w:t>
      </w:r>
      <w:r w:rsidR="006C7040" w:rsidRPr="00AF557E">
        <w:rPr>
          <w:szCs w:val="22"/>
        </w:rPr>
        <w:t xml:space="preserve">de las especificaciones y acciones contenidas en </w:t>
      </w:r>
      <w:r w:rsidRPr="00AF557E">
        <w:rPr>
          <w:szCs w:val="22"/>
        </w:rPr>
        <w:t xml:space="preserve">el Estudio de Impacto Ambiental, declarada así por decisión firme emitida por la Autoridad Gubernamental competente. </w:t>
      </w:r>
    </w:p>
    <w:p w14:paraId="7EA57712" w14:textId="77777777" w:rsidR="00925A11" w:rsidRPr="00AF557E" w:rsidRDefault="00925A11" w:rsidP="00C41137">
      <w:pPr>
        <w:numPr>
          <w:ilvl w:val="0"/>
          <w:numId w:val="58"/>
        </w:numPr>
        <w:spacing w:after="120"/>
        <w:jc w:val="both"/>
        <w:rPr>
          <w:szCs w:val="22"/>
        </w:rPr>
      </w:pPr>
      <w:r w:rsidRPr="00AF557E">
        <w:rPr>
          <w:szCs w:val="22"/>
        </w:rPr>
        <w:t>La transferencia de los derechos del CONCESIONARIO derivados del presente Contrato, así como la cesión de su posición contractual sin autorización previa y por escrito del CONCEDENTE, la sustitución del Socio Estratégico por un tercero y la reducción de la participación accionaria del Socio Estratégico en el CONCESIONARIO por debajo del porcentaje mínimo del 35% (treinta y cinco por ciento), sin contar con el previo consentimiento escrito del CONCEDENTE.</w:t>
      </w:r>
    </w:p>
    <w:p w14:paraId="2CD5F4C9" w14:textId="77777777" w:rsidR="00925A11" w:rsidRPr="00AF557E" w:rsidRDefault="00925A11" w:rsidP="00C41137">
      <w:pPr>
        <w:numPr>
          <w:ilvl w:val="0"/>
          <w:numId w:val="58"/>
        </w:numPr>
        <w:spacing w:after="120"/>
        <w:jc w:val="both"/>
        <w:rPr>
          <w:szCs w:val="22"/>
        </w:rPr>
      </w:pPr>
      <w:r w:rsidRPr="00AF557E">
        <w:rPr>
          <w:szCs w:val="22"/>
        </w:rPr>
        <w:t xml:space="preserve">El inicio, a instancia del CONCESIONARIO, de un proceso societario, administrativo o judicial para su disolución o liquidación. </w:t>
      </w:r>
    </w:p>
    <w:p w14:paraId="271C979E" w14:textId="77777777" w:rsidR="00925A11" w:rsidRPr="00AF557E" w:rsidRDefault="00925A11" w:rsidP="00C41137">
      <w:pPr>
        <w:numPr>
          <w:ilvl w:val="0"/>
          <w:numId w:val="58"/>
        </w:numPr>
        <w:spacing w:after="120"/>
        <w:jc w:val="both"/>
        <w:rPr>
          <w:szCs w:val="22"/>
        </w:rPr>
      </w:pPr>
      <w:r w:rsidRPr="00AF557E">
        <w:rPr>
          <w:szCs w:val="22"/>
        </w:rPr>
        <w:t>El incumplimiento del CONCESIONARIO de otorgar o renovar la Garantía de Fiel Cumplimiento del Contrato de Concesión, o las pólizas de seguros exigidas en el presente Contrato o si cualquiera de ellas fuera emitida en términos y condiciones distintas a las pactadas en el Contrato.</w:t>
      </w:r>
    </w:p>
    <w:p w14:paraId="0EF13EA6" w14:textId="77777777" w:rsidR="00925A11" w:rsidRPr="00AF557E" w:rsidRDefault="00925A11" w:rsidP="00C41137">
      <w:pPr>
        <w:numPr>
          <w:ilvl w:val="0"/>
          <w:numId w:val="58"/>
        </w:numPr>
        <w:spacing w:after="120"/>
        <w:jc w:val="both"/>
        <w:rPr>
          <w:szCs w:val="22"/>
        </w:rPr>
      </w:pPr>
      <w:r w:rsidRPr="00AF557E">
        <w:rPr>
          <w:szCs w:val="22"/>
        </w:rPr>
        <w:t>La disposición de los Bienes de la Concesión por parte del CONCESIONARIO en forma distinta a lo previsto en el Contrato, sin autorización previa y por escrito del CONCEDENTE.</w:t>
      </w:r>
    </w:p>
    <w:p w14:paraId="57FD2D43" w14:textId="77777777" w:rsidR="00925A11" w:rsidRPr="00AF557E" w:rsidRDefault="00925A11" w:rsidP="00C41137">
      <w:pPr>
        <w:numPr>
          <w:ilvl w:val="0"/>
          <w:numId w:val="58"/>
        </w:numPr>
        <w:spacing w:after="120"/>
        <w:jc w:val="both"/>
        <w:rPr>
          <w:szCs w:val="22"/>
        </w:rPr>
      </w:pPr>
      <w:r w:rsidRPr="00AF557E">
        <w:rPr>
          <w:szCs w:val="22"/>
        </w:rPr>
        <w:t>La expedición de una orden judicial consentida o ejecutoriada, o la expedición de alguna medida cautelar, por causa imputable al CONCESIONARIO, que impida al CONCESIONARIO realizar una parte sustancial de su negocio o que le imponga un embargo, gravamen o secuestro que afecte en todo o en parte sustancial a los Bienes de la Concesión, siempre que cualquiera de estas medidas se mantenga vigente durante más de sesenta (60) Días Calendario</w:t>
      </w:r>
      <w:r w:rsidRPr="00AF557E">
        <w:rPr>
          <w:szCs w:val="22"/>
          <w:lang w:val="es-PE"/>
        </w:rPr>
        <w:t xml:space="preserve"> o dentro del plazo mayor que haya fijado el REGULADOR por escrito, el cual se otorgará cuando medien causas razonables</w:t>
      </w:r>
      <w:r w:rsidRPr="00AF557E">
        <w:rPr>
          <w:szCs w:val="22"/>
        </w:rPr>
        <w:t>.</w:t>
      </w:r>
    </w:p>
    <w:p w14:paraId="26BE3DB5" w14:textId="77777777" w:rsidR="00925A11" w:rsidRPr="00AF557E" w:rsidRDefault="00925A11" w:rsidP="00C41137">
      <w:pPr>
        <w:numPr>
          <w:ilvl w:val="0"/>
          <w:numId w:val="58"/>
        </w:numPr>
        <w:spacing w:after="120"/>
        <w:jc w:val="both"/>
        <w:rPr>
          <w:szCs w:val="22"/>
        </w:rPr>
      </w:pPr>
      <w:r w:rsidRPr="00AF557E">
        <w:rPr>
          <w:szCs w:val="22"/>
        </w:rPr>
        <w:t>El cumplimiento parcial, tardío o defectuoso, no justificado a satisfacción del REGULADOR, por parte del CONCESIONARIO, en la ejecución de las Obras</w:t>
      </w:r>
      <w:r w:rsidR="00205936" w:rsidRPr="00AF557E">
        <w:rPr>
          <w:szCs w:val="22"/>
        </w:rPr>
        <w:t xml:space="preserve"> Obligatorias</w:t>
      </w:r>
      <w:r w:rsidRPr="00AF557E">
        <w:rPr>
          <w:szCs w:val="22"/>
        </w:rPr>
        <w:t>, que excedan a los plazos máximos establecidos para la aplicación de penalidades por mora.</w:t>
      </w:r>
    </w:p>
    <w:p w14:paraId="6B51FE7A" w14:textId="77777777" w:rsidR="00925A11" w:rsidRPr="00AF557E" w:rsidRDefault="00925A11" w:rsidP="00C41137">
      <w:pPr>
        <w:numPr>
          <w:ilvl w:val="0"/>
          <w:numId w:val="58"/>
        </w:numPr>
        <w:spacing w:after="120"/>
        <w:jc w:val="both"/>
        <w:rPr>
          <w:szCs w:val="22"/>
        </w:rPr>
      </w:pPr>
      <w:r w:rsidRPr="00AF557E">
        <w:rPr>
          <w:szCs w:val="22"/>
        </w:rPr>
        <w:t xml:space="preserve">La no subsanación de las observaciones en los plazos establecidos en </w:t>
      </w:r>
      <w:r w:rsidR="0044769D" w:rsidRPr="00AF557E">
        <w:rPr>
          <w:szCs w:val="22"/>
        </w:rPr>
        <w:t>el</w:t>
      </w:r>
      <w:r w:rsidR="00991DEB" w:rsidRPr="00AF557E">
        <w:rPr>
          <w:szCs w:val="22"/>
        </w:rPr>
        <w:t xml:space="preserve"> </w:t>
      </w:r>
      <w:r w:rsidR="0044769D" w:rsidRPr="00AF557E">
        <w:rPr>
          <w:szCs w:val="22"/>
        </w:rPr>
        <w:t>Capítulo</w:t>
      </w:r>
      <w:r w:rsidRPr="00AF557E">
        <w:rPr>
          <w:szCs w:val="22"/>
        </w:rPr>
        <w:t xml:space="preserve"> VI del Contrato.</w:t>
      </w:r>
    </w:p>
    <w:p w14:paraId="439C713A" w14:textId="77777777" w:rsidR="00925A11" w:rsidRPr="00AF557E" w:rsidRDefault="00094C43" w:rsidP="00C41137">
      <w:pPr>
        <w:numPr>
          <w:ilvl w:val="0"/>
          <w:numId w:val="58"/>
        </w:numPr>
        <w:spacing w:after="120"/>
        <w:jc w:val="both"/>
        <w:rPr>
          <w:szCs w:val="22"/>
        </w:rPr>
      </w:pPr>
      <w:r w:rsidRPr="00AF557E">
        <w:rPr>
          <w:szCs w:val="22"/>
        </w:rPr>
        <w:t>El Cierre Financiero</w:t>
      </w:r>
      <w:r w:rsidR="00925A11" w:rsidRPr="00AF557E">
        <w:rPr>
          <w:szCs w:val="22"/>
        </w:rPr>
        <w:t xml:space="preserve"> no se haya concretado de acuerdo a lo establecido en el Régimen Económico del presente Contrato.</w:t>
      </w:r>
    </w:p>
    <w:p w14:paraId="63B08EEB" w14:textId="77777777" w:rsidR="005A3E85" w:rsidRPr="00AF557E" w:rsidRDefault="00D17128" w:rsidP="00C41137">
      <w:pPr>
        <w:numPr>
          <w:ilvl w:val="0"/>
          <w:numId w:val="58"/>
        </w:numPr>
        <w:spacing w:after="120"/>
        <w:jc w:val="both"/>
        <w:rPr>
          <w:szCs w:val="22"/>
          <w:lang w:val="es-PE"/>
        </w:rPr>
      </w:pPr>
      <w:r w:rsidRPr="00AF557E">
        <w:rPr>
          <w:szCs w:val="22"/>
          <w:lang w:val="es-PE"/>
        </w:rPr>
        <w:t>Incumplimiento del CONCESIONARIO de la obligación de integrar su capital inicial, en el plazo y conforme a lo estipulado en el Literal a) de la Cláusula 3.</w:t>
      </w:r>
      <w:r w:rsidR="00211305" w:rsidRPr="00AF557E">
        <w:rPr>
          <w:szCs w:val="22"/>
          <w:lang w:val="es-PE"/>
        </w:rPr>
        <w:t>5</w:t>
      </w:r>
      <w:r w:rsidRPr="00AF557E">
        <w:rPr>
          <w:szCs w:val="22"/>
          <w:lang w:val="es-PE"/>
        </w:rPr>
        <w:t>.</w:t>
      </w:r>
    </w:p>
    <w:p w14:paraId="0767A6D7" w14:textId="77777777" w:rsidR="005A3E85" w:rsidRPr="00AF557E" w:rsidRDefault="00F50B53" w:rsidP="00C41137">
      <w:pPr>
        <w:numPr>
          <w:ilvl w:val="0"/>
          <w:numId w:val="58"/>
        </w:numPr>
        <w:jc w:val="both"/>
        <w:rPr>
          <w:szCs w:val="22"/>
          <w:lang w:val="es-PE"/>
        </w:rPr>
      </w:pPr>
      <w:r w:rsidRPr="00AF557E">
        <w:rPr>
          <w:szCs w:val="22"/>
          <w:lang w:val="es-PE"/>
        </w:rPr>
        <w:t xml:space="preserve">La aplicación de penalidades contractuales establecidas en el </w:t>
      </w:r>
      <w:r w:rsidR="00D17128" w:rsidRPr="00AF557E">
        <w:rPr>
          <w:szCs w:val="22"/>
          <w:lang w:val="es-PE"/>
        </w:rPr>
        <w:t xml:space="preserve">Anexo N° </w:t>
      </w:r>
      <w:r w:rsidR="001E0F8F" w:rsidRPr="00AF557E">
        <w:rPr>
          <w:szCs w:val="22"/>
          <w:lang w:val="es-PE"/>
        </w:rPr>
        <w:t>1</w:t>
      </w:r>
      <w:r w:rsidR="0062303B" w:rsidRPr="00AF557E">
        <w:rPr>
          <w:szCs w:val="22"/>
          <w:lang w:val="es-PE"/>
        </w:rPr>
        <w:t>5</w:t>
      </w:r>
      <w:r w:rsidRPr="00AF557E">
        <w:rPr>
          <w:szCs w:val="22"/>
          <w:lang w:val="es-PE"/>
        </w:rPr>
        <w:t xml:space="preserve"> que superen el </w:t>
      </w:r>
      <w:r w:rsidR="001E0F8F" w:rsidRPr="00AF557E">
        <w:rPr>
          <w:szCs w:val="22"/>
          <w:lang w:val="es-PE"/>
        </w:rPr>
        <w:t>10%</w:t>
      </w:r>
      <w:r w:rsidRPr="00AF557E">
        <w:rPr>
          <w:szCs w:val="22"/>
          <w:lang w:val="es-PE"/>
        </w:rPr>
        <w:t xml:space="preserve"> de</w:t>
      </w:r>
      <w:r w:rsidR="00991DEB" w:rsidRPr="00AF557E">
        <w:rPr>
          <w:szCs w:val="22"/>
          <w:lang w:val="es-PE"/>
        </w:rPr>
        <w:t xml:space="preserve"> </w:t>
      </w:r>
      <w:r w:rsidRPr="00AF557E">
        <w:rPr>
          <w:szCs w:val="22"/>
          <w:lang w:val="es-PE"/>
        </w:rPr>
        <w:t>l</w:t>
      </w:r>
      <w:r w:rsidR="00433B2D" w:rsidRPr="00AF557E">
        <w:rPr>
          <w:szCs w:val="22"/>
          <w:lang w:val="es-PE"/>
        </w:rPr>
        <w:t>a Inversión Proyectada Referencial</w:t>
      </w:r>
      <w:r w:rsidRPr="00AF557E">
        <w:rPr>
          <w:szCs w:val="22"/>
          <w:lang w:val="es-PE"/>
        </w:rPr>
        <w:t xml:space="preserve"> y que se hubieren hecho efectivas o quedado consentidas por períodos de cinco (05) años consecutivos durante la vigencia del Contrato. En este supuesto, el CONCEDENTE podrá, de considerarlo conveniente para garantizar la continuidad en la prestación del Servicio</w:t>
      </w:r>
      <w:r w:rsidR="007473BC" w:rsidRPr="00AF557E">
        <w:rPr>
          <w:szCs w:val="22"/>
          <w:lang w:val="es-PE"/>
        </w:rPr>
        <w:t xml:space="preserve"> </w:t>
      </w:r>
      <w:r w:rsidR="00041939" w:rsidRPr="00AF557E">
        <w:rPr>
          <w:szCs w:val="22"/>
          <w:lang w:val="es-PE"/>
        </w:rPr>
        <w:t>Estándar</w:t>
      </w:r>
      <w:r w:rsidRPr="00AF557E">
        <w:rPr>
          <w:szCs w:val="22"/>
          <w:lang w:val="es-PE"/>
        </w:rPr>
        <w:t>, no invocar la caducidad de la Concesión, y llegar a un acuerdo con el CONCESIONARIO, en relación a un nuevo límite de penalidades.</w:t>
      </w:r>
    </w:p>
    <w:p w14:paraId="2E7834F0" w14:textId="77777777" w:rsidR="00F50B53" w:rsidRPr="00AF557E" w:rsidRDefault="00F50B53" w:rsidP="00925A11">
      <w:pPr>
        <w:pStyle w:val="Textoindependiente"/>
        <w:ind w:left="705"/>
        <w:rPr>
          <w:szCs w:val="22"/>
        </w:rPr>
      </w:pPr>
    </w:p>
    <w:p w14:paraId="5493A2D1" w14:textId="77777777" w:rsidR="009312CB" w:rsidRPr="00AF557E" w:rsidRDefault="00CB59C8" w:rsidP="009312CB">
      <w:pPr>
        <w:pStyle w:val="Textoindependiente"/>
        <w:ind w:left="705"/>
        <w:rPr>
          <w:rFonts w:cs="Arial"/>
          <w:b/>
          <w:szCs w:val="22"/>
        </w:rPr>
      </w:pPr>
      <w:r w:rsidRPr="00AF557E">
        <w:rPr>
          <w:rFonts w:cs="Arial"/>
          <w:szCs w:val="22"/>
        </w:rPr>
        <w:t xml:space="preserve">En caso que el REGULADOR </w:t>
      </w:r>
      <w:r w:rsidR="00094C43" w:rsidRPr="00AF557E">
        <w:rPr>
          <w:szCs w:val="22"/>
        </w:rPr>
        <w:t>v</w:t>
      </w:r>
      <w:r w:rsidR="00925A11" w:rsidRPr="00AF557E">
        <w:rPr>
          <w:szCs w:val="22"/>
        </w:rPr>
        <w:t>erifi</w:t>
      </w:r>
      <w:r w:rsidR="00094C43" w:rsidRPr="00AF557E">
        <w:rPr>
          <w:szCs w:val="22"/>
        </w:rPr>
        <w:t>que</w:t>
      </w:r>
      <w:r w:rsidR="00925A11" w:rsidRPr="00AF557E">
        <w:rPr>
          <w:szCs w:val="22"/>
        </w:rPr>
        <w:t xml:space="preserve"> </w:t>
      </w:r>
      <w:r w:rsidR="00094C43" w:rsidRPr="00AF557E">
        <w:rPr>
          <w:rFonts w:cs="Arial"/>
          <w:szCs w:val="22"/>
        </w:rPr>
        <w:t xml:space="preserve">el incumplimiento de alguno de </w:t>
      </w:r>
      <w:r w:rsidR="00925A11" w:rsidRPr="00AF557E">
        <w:rPr>
          <w:szCs w:val="22"/>
        </w:rPr>
        <w:t xml:space="preserve">los supuestos mencionados, </w:t>
      </w:r>
      <w:r w:rsidRPr="00AF557E">
        <w:rPr>
          <w:rFonts w:cs="Arial"/>
          <w:szCs w:val="22"/>
        </w:rPr>
        <w:t>notificará el requerimiento de subsanación al CONCESIONARIO y a los Acreedores Permitidos para que un plazo de treinta (30) Días Calendario, prorrogables por treinta (30) Días Calendario adicionales contados desde la fecha de recepción del requerimiento, el  CONCESIONARIO subsane dicha situación de incumplimiento, salvo plazo mayor concedido por el CONCEDENTE.</w:t>
      </w:r>
    </w:p>
    <w:p w14:paraId="3EDA1EA4" w14:textId="77777777" w:rsidR="00925A11" w:rsidRPr="00AF557E" w:rsidRDefault="00925A11" w:rsidP="009312CB">
      <w:pPr>
        <w:pStyle w:val="Textoindependiente"/>
        <w:ind w:left="705"/>
        <w:rPr>
          <w:szCs w:val="22"/>
          <w:lang w:val="es-PE"/>
        </w:rPr>
      </w:pPr>
    </w:p>
    <w:p w14:paraId="50D656F0" w14:textId="77777777" w:rsidR="00925A11" w:rsidRPr="00AF557E" w:rsidRDefault="00925A11" w:rsidP="00925A11">
      <w:pPr>
        <w:ind w:left="720"/>
        <w:jc w:val="both"/>
        <w:rPr>
          <w:szCs w:val="22"/>
          <w:lang w:val="es-PE"/>
        </w:rPr>
      </w:pPr>
      <w:r w:rsidRPr="00AF557E">
        <w:rPr>
          <w:szCs w:val="22"/>
          <w:lang w:val="es-PE"/>
        </w:rPr>
        <w:t>En el caso que el CONCEDENTE opte por la terminación del Contrato, conforme a lo señalado en los literales precedentes, el CONCEDENTE, con copia al REGULADOR</w:t>
      </w:r>
      <w:r w:rsidR="009312CB" w:rsidRPr="00AF557E">
        <w:rPr>
          <w:szCs w:val="22"/>
          <w:lang w:val="es-PE"/>
        </w:rPr>
        <w:t xml:space="preserve"> y a los Acreedores Permitidos</w:t>
      </w:r>
      <w:r w:rsidRPr="00AF557E">
        <w:rPr>
          <w:szCs w:val="22"/>
          <w:lang w:val="es-PE"/>
        </w:rPr>
        <w:t xml:space="preserve">, deberá comunicar </w:t>
      </w:r>
      <w:r w:rsidR="009312CB" w:rsidRPr="00AF557E">
        <w:rPr>
          <w:szCs w:val="22"/>
          <w:lang w:val="es-PE"/>
        </w:rPr>
        <w:t>t</w:t>
      </w:r>
      <w:r w:rsidRPr="00AF557E">
        <w:rPr>
          <w:szCs w:val="22"/>
          <w:lang w:val="es-PE"/>
        </w:rPr>
        <w:t>al</w:t>
      </w:r>
      <w:r w:rsidR="009312CB" w:rsidRPr="00AF557E">
        <w:rPr>
          <w:szCs w:val="22"/>
          <w:lang w:val="es-PE"/>
        </w:rPr>
        <w:t xml:space="preserve"> decisión al</w:t>
      </w:r>
      <w:r w:rsidRPr="00AF557E">
        <w:rPr>
          <w:szCs w:val="22"/>
          <w:lang w:val="es-PE"/>
        </w:rPr>
        <w:t xml:space="preserve"> CONCESIONARIO</w:t>
      </w:r>
      <w:r w:rsidR="00E56CA1" w:rsidRPr="00AF557E">
        <w:rPr>
          <w:szCs w:val="22"/>
          <w:lang w:val="es-PE"/>
        </w:rPr>
        <w:t>, y por</w:t>
      </w:r>
      <w:r w:rsidRPr="00AF557E">
        <w:rPr>
          <w:szCs w:val="22"/>
          <w:lang w:val="es-PE"/>
        </w:rPr>
        <w:t xml:space="preserve"> escrito con una anticipación de al menos sesenta (60) Días Calendario respecto de la fecha de término anticipado prevista</w:t>
      </w:r>
      <w:r w:rsidR="009312CB" w:rsidRPr="00AF557E">
        <w:rPr>
          <w:szCs w:val="22"/>
          <w:lang w:val="es-PE"/>
        </w:rPr>
        <w:t>.</w:t>
      </w:r>
    </w:p>
    <w:p w14:paraId="49D21B77" w14:textId="77777777" w:rsidR="00925A11" w:rsidRPr="00AF557E" w:rsidRDefault="00925A11" w:rsidP="00925A11">
      <w:pPr>
        <w:jc w:val="both"/>
        <w:rPr>
          <w:szCs w:val="22"/>
        </w:rPr>
      </w:pPr>
    </w:p>
    <w:p w14:paraId="1C747BC0" w14:textId="77777777" w:rsidR="00925A11" w:rsidRPr="00AF557E" w:rsidRDefault="00925A11" w:rsidP="00C41137">
      <w:pPr>
        <w:numPr>
          <w:ilvl w:val="2"/>
          <w:numId w:val="57"/>
        </w:numPr>
        <w:jc w:val="both"/>
        <w:rPr>
          <w:bCs w:val="0"/>
          <w:szCs w:val="22"/>
          <w:u w:val="single"/>
        </w:rPr>
      </w:pPr>
      <w:r w:rsidRPr="00AF557E">
        <w:rPr>
          <w:szCs w:val="22"/>
          <w:u w:val="single"/>
        </w:rPr>
        <w:t>Término por Incumplimiento del CONCEDENTE</w:t>
      </w:r>
    </w:p>
    <w:p w14:paraId="3BBC2E38" w14:textId="77777777" w:rsidR="00925A11" w:rsidRPr="00AF557E" w:rsidRDefault="00925A11" w:rsidP="00925A11">
      <w:pPr>
        <w:ind w:left="720"/>
        <w:jc w:val="both"/>
        <w:rPr>
          <w:szCs w:val="22"/>
        </w:rPr>
      </w:pPr>
    </w:p>
    <w:p w14:paraId="3D460066" w14:textId="77777777" w:rsidR="00925A11" w:rsidRPr="00AF557E" w:rsidRDefault="00925A11" w:rsidP="00925A11">
      <w:pPr>
        <w:pStyle w:val="Textoindependiente"/>
        <w:ind w:left="705"/>
        <w:rPr>
          <w:szCs w:val="22"/>
        </w:rPr>
      </w:pPr>
      <w:r w:rsidRPr="00AF557E">
        <w:rPr>
          <w:szCs w:val="22"/>
        </w:rPr>
        <w:t xml:space="preserve">El CONCESIONARIO podrá poner término anticipadamente al Contrato en caso el CONCEDENTE incurra en incumplimiento grave de las obligaciones a su cargo, </w:t>
      </w:r>
      <w:r w:rsidR="00E56CA1" w:rsidRPr="00AF557E">
        <w:rPr>
          <w:szCs w:val="22"/>
        </w:rPr>
        <w:t>dentro de los cuales se encuentran</w:t>
      </w:r>
      <w:r w:rsidRPr="00AF557E">
        <w:rPr>
          <w:szCs w:val="22"/>
        </w:rPr>
        <w:t>:</w:t>
      </w:r>
    </w:p>
    <w:p w14:paraId="418A0BAB" w14:textId="77777777" w:rsidR="00925A11" w:rsidRPr="00AF557E" w:rsidRDefault="00925A11" w:rsidP="00925A11">
      <w:pPr>
        <w:pStyle w:val="Textoindependiente"/>
        <w:ind w:left="705"/>
        <w:rPr>
          <w:szCs w:val="22"/>
        </w:rPr>
      </w:pPr>
    </w:p>
    <w:p w14:paraId="67EE64F4" w14:textId="77777777" w:rsidR="00925A11" w:rsidRPr="00AF557E" w:rsidRDefault="00925A11" w:rsidP="00C41137">
      <w:pPr>
        <w:numPr>
          <w:ilvl w:val="0"/>
          <w:numId w:val="59"/>
        </w:numPr>
        <w:jc w:val="both"/>
        <w:rPr>
          <w:szCs w:val="22"/>
        </w:rPr>
      </w:pPr>
      <w:r w:rsidRPr="00AF557E">
        <w:rPr>
          <w:szCs w:val="22"/>
          <w:lang w:val="es-PE"/>
        </w:rPr>
        <w:t>Incumplimiento del CONCEDENTE en los pagos del PAO</w:t>
      </w:r>
      <w:r w:rsidR="00C947CE" w:rsidRPr="00AF557E">
        <w:rPr>
          <w:szCs w:val="22"/>
          <w:lang w:val="es-PE"/>
        </w:rPr>
        <w:t>,</w:t>
      </w:r>
      <w:r w:rsidRPr="00AF557E">
        <w:rPr>
          <w:szCs w:val="22"/>
          <w:lang w:val="es-PE"/>
        </w:rPr>
        <w:t xml:space="preserve"> PAMO</w:t>
      </w:r>
      <w:r w:rsidR="00C947CE" w:rsidRPr="00AF557E">
        <w:rPr>
          <w:szCs w:val="22"/>
          <w:lang w:val="es-PE"/>
        </w:rPr>
        <w:t xml:space="preserve"> y PME</w:t>
      </w:r>
    </w:p>
    <w:p w14:paraId="3FA3C992" w14:textId="77777777" w:rsidR="00925A11" w:rsidRPr="00AF557E" w:rsidRDefault="00925A11" w:rsidP="00925A11">
      <w:pPr>
        <w:ind w:left="1080"/>
        <w:jc w:val="both"/>
        <w:rPr>
          <w:bCs w:val="0"/>
          <w:szCs w:val="22"/>
        </w:rPr>
      </w:pPr>
    </w:p>
    <w:p w14:paraId="0978B338" w14:textId="77777777" w:rsidR="00925A11" w:rsidRPr="00AF557E" w:rsidRDefault="00925A11" w:rsidP="00925A11">
      <w:pPr>
        <w:ind w:left="1080"/>
        <w:jc w:val="both"/>
        <w:rPr>
          <w:bCs w:val="0"/>
          <w:szCs w:val="22"/>
          <w:lang w:val="es-PE"/>
        </w:rPr>
      </w:pPr>
      <w:r w:rsidRPr="00AF557E">
        <w:rPr>
          <w:szCs w:val="22"/>
          <w:lang w:val="es-PE"/>
        </w:rPr>
        <w:t>El CONCESIONARIO podrá poner término al Contrato si el CONCEDENTE incurriera en atraso en el pago del Cofinanciamiento, necesario para completar el importe del PAO</w:t>
      </w:r>
      <w:r w:rsidR="00C947CE" w:rsidRPr="00AF557E">
        <w:rPr>
          <w:szCs w:val="22"/>
          <w:lang w:val="es-PE"/>
        </w:rPr>
        <w:t>,</w:t>
      </w:r>
      <w:r w:rsidRPr="00AF557E">
        <w:rPr>
          <w:szCs w:val="22"/>
          <w:lang w:val="es-PE"/>
        </w:rPr>
        <w:t xml:space="preserve"> PAMO</w:t>
      </w:r>
      <w:r w:rsidR="00C947CE" w:rsidRPr="00AF557E">
        <w:rPr>
          <w:szCs w:val="22"/>
          <w:lang w:val="es-PE"/>
        </w:rPr>
        <w:t xml:space="preserve"> y PME</w:t>
      </w:r>
      <w:r w:rsidRPr="00AF557E">
        <w:rPr>
          <w:szCs w:val="22"/>
          <w:lang w:val="es-PE"/>
        </w:rPr>
        <w:t>, por más de sesenta (60) Días Calendario, a partir de</w:t>
      </w:r>
      <w:r w:rsidR="009E10E4" w:rsidRPr="00AF557E">
        <w:rPr>
          <w:szCs w:val="22"/>
          <w:lang w:val="es-PE"/>
        </w:rPr>
        <w:t xml:space="preserve">l vencimiento </w:t>
      </w:r>
      <w:r w:rsidR="00BF50FA" w:rsidRPr="00AF557E">
        <w:rPr>
          <w:szCs w:val="22"/>
          <w:lang w:val="es-PE"/>
        </w:rPr>
        <w:t>del plazo establecido en</w:t>
      </w:r>
      <w:r w:rsidR="009E10E4" w:rsidRPr="00AF557E">
        <w:rPr>
          <w:szCs w:val="22"/>
          <w:lang w:val="es-PE"/>
        </w:rPr>
        <w:t xml:space="preserve"> el numeral 10.5</w:t>
      </w:r>
      <w:r w:rsidRPr="00AF557E">
        <w:rPr>
          <w:szCs w:val="22"/>
          <w:lang w:val="es-PE"/>
        </w:rPr>
        <w:t>, siempre que el CONCESIONARIO hubiere presentado las facturas respectivas y éstas hubieran sido aceptadas por el CONCEDENTE sin observaciones.</w:t>
      </w:r>
    </w:p>
    <w:p w14:paraId="76802243" w14:textId="77777777" w:rsidR="00925A11" w:rsidRPr="00AF557E" w:rsidRDefault="00925A11" w:rsidP="00925A11">
      <w:pPr>
        <w:ind w:left="720"/>
        <w:jc w:val="both"/>
        <w:rPr>
          <w:szCs w:val="22"/>
          <w:lang w:val="es-PE"/>
        </w:rPr>
      </w:pPr>
    </w:p>
    <w:p w14:paraId="2CAF6A03" w14:textId="77777777" w:rsidR="00925A11" w:rsidRPr="00AF557E" w:rsidRDefault="00925A11" w:rsidP="00C41137">
      <w:pPr>
        <w:numPr>
          <w:ilvl w:val="0"/>
          <w:numId w:val="59"/>
        </w:numPr>
        <w:jc w:val="both"/>
        <w:rPr>
          <w:szCs w:val="22"/>
        </w:rPr>
      </w:pPr>
      <w:r w:rsidRPr="00AF557E">
        <w:rPr>
          <w:szCs w:val="22"/>
        </w:rPr>
        <w:t xml:space="preserve">Incumplimiento injustificado del procedimiento previsto para el restablecimiento del equilibrio económico financiero establecido en </w:t>
      </w:r>
      <w:r w:rsidR="0044769D" w:rsidRPr="00AF557E">
        <w:rPr>
          <w:szCs w:val="22"/>
        </w:rPr>
        <w:t>el</w:t>
      </w:r>
      <w:r w:rsidR="007904C1" w:rsidRPr="00AF557E">
        <w:rPr>
          <w:szCs w:val="22"/>
        </w:rPr>
        <w:t xml:space="preserve"> </w:t>
      </w:r>
      <w:r w:rsidR="0044769D" w:rsidRPr="00AF557E">
        <w:rPr>
          <w:szCs w:val="22"/>
        </w:rPr>
        <w:t>Capítulo</w:t>
      </w:r>
      <w:r w:rsidRPr="00AF557E">
        <w:rPr>
          <w:szCs w:val="22"/>
        </w:rPr>
        <w:t xml:space="preserve"> X del presente Contrato.</w:t>
      </w:r>
      <w:r w:rsidRPr="00AF557E">
        <w:rPr>
          <w:szCs w:val="22"/>
        </w:rPr>
        <w:tab/>
      </w:r>
    </w:p>
    <w:p w14:paraId="6082D0BA" w14:textId="77777777" w:rsidR="00925A11" w:rsidRPr="00AF557E" w:rsidRDefault="00925A11" w:rsidP="00925A11">
      <w:pPr>
        <w:ind w:left="1080"/>
        <w:jc w:val="both"/>
        <w:rPr>
          <w:szCs w:val="22"/>
        </w:rPr>
      </w:pPr>
    </w:p>
    <w:p w14:paraId="158E4F08" w14:textId="77777777" w:rsidR="00925A11" w:rsidRPr="00AF557E" w:rsidRDefault="00925A11" w:rsidP="00C41137">
      <w:pPr>
        <w:numPr>
          <w:ilvl w:val="0"/>
          <w:numId w:val="59"/>
        </w:numPr>
        <w:jc w:val="both"/>
        <w:rPr>
          <w:szCs w:val="22"/>
        </w:rPr>
      </w:pPr>
      <w:r w:rsidRPr="00AF557E">
        <w:rPr>
          <w:szCs w:val="22"/>
        </w:rPr>
        <w:t>Incumplimiento injustificado en la entrega de los Bienes de</w:t>
      </w:r>
      <w:r w:rsidR="00B06B6C" w:rsidRPr="00AF557E">
        <w:rPr>
          <w:szCs w:val="22"/>
        </w:rPr>
        <w:t xml:space="preserve"> la Concesión </w:t>
      </w:r>
      <w:r w:rsidRPr="00AF557E">
        <w:rPr>
          <w:szCs w:val="22"/>
        </w:rPr>
        <w:t>en el plazo establecido en el Contrato.</w:t>
      </w:r>
    </w:p>
    <w:p w14:paraId="0F7AA91F" w14:textId="77777777" w:rsidR="00925A11" w:rsidRPr="00AF557E" w:rsidRDefault="00925A11" w:rsidP="00925A11">
      <w:pPr>
        <w:jc w:val="both"/>
        <w:rPr>
          <w:bCs w:val="0"/>
          <w:szCs w:val="22"/>
        </w:rPr>
      </w:pPr>
    </w:p>
    <w:p w14:paraId="6FB6BB1D" w14:textId="77777777" w:rsidR="009312CB" w:rsidRPr="00AF557E" w:rsidRDefault="00CB59C8" w:rsidP="009312CB">
      <w:pPr>
        <w:pStyle w:val="Textoindependiente"/>
        <w:ind w:left="705"/>
        <w:rPr>
          <w:rFonts w:cs="Arial"/>
          <w:szCs w:val="22"/>
        </w:rPr>
      </w:pPr>
      <w:r w:rsidRPr="00AF557E">
        <w:rPr>
          <w:rFonts w:cs="Arial"/>
          <w:szCs w:val="22"/>
        </w:rPr>
        <w:t>En caso que el CONCESIONARIO verifique el incumplimiento de alguno de los supuestos mencionados, notificará el requerimiento de subsanación al CONCEDENTE con copia al REGULADOR para que un plazo de treinta (30) Días Calendario, prorrogables por treinta (30) Días Calendario adicionales contados desde la fecha de recepción del requerimiento, subsane dicha situación de incumplimiento, salvo plazo mayor concedido por el CONCESIONARIO.</w:t>
      </w:r>
    </w:p>
    <w:p w14:paraId="503531DC" w14:textId="77777777" w:rsidR="009312CB" w:rsidRPr="00AF557E" w:rsidRDefault="009312CB" w:rsidP="00925A11">
      <w:pPr>
        <w:ind w:left="708"/>
        <w:jc w:val="both"/>
        <w:rPr>
          <w:szCs w:val="22"/>
          <w:lang w:val="es-ES_tradnl"/>
        </w:rPr>
      </w:pPr>
    </w:p>
    <w:p w14:paraId="23C6952C" w14:textId="77777777" w:rsidR="00925A11" w:rsidRPr="00AF557E" w:rsidRDefault="00925A11" w:rsidP="00925A11">
      <w:pPr>
        <w:ind w:left="708"/>
        <w:jc w:val="both"/>
        <w:rPr>
          <w:bCs w:val="0"/>
          <w:szCs w:val="22"/>
        </w:rPr>
      </w:pPr>
      <w:r w:rsidRPr="00AF557E">
        <w:rPr>
          <w:szCs w:val="22"/>
        </w:rPr>
        <w:t>En caso el CONCESIONARIO opte por la terminación del Contrato, conforme a lo señalado en los literales precedentes, deberá así comunicarlo por escrito al CONCEDENTE y al REGULADOR con una anticipación de al menos sesenta (60) Días Calendario respecto de la fecha de término anticipado prevista.</w:t>
      </w:r>
    </w:p>
    <w:p w14:paraId="14558112" w14:textId="77777777" w:rsidR="00925A11" w:rsidRPr="00AF557E" w:rsidRDefault="00925A11" w:rsidP="00925A11">
      <w:pPr>
        <w:jc w:val="both"/>
        <w:rPr>
          <w:bCs w:val="0"/>
          <w:szCs w:val="22"/>
        </w:rPr>
      </w:pPr>
    </w:p>
    <w:p w14:paraId="2F4538FA" w14:textId="77777777" w:rsidR="00925A11" w:rsidRPr="00AF557E" w:rsidRDefault="00925A11" w:rsidP="00C41137">
      <w:pPr>
        <w:numPr>
          <w:ilvl w:val="2"/>
          <w:numId w:val="57"/>
        </w:numPr>
        <w:jc w:val="both"/>
        <w:rPr>
          <w:bCs w:val="0"/>
          <w:szCs w:val="22"/>
        </w:rPr>
      </w:pPr>
      <w:r w:rsidRPr="00AF557E">
        <w:rPr>
          <w:szCs w:val="22"/>
          <w:u w:val="single"/>
        </w:rPr>
        <w:t>Término por Decisión Unilateral del CONCEDENTE</w:t>
      </w:r>
    </w:p>
    <w:p w14:paraId="0DA79375" w14:textId="77777777" w:rsidR="00925A11" w:rsidRPr="00AF557E" w:rsidRDefault="00925A11" w:rsidP="00925A11">
      <w:pPr>
        <w:ind w:left="720"/>
        <w:jc w:val="both"/>
        <w:rPr>
          <w:szCs w:val="22"/>
        </w:rPr>
      </w:pPr>
    </w:p>
    <w:p w14:paraId="70D0B1AA" w14:textId="77777777" w:rsidR="00925A11" w:rsidRPr="00AF557E" w:rsidRDefault="00925A11" w:rsidP="00925A11">
      <w:pPr>
        <w:pStyle w:val="Textoindependiente"/>
        <w:ind w:left="705"/>
        <w:rPr>
          <w:szCs w:val="22"/>
        </w:rPr>
      </w:pPr>
      <w:r w:rsidRPr="00AF557E">
        <w:rPr>
          <w:szCs w:val="22"/>
        </w:rPr>
        <w:t>Por razones de interés público debidamente fundadas, el CONCEDENTE tiene la facultad de resolver el Contrato de Concesión, mediante notificación previa y por escrito al CONCESIONARIO</w:t>
      </w:r>
      <w:r w:rsidR="009312CB" w:rsidRPr="00AF557E">
        <w:rPr>
          <w:szCs w:val="22"/>
        </w:rPr>
        <w:t xml:space="preserve"> con copia al REGULADOR</w:t>
      </w:r>
      <w:r w:rsidRPr="00AF557E">
        <w:rPr>
          <w:szCs w:val="22"/>
        </w:rPr>
        <w:t xml:space="preserve"> con una antelación no inferior a seis (6) meses del plazo previsto para la terminación. En igual plazo deberá notificar tal decisión a los Acreedores Permitidos. </w:t>
      </w:r>
    </w:p>
    <w:p w14:paraId="113CAF83" w14:textId="77777777" w:rsidR="00925A11" w:rsidRPr="00AF557E" w:rsidRDefault="00925A11" w:rsidP="001873AB">
      <w:pPr>
        <w:pStyle w:val="Textoindependiente"/>
        <w:rPr>
          <w:szCs w:val="22"/>
        </w:rPr>
      </w:pPr>
    </w:p>
    <w:p w14:paraId="6025E5AB" w14:textId="77777777" w:rsidR="00925A11" w:rsidRPr="00AF557E" w:rsidRDefault="00925A11" w:rsidP="00925A11">
      <w:pPr>
        <w:pStyle w:val="Textoindependiente"/>
        <w:ind w:left="705"/>
        <w:rPr>
          <w:szCs w:val="22"/>
        </w:rPr>
      </w:pPr>
      <w:r w:rsidRPr="00AF557E">
        <w:rPr>
          <w:szCs w:val="22"/>
        </w:rPr>
        <w:t xml:space="preserve">La </w:t>
      </w:r>
      <w:r w:rsidR="00B06B6C" w:rsidRPr="00AF557E">
        <w:rPr>
          <w:szCs w:val="22"/>
        </w:rPr>
        <w:t xml:space="preserve">referida </w:t>
      </w:r>
      <w:r w:rsidRPr="00AF557E">
        <w:rPr>
          <w:szCs w:val="22"/>
        </w:rPr>
        <w:t xml:space="preserve">comunicación deberá además estar suscrita por el organismo del Estado de la República del Perú competente para atender tal problema de interés público. </w:t>
      </w:r>
    </w:p>
    <w:p w14:paraId="28E8A9FD" w14:textId="77777777" w:rsidR="00925A11" w:rsidRPr="00AF557E" w:rsidRDefault="00925A11" w:rsidP="00925A11">
      <w:pPr>
        <w:pStyle w:val="Textoindependiente"/>
        <w:ind w:left="705"/>
        <w:rPr>
          <w:szCs w:val="22"/>
        </w:rPr>
      </w:pPr>
    </w:p>
    <w:p w14:paraId="00CE12B9" w14:textId="4B88CA44" w:rsidR="00925A11" w:rsidRPr="00AF557E" w:rsidRDefault="00925A11" w:rsidP="00C41137">
      <w:pPr>
        <w:numPr>
          <w:ilvl w:val="2"/>
          <w:numId w:val="57"/>
        </w:numPr>
        <w:jc w:val="both"/>
        <w:rPr>
          <w:bCs w:val="0"/>
          <w:szCs w:val="22"/>
          <w:u w:val="single"/>
        </w:rPr>
      </w:pPr>
      <w:r w:rsidRPr="00AF557E">
        <w:rPr>
          <w:szCs w:val="22"/>
          <w:u w:val="single"/>
        </w:rPr>
        <w:t xml:space="preserve">Término por </w:t>
      </w:r>
      <w:r w:rsidR="00BF5537" w:rsidRPr="00AF557E">
        <w:rPr>
          <w:szCs w:val="22"/>
          <w:u w:val="single"/>
        </w:rPr>
        <w:t>f</w:t>
      </w:r>
      <w:r w:rsidRPr="00AF557E">
        <w:rPr>
          <w:szCs w:val="22"/>
          <w:u w:val="single"/>
        </w:rPr>
        <w:t xml:space="preserve">uerza </w:t>
      </w:r>
      <w:r w:rsidR="00BF5537" w:rsidRPr="00AF557E">
        <w:rPr>
          <w:szCs w:val="22"/>
          <w:u w:val="single"/>
        </w:rPr>
        <w:t>m</w:t>
      </w:r>
      <w:r w:rsidRPr="00AF557E">
        <w:rPr>
          <w:szCs w:val="22"/>
          <w:u w:val="single"/>
        </w:rPr>
        <w:t>ayor o caso fortuito.</w:t>
      </w:r>
    </w:p>
    <w:p w14:paraId="7CB10571" w14:textId="77777777" w:rsidR="00925A11" w:rsidRPr="00AF557E" w:rsidRDefault="00925A11" w:rsidP="00925A11">
      <w:pPr>
        <w:pStyle w:val="Textoindependiente"/>
        <w:ind w:left="720"/>
        <w:rPr>
          <w:szCs w:val="22"/>
        </w:rPr>
      </w:pPr>
    </w:p>
    <w:p w14:paraId="2E2AAFC5" w14:textId="617BEB89" w:rsidR="00925A11" w:rsidRPr="00AF557E" w:rsidRDefault="00925A11" w:rsidP="00925A11">
      <w:pPr>
        <w:pStyle w:val="Textoindependiente"/>
        <w:ind w:left="705"/>
        <w:rPr>
          <w:szCs w:val="22"/>
        </w:rPr>
      </w:pPr>
      <w:r w:rsidRPr="00AF557E">
        <w:rPr>
          <w:szCs w:val="22"/>
        </w:rPr>
        <w:t xml:space="preserve">El CONCESIONARIO tendrá la opción de resolver del Contrato por eventos de </w:t>
      </w:r>
      <w:r w:rsidR="00BF5537" w:rsidRPr="00AF557E">
        <w:rPr>
          <w:szCs w:val="22"/>
        </w:rPr>
        <w:t>f</w:t>
      </w:r>
      <w:r w:rsidRPr="00AF557E">
        <w:rPr>
          <w:szCs w:val="22"/>
        </w:rPr>
        <w:t xml:space="preserve">uerza </w:t>
      </w:r>
      <w:r w:rsidR="00BF5537" w:rsidRPr="00AF557E">
        <w:rPr>
          <w:szCs w:val="22"/>
        </w:rPr>
        <w:t>m</w:t>
      </w:r>
      <w:r w:rsidRPr="00AF557E">
        <w:rPr>
          <w:szCs w:val="22"/>
        </w:rPr>
        <w:t xml:space="preserve">ayor o caso fortuito, siempre y cuando </w:t>
      </w:r>
      <w:r w:rsidR="00F43F88" w:rsidRPr="00AF557E">
        <w:rPr>
          <w:szCs w:val="22"/>
        </w:rPr>
        <w:t xml:space="preserve">se verifique que i) se trata de alguno(s) de los eventos mencionados en </w:t>
      </w:r>
      <w:r w:rsidR="00542B59" w:rsidRPr="00AF557E">
        <w:rPr>
          <w:szCs w:val="22"/>
        </w:rPr>
        <w:t>e</w:t>
      </w:r>
      <w:r w:rsidR="00F43F88" w:rsidRPr="00AF557E">
        <w:rPr>
          <w:szCs w:val="22"/>
        </w:rPr>
        <w:t>l</w:t>
      </w:r>
      <w:r w:rsidR="00542B59" w:rsidRPr="00AF557E">
        <w:rPr>
          <w:szCs w:val="22"/>
        </w:rPr>
        <w:t xml:space="preserve"> Capítulo</w:t>
      </w:r>
      <w:r w:rsidR="00F43F88" w:rsidRPr="00AF557E">
        <w:rPr>
          <w:szCs w:val="22"/>
        </w:rPr>
        <w:t xml:space="preserve"> </w:t>
      </w:r>
      <w:r w:rsidR="00D17128" w:rsidRPr="00AF557E">
        <w:rPr>
          <w:szCs w:val="22"/>
        </w:rPr>
        <w:t xml:space="preserve"> X</w:t>
      </w:r>
      <w:r w:rsidR="00F43F88" w:rsidRPr="00AF557E">
        <w:rPr>
          <w:szCs w:val="22"/>
        </w:rPr>
        <w:t xml:space="preserve">VII, ii) haya vencido el plazo máximo de </w:t>
      </w:r>
      <w:r w:rsidR="00B06B6C" w:rsidRPr="00AF557E">
        <w:rPr>
          <w:szCs w:val="22"/>
        </w:rPr>
        <w:t>suspensión y</w:t>
      </w:r>
      <w:r w:rsidR="00F43F88" w:rsidRPr="00AF557E">
        <w:rPr>
          <w:szCs w:val="22"/>
        </w:rPr>
        <w:t xml:space="preserve"> iii) el evento haya producido un daño cierto y actual </w:t>
      </w:r>
      <w:r w:rsidRPr="00AF557E">
        <w:rPr>
          <w:szCs w:val="22"/>
        </w:rPr>
        <w:t>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14:paraId="36A5F75A" w14:textId="77777777" w:rsidR="00925A11" w:rsidRPr="00AF557E" w:rsidRDefault="00925A11" w:rsidP="00925A11">
      <w:pPr>
        <w:pStyle w:val="Textoindependiente"/>
        <w:rPr>
          <w:szCs w:val="22"/>
        </w:rPr>
      </w:pPr>
    </w:p>
    <w:p w14:paraId="180F08EC" w14:textId="77777777" w:rsidR="00F43F88" w:rsidRPr="00AF557E" w:rsidRDefault="00D17128" w:rsidP="00F43F88">
      <w:pPr>
        <w:ind w:left="700"/>
        <w:jc w:val="both"/>
        <w:rPr>
          <w:rFonts w:eastAsia="Batang"/>
          <w:bCs w:val="0"/>
          <w:szCs w:val="22"/>
        </w:rPr>
      </w:pPr>
      <w:r w:rsidRPr="00AF557E">
        <w:rPr>
          <w:rFonts w:eastAsia="Calibri"/>
          <w:bCs w:val="0"/>
          <w:szCs w:val="22"/>
          <w:lang w:eastAsia="en-US"/>
        </w:rPr>
        <w:t xml:space="preserve">Para el ejercicio de la facultad contemplada en esta </w:t>
      </w:r>
      <w:r w:rsidR="00F43F88" w:rsidRPr="00AF557E">
        <w:rPr>
          <w:rFonts w:eastAsia="Batang"/>
          <w:bCs w:val="0"/>
          <w:szCs w:val="22"/>
        </w:rPr>
        <w:t xml:space="preserve">Cláusula, el CONCESIONARIO deberá observar el siguiente procedimiento: </w:t>
      </w:r>
    </w:p>
    <w:p w14:paraId="13D5F551" w14:textId="77777777" w:rsidR="00F43F88" w:rsidRPr="00AF557E" w:rsidRDefault="00F43F88" w:rsidP="00F43F88">
      <w:pPr>
        <w:ind w:left="600"/>
        <w:jc w:val="both"/>
        <w:rPr>
          <w:rFonts w:eastAsia="Batang"/>
          <w:bCs w:val="0"/>
          <w:szCs w:val="22"/>
        </w:rPr>
      </w:pPr>
    </w:p>
    <w:p w14:paraId="1230E504" w14:textId="77777777" w:rsidR="00F43F88" w:rsidRPr="00AF557E" w:rsidRDefault="00F43F88" w:rsidP="00C41137">
      <w:pPr>
        <w:numPr>
          <w:ilvl w:val="1"/>
          <w:numId w:val="64"/>
        </w:numPr>
        <w:tabs>
          <w:tab w:val="clear" w:pos="2205"/>
        </w:tabs>
        <w:ind w:left="1196" w:hanging="499"/>
        <w:jc w:val="both"/>
        <w:rPr>
          <w:rFonts w:eastAsia="Batang"/>
          <w:bCs w:val="0"/>
          <w:szCs w:val="22"/>
        </w:rPr>
      </w:pPr>
      <w:r w:rsidRPr="00AF557E">
        <w:rPr>
          <w:rFonts w:eastAsia="Batang"/>
          <w:bCs w:val="0"/>
          <w:spacing w:val="-3"/>
          <w:szCs w:val="22"/>
        </w:rPr>
        <w:t xml:space="preserve">Luego del vencimiento del plazo establecido en la Cláusula </w:t>
      </w:r>
      <w:r w:rsidRPr="00AF557E">
        <w:rPr>
          <w:rFonts w:eastAsia="Batang"/>
          <w:bCs w:val="0"/>
          <w:spacing w:val="-3"/>
          <w:szCs w:val="22"/>
          <w:lang w:val="es-PE"/>
        </w:rPr>
        <w:t>17.13, e</w:t>
      </w:r>
      <w:r w:rsidRPr="00AF557E">
        <w:rPr>
          <w:rFonts w:eastAsia="Batang"/>
          <w:bCs w:val="0"/>
          <w:szCs w:val="22"/>
        </w:rPr>
        <w:t xml:space="preserve">l CONCESIONARIO deberá presentar un informe al CONCEDENTE y al </w:t>
      </w:r>
      <w:r w:rsidR="00FF3C70" w:rsidRPr="00AF557E">
        <w:rPr>
          <w:rFonts w:eastAsia="Batang"/>
          <w:bCs w:val="0"/>
          <w:szCs w:val="22"/>
        </w:rPr>
        <w:t>REGULADOR</w:t>
      </w:r>
      <w:r w:rsidRPr="00AF557E">
        <w:rPr>
          <w:rFonts w:eastAsia="Batang"/>
          <w:bCs w:val="0"/>
          <w:szCs w:val="22"/>
        </w:rPr>
        <w:t xml:space="preserve"> comunicando la ocurrencia de las circunstancias antes descritas. Dicho informe deberá contener: </w:t>
      </w:r>
    </w:p>
    <w:p w14:paraId="78CE93F4" w14:textId="77777777" w:rsidR="00F43F88" w:rsidRPr="00AF557E" w:rsidRDefault="00F43F88">
      <w:pPr>
        <w:ind w:left="600"/>
        <w:jc w:val="both"/>
        <w:rPr>
          <w:rFonts w:eastAsia="Batang"/>
          <w:bCs w:val="0"/>
          <w:szCs w:val="22"/>
          <w:lang w:val="es-PE"/>
        </w:rPr>
      </w:pPr>
    </w:p>
    <w:p w14:paraId="280EFF1D" w14:textId="77777777" w:rsidR="00F43F88" w:rsidRPr="00AF557E" w:rsidRDefault="00F43F88">
      <w:pPr>
        <w:tabs>
          <w:tab w:val="left" w:pos="1700"/>
        </w:tabs>
        <w:ind w:left="1700" w:hanging="500"/>
        <w:jc w:val="both"/>
        <w:rPr>
          <w:rFonts w:eastAsia="Batang"/>
          <w:bCs w:val="0"/>
          <w:szCs w:val="22"/>
          <w:lang w:val="es-PE"/>
        </w:rPr>
      </w:pPr>
      <w:r w:rsidRPr="00AF557E">
        <w:rPr>
          <w:rFonts w:eastAsia="Batang"/>
          <w:bCs w:val="0"/>
          <w:szCs w:val="22"/>
          <w:lang w:val="es-PE"/>
        </w:rPr>
        <w:t xml:space="preserve">a.1) Una descripción fundada de la causal invocada y de los </w:t>
      </w:r>
      <w:r w:rsidR="00D17128" w:rsidRPr="00AF557E">
        <w:rPr>
          <w:rFonts w:eastAsia="Calibri"/>
          <w:bCs w:val="0"/>
          <w:szCs w:val="22"/>
          <w:lang w:val="es-PE" w:eastAsia="en-US"/>
        </w:rPr>
        <w:t xml:space="preserve">efectos </w:t>
      </w:r>
      <w:r w:rsidRPr="00AF557E">
        <w:rPr>
          <w:rFonts w:eastAsia="Batang"/>
          <w:bCs w:val="0"/>
          <w:szCs w:val="22"/>
          <w:lang w:val="es-PE"/>
        </w:rPr>
        <w:t>económicos o jurídicos de la misma.</w:t>
      </w:r>
    </w:p>
    <w:p w14:paraId="625DBE98" w14:textId="77777777" w:rsidR="00F43F88" w:rsidRPr="00AF557E" w:rsidRDefault="00F43F88">
      <w:pPr>
        <w:tabs>
          <w:tab w:val="left" w:pos="1700"/>
        </w:tabs>
        <w:ind w:left="1700" w:hanging="500"/>
        <w:jc w:val="both"/>
        <w:rPr>
          <w:rFonts w:eastAsia="Batang"/>
          <w:bCs w:val="0"/>
          <w:szCs w:val="22"/>
          <w:lang w:val="es-PE"/>
        </w:rPr>
      </w:pPr>
      <w:r w:rsidRPr="00AF557E">
        <w:rPr>
          <w:rFonts w:eastAsia="Batang"/>
          <w:bCs w:val="0"/>
          <w:szCs w:val="22"/>
          <w:lang w:val="es-PE"/>
        </w:rPr>
        <w:t xml:space="preserve">a.2) </w:t>
      </w:r>
      <w:r w:rsidRPr="00AF557E">
        <w:rPr>
          <w:rFonts w:eastAsia="Batang"/>
          <w:bCs w:val="0"/>
          <w:szCs w:val="22"/>
          <w:lang w:val="es-PE"/>
        </w:rPr>
        <w:tab/>
      </w:r>
      <w:r w:rsidRPr="00AF557E">
        <w:rPr>
          <w:rFonts w:eastAsia="Batang"/>
          <w:bCs w:val="0"/>
          <w:spacing w:val="-4"/>
          <w:szCs w:val="22"/>
          <w:lang w:val="es-PE"/>
        </w:rPr>
        <w:t>Una propuesta del procedimiento a seguir para la terminación del Contrato.</w:t>
      </w:r>
    </w:p>
    <w:p w14:paraId="4165BCDD" w14:textId="77777777" w:rsidR="00F43F88" w:rsidRPr="00AF557E" w:rsidRDefault="00F43F88">
      <w:pPr>
        <w:tabs>
          <w:tab w:val="left" w:pos="1800"/>
        </w:tabs>
        <w:ind w:left="1800" w:hanging="600"/>
        <w:jc w:val="both"/>
        <w:rPr>
          <w:rFonts w:eastAsia="Batang"/>
          <w:bCs w:val="0"/>
          <w:szCs w:val="22"/>
          <w:lang w:val="es-PE"/>
        </w:rPr>
      </w:pPr>
    </w:p>
    <w:p w14:paraId="770B367C" w14:textId="77777777" w:rsidR="00F43F88" w:rsidRPr="00AF557E" w:rsidRDefault="00F43F88" w:rsidP="00C41137">
      <w:pPr>
        <w:numPr>
          <w:ilvl w:val="1"/>
          <w:numId w:val="64"/>
        </w:numPr>
        <w:tabs>
          <w:tab w:val="clear" w:pos="2205"/>
        </w:tabs>
        <w:ind w:left="1196" w:hanging="499"/>
        <w:jc w:val="both"/>
        <w:rPr>
          <w:rFonts w:eastAsia="Batang"/>
          <w:bCs w:val="0"/>
          <w:spacing w:val="-3"/>
          <w:szCs w:val="22"/>
        </w:rPr>
      </w:pPr>
      <w:r w:rsidRPr="00AF557E">
        <w:rPr>
          <w:rFonts w:eastAsia="Batang"/>
          <w:bCs w:val="0"/>
          <w:spacing w:val="-3"/>
          <w:szCs w:val="22"/>
        </w:rPr>
        <w:t xml:space="preserve">Dicha propuesta deberá ser entregada al CONCEDENTE, al </w:t>
      </w:r>
      <w:r w:rsidR="00FF3C70" w:rsidRPr="00AF557E">
        <w:rPr>
          <w:rFonts w:eastAsia="Batang"/>
          <w:bCs w:val="0"/>
          <w:spacing w:val="-3"/>
          <w:szCs w:val="22"/>
        </w:rPr>
        <w:t>REGULADOR</w:t>
      </w:r>
      <w:r w:rsidRPr="00AF557E">
        <w:rPr>
          <w:rFonts w:eastAsia="Batang"/>
          <w:bCs w:val="0"/>
          <w:spacing w:val="-3"/>
          <w:szCs w:val="22"/>
        </w:rPr>
        <w:t xml:space="preserve"> y a los Acreedores Permitidos, quienes tendrán un plazo de veinte (20) Días para formular sus observaciones.</w:t>
      </w:r>
    </w:p>
    <w:p w14:paraId="043628D7" w14:textId="77777777" w:rsidR="005A3E85" w:rsidRPr="00AF557E" w:rsidRDefault="005A3E85" w:rsidP="006B4748">
      <w:pPr>
        <w:ind w:left="1196"/>
        <w:jc w:val="both"/>
        <w:rPr>
          <w:rFonts w:eastAsia="Batang"/>
          <w:bCs w:val="0"/>
          <w:spacing w:val="-3"/>
          <w:szCs w:val="22"/>
        </w:rPr>
      </w:pPr>
    </w:p>
    <w:p w14:paraId="2CC961E6" w14:textId="77777777" w:rsidR="00F43F88" w:rsidRPr="00AF557E" w:rsidRDefault="00D17128" w:rsidP="00C41137">
      <w:pPr>
        <w:numPr>
          <w:ilvl w:val="1"/>
          <w:numId w:val="64"/>
        </w:numPr>
        <w:tabs>
          <w:tab w:val="clear" w:pos="2205"/>
        </w:tabs>
        <w:ind w:left="1196" w:hanging="499"/>
        <w:jc w:val="both"/>
        <w:rPr>
          <w:rFonts w:eastAsia="Batang"/>
          <w:bCs w:val="0"/>
          <w:spacing w:val="-3"/>
          <w:szCs w:val="22"/>
        </w:rPr>
      </w:pPr>
      <w:r w:rsidRPr="00AF557E">
        <w:rPr>
          <w:rFonts w:eastAsia="Batang"/>
          <w:bCs w:val="0"/>
          <w:spacing w:val="-3"/>
          <w:szCs w:val="22"/>
        </w:rPr>
        <w:t xml:space="preserve">En caso de existir discrepancias en relación con el procedimiento propuesto por el CONCESIONARIO, éstas deberán someterse </w:t>
      </w:r>
      <w:r w:rsidR="00F43F88" w:rsidRPr="00AF557E">
        <w:rPr>
          <w:rFonts w:eastAsia="Batang"/>
          <w:bCs w:val="0"/>
          <w:spacing w:val="-3"/>
          <w:szCs w:val="22"/>
        </w:rPr>
        <w:t xml:space="preserve">al mecanismo de solución de controversias establecido en </w:t>
      </w:r>
      <w:r w:rsidR="00542B59" w:rsidRPr="00AF557E">
        <w:rPr>
          <w:rFonts w:eastAsia="Batang"/>
          <w:bCs w:val="0"/>
          <w:spacing w:val="-3"/>
          <w:szCs w:val="22"/>
        </w:rPr>
        <w:t>e</w:t>
      </w:r>
      <w:r w:rsidR="00F43F88" w:rsidRPr="00AF557E">
        <w:rPr>
          <w:rFonts w:eastAsia="Batang"/>
          <w:bCs w:val="0"/>
          <w:spacing w:val="-3"/>
          <w:szCs w:val="22"/>
        </w:rPr>
        <w:t xml:space="preserve">l </w:t>
      </w:r>
      <w:r w:rsidR="00542B59" w:rsidRPr="00AF557E">
        <w:rPr>
          <w:rFonts w:eastAsia="Batang"/>
          <w:bCs w:val="0"/>
          <w:spacing w:val="-3"/>
          <w:szCs w:val="22"/>
        </w:rPr>
        <w:t>Capítulo</w:t>
      </w:r>
      <w:r w:rsidR="00F43F88" w:rsidRPr="00AF557E">
        <w:rPr>
          <w:rFonts w:eastAsia="Batang"/>
          <w:bCs w:val="0"/>
          <w:spacing w:val="-3"/>
          <w:szCs w:val="22"/>
        </w:rPr>
        <w:t xml:space="preserve"> XVIII.</w:t>
      </w:r>
    </w:p>
    <w:p w14:paraId="44BD8B52" w14:textId="77777777" w:rsidR="00F43F88" w:rsidRPr="00AF557E" w:rsidRDefault="00F43F88" w:rsidP="006B4748">
      <w:pPr>
        <w:ind w:left="1196"/>
        <w:jc w:val="both"/>
        <w:rPr>
          <w:rFonts w:eastAsia="Batang"/>
          <w:bCs w:val="0"/>
          <w:spacing w:val="-3"/>
          <w:szCs w:val="22"/>
        </w:rPr>
      </w:pPr>
    </w:p>
    <w:p w14:paraId="3696AFAB" w14:textId="77777777" w:rsidR="00925A11" w:rsidRPr="00AF557E" w:rsidRDefault="00925A11" w:rsidP="00925A11">
      <w:pPr>
        <w:jc w:val="both"/>
        <w:rPr>
          <w:bCs w:val="0"/>
          <w:szCs w:val="22"/>
        </w:rPr>
      </w:pPr>
    </w:p>
    <w:p w14:paraId="4DDDF5A8" w14:textId="77777777" w:rsidR="00EC4002" w:rsidRPr="00AF557E" w:rsidRDefault="00925A11" w:rsidP="001873AB">
      <w:pPr>
        <w:pStyle w:val="Ttulo1"/>
        <w:jc w:val="both"/>
        <w:rPr>
          <w:szCs w:val="22"/>
        </w:rPr>
      </w:pPr>
      <w:bookmarkStart w:id="1923" w:name="_Toc277957059"/>
      <w:bookmarkStart w:id="1924" w:name="_Toc196630220"/>
      <w:bookmarkStart w:id="1925" w:name="_Toc135041680"/>
      <w:bookmarkStart w:id="1926" w:name="_Toc449609296"/>
      <w:r w:rsidRPr="00AF557E">
        <w:rPr>
          <w:szCs w:val="22"/>
        </w:rPr>
        <w:t>EFECTOS DE LA CADUCIDAD</w:t>
      </w:r>
      <w:bookmarkEnd w:id="1923"/>
      <w:bookmarkEnd w:id="1924"/>
      <w:bookmarkEnd w:id="1925"/>
      <w:bookmarkEnd w:id="1926"/>
    </w:p>
    <w:p w14:paraId="57261342" w14:textId="77777777" w:rsidR="00925A11" w:rsidRPr="00AF557E" w:rsidRDefault="00925A11" w:rsidP="00925A11">
      <w:pPr>
        <w:rPr>
          <w:szCs w:val="22"/>
          <w:lang w:val="es-ES_tradnl"/>
        </w:rPr>
      </w:pPr>
    </w:p>
    <w:p w14:paraId="6ABDB406" w14:textId="77777777" w:rsidR="000F27E5" w:rsidRPr="00AF557E" w:rsidRDefault="00925A11" w:rsidP="00C41137">
      <w:pPr>
        <w:numPr>
          <w:ilvl w:val="1"/>
          <w:numId w:val="57"/>
        </w:numPr>
        <w:spacing w:after="120"/>
        <w:ind w:left="709" w:hanging="709"/>
        <w:jc w:val="both"/>
        <w:rPr>
          <w:szCs w:val="22"/>
        </w:rPr>
      </w:pPr>
      <w:r w:rsidRPr="00AF557E">
        <w:rPr>
          <w:szCs w:val="22"/>
        </w:rPr>
        <w:t xml:space="preserve">La Caducidad de la Concesión produce la obligación del CONCESIONARIO de devolver al CONCEDENTE todas las áreas comprendidas en el Área </w:t>
      </w:r>
      <w:r w:rsidR="00FE18BE" w:rsidRPr="00AF557E">
        <w:rPr>
          <w:szCs w:val="22"/>
        </w:rPr>
        <w:t xml:space="preserve">de Desarrollo </w:t>
      </w:r>
      <w:r w:rsidRPr="00AF557E">
        <w:rPr>
          <w:szCs w:val="22"/>
        </w:rPr>
        <w:t>de</w:t>
      </w:r>
      <w:r w:rsidR="00FE18BE" w:rsidRPr="00AF557E">
        <w:rPr>
          <w:szCs w:val="22"/>
        </w:rPr>
        <w:t xml:space="preserve"> la</w:t>
      </w:r>
      <w:r w:rsidRPr="00AF557E">
        <w:rPr>
          <w:szCs w:val="22"/>
        </w:rPr>
        <w:t xml:space="preserve"> Concesión, así como  entregar los Bienes de la Concesión al CONCEDENTE</w:t>
      </w:r>
      <w:r w:rsidR="00BE5DAD" w:rsidRPr="00AF557E">
        <w:rPr>
          <w:szCs w:val="22"/>
        </w:rPr>
        <w:t xml:space="preserve"> </w:t>
      </w:r>
      <w:r w:rsidR="00CB59C8" w:rsidRPr="00AF557E">
        <w:rPr>
          <w:szCs w:val="22"/>
        </w:rPr>
        <w:t>en condiciones operativas, es decir, en condiciones que permitan la continuidad del Servicio Estándar</w:t>
      </w:r>
      <w:r w:rsidRPr="00AF557E">
        <w:rPr>
          <w:szCs w:val="22"/>
        </w:rPr>
        <w:t>, conforme a los términos establecidos</w:t>
      </w:r>
      <w:r w:rsidR="00BE5DAD" w:rsidRPr="00AF557E">
        <w:rPr>
          <w:szCs w:val="22"/>
        </w:rPr>
        <w:t xml:space="preserve"> </w:t>
      </w:r>
      <w:r w:rsidRPr="00AF557E">
        <w:rPr>
          <w:szCs w:val="22"/>
        </w:rPr>
        <w:t xml:space="preserve"> en</w:t>
      </w:r>
      <w:r w:rsidR="0044769D" w:rsidRPr="00AF557E">
        <w:rPr>
          <w:szCs w:val="22"/>
        </w:rPr>
        <w:t xml:space="preserve"> </w:t>
      </w:r>
      <w:r w:rsidR="00F5465E" w:rsidRPr="00AF557E">
        <w:rPr>
          <w:szCs w:val="22"/>
        </w:rPr>
        <w:t xml:space="preserve">las </w:t>
      </w:r>
      <w:r w:rsidR="00CB59C8" w:rsidRPr="00AF557E">
        <w:rPr>
          <w:szCs w:val="22"/>
        </w:rPr>
        <w:t>Cláusulas 5.23 a la 5.27 del presente</w:t>
      </w:r>
      <w:r w:rsidR="00EB7E34" w:rsidRPr="00AF557E">
        <w:rPr>
          <w:szCs w:val="22"/>
        </w:rPr>
        <w:t xml:space="preserve"> </w:t>
      </w:r>
      <w:r w:rsidRPr="00AF557E">
        <w:rPr>
          <w:szCs w:val="22"/>
        </w:rPr>
        <w:t>Contrato.</w:t>
      </w:r>
    </w:p>
    <w:p w14:paraId="0AB03D59" w14:textId="77777777" w:rsidR="00EC4002" w:rsidRPr="00AF557E" w:rsidRDefault="00EC4002" w:rsidP="001873AB">
      <w:pPr>
        <w:pStyle w:val="Textoindependiente"/>
        <w:rPr>
          <w:szCs w:val="22"/>
        </w:rPr>
      </w:pPr>
    </w:p>
    <w:p w14:paraId="262E39C7" w14:textId="77777777" w:rsidR="00EC4002" w:rsidRPr="00AF557E" w:rsidRDefault="00BE5DAD" w:rsidP="00C41137">
      <w:pPr>
        <w:numPr>
          <w:ilvl w:val="1"/>
          <w:numId w:val="57"/>
        </w:numPr>
        <w:spacing w:after="120"/>
        <w:ind w:left="709" w:hanging="709"/>
        <w:jc w:val="both"/>
        <w:rPr>
          <w:szCs w:val="22"/>
        </w:rPr>
      </w:pPr>
      <w:r w:rsidRPr="00AF557E">
        <w:rPr>
          <w:szCs w:val="22"/>
        </w:rPr>
        <w:t>A efectos de la Caducidad, la entrega final de los Bienes de la Concesión deberán contar con un Inventario Final,  el mismo que deberá ser aprobado por el CONCEDENTE previa opinión del REGULADOR. El plazo para contar con el Inventario Final son los que se detallan:</w:t>
      </w:r>
    </w:p>
    <w:p w14:paraId="566B54D8" w14:textId="77777777" w:rsidR="00BE5DAD" w:rsidRPr="00AF557E" w:rsidRDefault="00BE5DAD" w:rsidP="00C41137">
      <w:pPr>
        <w:pStyle w:val="Textoindependiente"/>
        <w:numPr>
          <w:ilvl w:val="0"/>
          <w:numId w:val="133"/>
        </w:numPr>
        <w:spacing w:after="120"/>
        <w:rPr>
          <w:rFonts w:cs="Arial"/>
          <w:szCs w:val="22"/>
        </w:rPr>
      </w:pPr>
      <w:r w:rsidRPr="00AF557E">
        <w:rPr>
          <w:rFonts w:cs="Arial"/>
          <w:szCs w:val="22"/>
        </w:rPr>
        <w:t>En el caso  de la causal por vencimiento de plazo, sesenta (60) Días Calendario antes que se produzca el vencimiento del plazo de la Concesión, se dará comienzo al Inventario Final de los Bienes de la Concesión, el mismo que se realizará con intervención del REGULADOR y deberá quedar concluido diez (10) Días Calendario antes de la fecha de vencimiento del plazo de la Concesión.</w:t>
      </w:r>
    </w:p>
    <w:p w14:paraId="6EA2BC3B" w14:textId="77777777" w:rsidR="00BE5DAD" w:rsidRPr="00AF557E" w:rsidRDefault="00BE5DAD" w:rsidP="00C41137">
      <w:pPr>
        <w:pStyle w:val="Textoindependiente"/>
        <w:numPr>
          <w:ilvl w:val="0"/>
          <w:numId w:val="133"/>
        </w:numPr>
        <w:spacing w:after="120"/>
        <w:rPr>
          <w:rFonts w:cs="Arial"/>
          <w:szCs w:val="22"/>
        </w:rPr>
      </w:pPr>
      <w:r w:rsidRPr="00AF557E">
        <w:rPr>
          <w:rFonts w:cs="Arial"/>
          <w:szCs w:val="22"/>
        </w:rPr>
        <w:t>En el caso de la causal de Caducidad por mutuo acuerdo o fuerza Mayor o caso fortuito, los plazos serán determinados por acuerdo de las Partes.</w:t>
      </w:r>
    </w:p>
    <w:p w14:paraId="741C147F" w14:textId="77777777" w:rsidR="00BE5DAD" w:rsidRPr="00AF557E" w:rsidRDefault="00BE5DAD" w:rsidP="00C41137">
      <w:pPr>
        <w:pStyle w:val="Textoindependiente"/>
        <w:numPr>
          <w:ilvl w:val="0"/>
          <w:numId w:val="133"/>
        </w:numPr>
        <w:spacing w:after="120"/>
        <w:rPr>
          <w:rFonts w:cs="Arial"/>
          <w:szCs w:val="22"/>
        </w:rPr>
      </w:pPr>
      <w:r w:rsidRPr="00AF557E">
        <w:rPr>
          <w:rFonts w:cs="Arial"/>
          <w:szCs w:val="22"/>
        </w:rPr>
        <w:t>En el caso de la causal de Caducidad por incumplimiento del CONCESIONARIO o del CONCEDENTE, el inicio del Inventario Final se llevará a cabo al menos sesenta (60) Días Calendario antes de la fecha de término anticipada prevista, determinada por la Parte afectada de acuerdo a lo estipulado en el numeral 16.1.3 y 16.1.4. El Inventario Final deberá estar concluido diez (10) Días Calendario antes de la fecha de término anticipada prevista.</w:t>
      </w:r>
    </w:p>
    <w:p w14:paraId="744B5015" w14:textId="77777777" w:rsidR="00BE5DAD" w:rsidRPr="00AF557E" w:rsidRDefault="00BE5DAD" w:rsidP="00C41137">
      <w:pPr>
        <w:pStyle w:val="Textoindependiente"/>
        <w:numPr>
          <w:ilvl w:val="0"/>
          <w:numId w:val="133"/>
        </w:numPr>
        <w:spacing w:after="120"/>
        <w:rPr>
          <w:rFonts w:cs="Arial"/>
          <w:szCs w:val="22"/>
        </w:rPr>
      </w:pPr>
      <w:r w:rsidRPr="00AF557E">
        <w:rPr>
          <w:rFonts w:cs="Arial"/>
          <w:szCs w:val="22"/>
        </w:rPr>
        <w:t xml:space="preserve">En el caso de la causal por decisión unilateral del CONCEDENTE, el inicio del Inventario Final se llevará a cabo al menos sesenta (60) Días Calendario antes de la fecha de término anticipada prevista. El Inventario Final deberá estar concluido diez (10) Días </w:t>
      </w:r>
      <w:r w:rsidR="007746CF" w:rsidRPr="00AF557E">
        <w:rPr>
          <w:rFonts w:cs="Arial"/>
          <w:szCs w:val="22"/>
        </w:rPr>
        <w:t>C</w:t>
      </w:r>
      <w:r w:rsidRPr="00AF557E">
        <w:rPr>
          <w:rFonts w:cs="Arial"/>
          <w:szCs w:val="22"/>
        </w:rPr>
        <w:t>alendario antes de la fecha de término anticipada prevista.</w:t>
      </w:r>
    </w:p>
    <w:p w14:paraId="084C30E4" w14:textId="77777777" w:rsidR="00011026" w:rsidRPr="00AF557E" w:rsidRDefault="00011026" w:rsidP="001422F8">
      <w:pPr>
        <w:pStyle w:val="Textoindependiente"/>
        <w:ind w:left="705"/>
        <w:rPr>
          <w:szCs w:val="22"/>
        </w:rPr>
      </w:pPr>
    </w:p>
    <w:p w14:paraId="6DFC46A9" w14:textId="77777777" w:rsidR="000F27E5" w:rsidRPr="00AF557E" w:rsidRDefault="00925A11" w:rsidP="00C41137">
      <w:pPr>
        <w:numPr>
          <w:ilvl w:val="1"/>
          <w:numId w:val="57"/>
        </w:numPr>
        <w:spacing w:after="120"/>
        <w:ind w:left="709" w:hanging="709"/>
        <w:jc w:val="both"/>
        <w:rPr>
          <w:szCs w:val="22"/>
        </w:rPr>
      </w:pPr>
      <w:r w:rsidRPr="00AF557E">
        <w:rPr>
          <w:szCs w:val="22"/>
        </w:rPr>
        <w:t>Producida la Caducidad de la Concesión, la actividad del CONCESIONARIO cesa y se extingue su derecho de explota</w:t>
      </w:r>
      <w:r w:rsidR="00BE5DAD" w:rsidRPr="00AF557E">
        <w:rPr>
          <w:szCs w:val="22"/>
        </w:rPr>
        <w:t>ción y otros que se hayan generado en la ejecución contractual</w:t>
      </w:r>
      <w:r w:rsidRPr="00AF557E">
        <w:rPr>
          <w:szCs w:val="22"/>
        </w:rPr>
        <w:t xml:space="preserve">, derecho que es reasumido por el CONCEDENTE, sin perjuicio del reconocimiento de los derechos que corresponden a los Acreedores Permitidos según lo establecido en </w:t>
      </w:r>
      <w:r w:rsidR="0044769D" w:rsidRPr="00AF557E">
        <w:rPr>
          <w:szCs w:val="22"/>
        </w:rPr>
        <w:t>l</w:t>
      </w:r>
      <w:r w:rsidR="00BE5DAD" w:rsidRPr="00AF557E">
        <w:rPr>
          <w:szCs w:val="22"/>
        </w:rPr>
        <w:t xml:space="preserve">a Cláusula 11.4 </w:t>
      </w:r>
      <w:r w:rsidRPr="00AF557E">
        <w:rPr>
          <w:szCs w:val="22"/>
        </w:rPr>
        <w:t xml:space="preserve"> del presente Contrato.</w:t>
      </w:r>
    </w:p>
    <w:p w14:paraId="022FA534" w14:textId="77777777" w:rsidR="000F27E5" w:rsidRPr="00AF557E" w:rsidRDefault="00925A11" w:rsidP="001422F8">
      <w:pPr>
        <w:ind w:left="709"/>
        <w:jc w:val="both"/>
        <w:rPr>
          <w:szCs w:val="22"/>
        </w:rPr>
      </w:pPr>
      <w:r w:rsidRPr="00AF557E">
        <w:rPr>
          <w:szCs w:val="22"/>
        </w:rPr>
        <w:t xml:space="preserve">Asimismo, se extinguen todos los contratos a los que se refiere </w:t>
      </w:r>
      <w:r w:rsidR="0044769D" w:rsidRPr="00AF557E">
        <w:rPr>
          <w:szCs w:val="22"/>
        </w:rPr>
        <w:t>el</w:t>
      </w:r>
      <w:r w:rsidR="008639BA" w:rsidRPr="00AF557E">
        <w:rPr>
          <w:szCs w:val="22"/>
        </w:rPr>
        <w:t xml:space="preserve"> </w:t>
      </w:r>
      <w:r w:rsidR="0044769D" w:rsidRPr="00AF557E">
        <w:rPr>
          <w:szCs w:val="22"/>
        </w:rPr>
        <w:t>Capítulo</w:t>
      </w:r>
      <w:r w:rsidRPr="00AF557E">
        <w:rPr>
          <w:szCs w:val="22"/>
        </w:rPr>
        <w:t xml:space="preserve"> XIV del presente Contrato, salvo aquellos que expresamente el CONCEDENTE haya decidido mantener en vigencia y asumido la posición contractual del CONCESIONARIO.</w:t>
      </w:r>
    </w:p>
    <w:p w14:paraId="78E16D44" w14:textId="77777777" w:rsidR="00EC4002" w:rsidRPr="00AF557E" w:rsidRDefault="00EC4002" w:rsidP="001873AB">
      <w:pPr>
        <w:pStyle w:val="Textoindependiente"/>
        <w:ind w:left="705"/>
        <w:rPr>
          <w:szCs w:val="22"/>
        </w:rPr>
      </w:pPr>
    </w:p>
    <w:p w14:paraId="7B29BE71" w14:textId="77777777" w:rsidR="00EC4002" w:rsidRPr="00AF557E" w:rsidRDefault="00CB59C8" w:rsidP="00C41137">
      <w:pPr>
        <w:numPr>
          <w:ilvl w:val="1"/>
          <w:numId w:val="57"/>
        </w:numPr>
        <w:ind w:left="709" w:hanging="709"/>
        <w:jc w:val="both"/>
        <w:rPr>
          <w:szCs w:val="22"/>
        </w:rPr>
      </w:pPr>
      <w:r w:rsidRPr="00AF557E">
        <w:rPr>
          <w:szCs w:val="22"/>
        </w:rPr>
        <w:t>Producida la Caducidad de la Concesión, el CONCEDENTE, el tercero especializado o el n</w:t>
      </w:r>
      <w:r w:rsidRPr="00AF557E">
        <w:rPr>
          <w:rFonts w:cs="Times New Roman"/>
          <w:szCs w:val="22"/>
          <w:lang w:val="es-ES_tradnl"/>
        </w:rPr>
        <w:t>u</w:t>
      </w:r>
      <w:r w:rsidRPr="00AF557E">
        <w:rPr>
          <w:szCs w:val="22"/>
        </w:rPr>
        <w:t xml:space="preserve">evo concesionario que se designe, se hará cargo de la Concesión. </w:t>
      </w:r>
    </w:p>
    <w:p w14:paraId="0B7BE5D2" w14:textId="77777777" w:rsidR="00EC4002" w:rsidRPr="00AF557E" w:rsidRDefault="00EC4002" w:rsidP="001873AB">
      <w:pPr>
        <w:pStyle w:val="Textoindependiente"/>
        <w:ind w:left="705"/>
        <w:rPr>
          <w:szCs w:val="22"/>
        </w:rPr>
      </w:pPr>
    </w:p>
    <w:p w14:paraId="2B2C6B01" w14:textId="77777777" w:rsidR="00EC4002" w:rsidRPr="00AF557E" w:rsidRDefault="00CB59C8" w:rsidP="00C41137">
      <w:pPr>
        <w:numPr>
          <w:ilvl w:val="1"/>
          <w:numId w:val="57"/>
        </w:numPr>
        <w:ind w:left="709" w:hanging="709"/>
        <w:jc w:val="both"/>
        <w:rPr>
          <w:szCs w:val="22"/>
        </w:rPr>
      </w:pPr>
      <w:r w:rsidRPr="00AF557E">
        <w:rPr>
          <w:szCs w:val="22"/>
        </w:rPr>
        <w:t>Hasta la fecha en que se produce  la Caducidad de la Concesión, si se mantiene en vigencia las obligaciones del CONCESIONARIO con los Acreedores Permitidos estas deben ser canceladas en su totali</w:t>
      </w:r>
      <w:r w:rsidR="0006391D" w:rsidRPr="00AF557E">
        <w:rPr>
          <w:szCs w:val="22"/>
        </w:rPr>
        <w:t>dad, en virtud de lo estipulado en el presente Contrato y/o las Leyes y Disposiciones Aplicables, de ser el caso.</w:t>
      </w:r>
    </w:p>
    <w:p w14:paraId="6211C44D" w14:textId="77777777" w:rsidR="00EC4002" w:rsidRPr="00AF557E" w:rsidRDefault="00EC4002" w:rsidP="001873AB">
      <w:pPr>
        <w:pStyle w:val="Textoindependiente"/>
        <w:ind w:left="705"/>
        <w:rPr>
          <w:szCs w:val="22"/>
        </w:rPr>
      </w:pPr>
    </w:p>
    <w:p w14:paraId="5EA4ADFD" w14:textId="77777777" w:rsidR="00EC4002" w:rsidRPr="00AF557E" w:rsidRDefault="00DC57B5" w:rsidP="00C41137">
      <w:pPr>
        <w:numPr>
          <w:ilvl w:val="1"/>
          <w:numId w:val="57"/>
        </w:numPr>
        <w:ind w:left="709" w:hanging="709"/>
        <w:jc w:val="both"/>
        <w:rPr>
          <w:szCs w:val="22"/>
          <w:lang w:val="es-PE"/>
        </w:rPr>
      </w:pPr>
      <w:r w:rsidRPr="00AF557E">
        <w:rPr>
          <w:szCs w:val="22"/>
          <w:lang w:val="es-ES_tradnl"/>
        </w:rPr>
        <w:t>Los ingresos afectados al Fideicomiso de Administración seguirán constituyéndose en la fuente de pago de las obligaciones con el  CONCESIONARIO hasta que esta se extinga</w:t>
      </w:r>
      <w:r w:rsidR="00CB59C8" w:rsidRPr="00AF557E">
        <w:rPr>
          <w:szCs w:val="22"/>
          <w:lang w:val="es-ES_tradnl"/>
        </w:rPr>
        <w:t>.</w:t>
      </w:r>
    </w:p>
    <w:p w14:paraId="6EB3B1F4" w14:textId="77777777" w:rsidR="00EC4002" w:rsidRPr="00AF557E" w:rsidRDefault="00EC4002" w:rsidP="001873AB">
      <w:pPr>
        <w:pStyle w:val="Textoindependiente"/>
        <w:ind w:left="705"/>
        <w:rPr>
          <w:bCs w:val="0"/>
          <w:szCs w:val="22"/>
        </w:rPr>
      </w:pPr>
    </w:p>
    <w:p w14:paraId="7EBEBED2" w14:textId="77777777" w:rsidR="00EC4002" w:rsidRPr="00AF557E" w:rsidRDefault="00DC57B5" w:rsidP="00C41137">
      <w:pPr>
        <w:numPr>
          <w:ilvl w:val="1"/>
          <w:numId w:val="57"/>
        </w:numPr>
        <w:ind w:left="709" w:hanging="709"/>
        <w:jc w:val="both"/>
        <w:rPr>
          <w:bCs w:val="0"/>
          <w:szCs w:val="22"/>
        </w:rPr>
      </w:pPr>
      <w:r w:rsidRPr="00AF557E">
        <w:rPr>
          <w:szCs w:val="22"/>
        </w:rPr>
        <w:t>Le corresponderá al CONCEDENTE  efectuar la liquidación final a efectos de caducar la Concesión.</w:t>
      </w:r>
    </w:p>
    <w:p w14:paraId="76AB6EC1" w14:textId="77777777" w:rsidR="00270F1D" w:rsidRPr="00AF557E" w:rsidRDefault="00270F1D" w:rsidP="00925A11">
      <w:pPr>
        <w:suppressLineNumbers/>
        <w:suppressAutoHyphens/>
        <w:ind w:left="709"/>
        <w:jc w:val="both"/>
      </w:pPr>
    </w:p>
    <w:p w14:paraId="29C4D4AE" w14:textId="77777777" w:rsidR="00925A11" w:rsidRPr="00AF557E" w:rsidRDefault="00925A11" w:rsidP="00925A11">
      <w:pPr>
        <w:suppressLineNumbers/>
        <w:suppressAutoHyphens/>
        <w:ind w:left="709"/>
        <w:jc w:val="both"/>
        <w:rPr>
          <w:strike/>
          <w:szCs w:val="22"/>
        </w:rPr>
      </w:pPr>
    </w:p>
    <w:p w14:paraId="7F1FE6B5" w14:textId="77777777" w:rsidR="0006391D" w:rsidRPr="00AF557E" w:rsidRDefault="00CB59C8" w:rsidP="0006391D">
      <w:pPr>
        <w:pStyle w:val="Ttulo1"/>
        <w:jc w:val="both"/>
        <w:rPr>
          <w:szCs w:val="22"/>
        </w:rPr>
      </w:pPr>
      <w:bookmarkStart w:id="1927" w:name="_Toc449609297"/>
      <w:r w:rsidRPr="00AF557E">
        <w:rPr>
          <w:szCs w:val="22"/>
        </w:rPr>
        <w:t>ELECCIÓN DEL NUEVO CONCESIONARIO</w:t>
      </w:r>
      <w:bookmarkEnd w:id="1927"/>
    </w:p>
    <w:p w14:paraId="05E2A33F" w14:textId="77777777" w:rsidR="0006391D" w:rsidRPr="00AF557E" w:rsidRDefault="0006391D" w:rsidP="0006391D">
      <w:pPr>
        <w:rPr>
          <w:b/>
          <w:szCs w:val="22"/>
          <w:u w:val="single"/>
        </w:rPr>
      </w:pPr>
    </w:p>
    <w:p w14:paraId="629D542B" w14:textId="77777777" w:rsidR="00F2413B" w:rsidRPr="00AF557E" w:rsidRDefault="00F5465E" w:rsidP="00C41137">
      <w:pPr>
        <w:numPr>
          <w:ilvl w:val="1"/>
          <w:numId w:val="57"/>
        </w:numPr>
        <w:ind w:left="709" w:hanging="709"/>
        <w:jc w:val="both"/>
        <w:rPr>
          <w:rFonts w:eastAsia="MS Mincho"/>
          <w:szCs w:val="22"/>
          <w:lang w:eastAsia="ja-JP"/>
        </w:rPr>
      </w:pPr>
      <w:r w:rsidRPr="00AF557E">
        <w:rPr>
          <w:szCs w:val="22"/>
        </w:rPr>
        <w:t xml:space="preserve">A </w:t>
      </w:r>
      <w:r w:rsidRPr="00AF557E">
        <w:rPr>
          <w:szCs w:val="22"/>
          <w:lang w:val="es-ES_tradnl"/>
        </w:rPr>
        <w:t>l</w:t>
      </w:r>
      <w:r w:rsidR="00F2413B" w:rsidRPr="00AF557E">
        <w:rPr>
          <w:szCs w:val="22"/>
          <w:lang w:val="es-ES_tradnl"/>
        </w:rPr>
        <w:t>a terminación del Contrato se deben haber cumplido todos los actos que culminen las obligaciones de las Partes.</w:t>
      </w:r>
    </w:p>
    <w:p w14:paraId="48B2DCDF" w14:textId="77777777" w:rsidR="00F2413B" w:rsidRPr="00AF557E" w:rsidRDefault="00F2413B" w:rsidP="001873AB">
      <w:pPr>
        <w:suppressLineNumbers/>
        <w:suppressAutoHyphens/>
        <w:jc w:val="both"/>
        <w:rPr>
          <w:strike/>
          <w:szCs w:val="22"/>
        </w:rPr>
      </w:pPr>
    </w:p>
    <w:p w14:paraId="10D03C65" w14:textId="77777777" w:rsidR="00EC4002" w:rsidRPr="00AF557E" w:rsidRDefault="00CB59C8" w:rsidP="00C41137">
      <w:pPr>
        <w:numPr>
          <w:ilvl w:val="1"/>
          <w:numId w:val="57"/>
        </w:numPr>
        <w:spacing w:after="120"/>
        <w:ind w:left="709" w:hanging="709"/>
        <w:jc w:val="both"/>
        <w:rPr>
          <w:szCs w:val="22"/>
        </w:rPr>
      </w:pPr>
      <w:r w:rsidRPr="00AF557E">
        <w:rPr>
          <w:szCs w:val="22"/>
        </w:rPr>
        <w:t>En caso el CONCEDENTE decida entregarle la Concesión a un nuevo concesionario deberá tener presente lo siguiente:</w:t>
      </w:r>
    </w:p>
    <w:p w14:paraId="1FA998F4" w14:textId="77777777" w:rsidR="0006391D" w:rsidRPr="00AF557E" w:rsidRDefault="00CB59C8" w:rsidP="00C41137">
      <w:pPr>
        <w:numPr>
          <w:ilvl w:val="0"/>
          <w:numId w:val="134"/>
        </w:numPr>
        <w:tabs>
          <w:tab w:val="num" w:pos="1300"/>
        </w:tabs>
        <w:spacing w:after="120"/>
        <w:ind w:left="1300" w:hanging="500"/>
        <w:jc w:val="both"/>
        <w:rPr>
          <w:rFonts w:eastAsia="MS Mincho"/>
          <w:szCs w:val="22"/>
          <w:lang w:eastAsia="ja-JP"/>
        </w:rPr>
      </w:pPr>
      <w:r w:rsidRPr="00AF557E">
        <w:rPr>
          <w:spacing w:val="-4"/>
          <w:szCs w:val="22"/>
          <w:lang w:val="es-PE"/>
        </w:rPr>
        <w:t>El CONCEDENTE convocará y llevará a cabo un proceso de selección para la transferencia de la Concesión.</w:t>
      </w:r>
      <w:r w:rsidRPr="00AF557E">
        <w:rPr>
          <w:rFonts w:eastAsia="MS Mincho"/>
          <w:szCs w:val="22"/>
          <w:lang w:eastAsia="ja-JP"/>
        </w:rPr>
        <w:t xml:space="preserve"> El proceso en este caso se realizará de conformidad con los procedimientos determinados por el CONCEDENTE y las Leyes y Disposiciones Aplicables.</w:t>
      </w:r>
    </w:p>
    <w:p w14:paraId="485D8D33" w14:textId="77777777" w:rsidR="0006391D" w:rsidRPr="00AF557E" w:rsidRDefault="00CB59C8" w:rsidP="00C41137">
      <w:pPr>
        <w:numPr>
          <w:ilvl w:val="0"/>
          <w:numId w:val="134"/>
        </w:numPr>
        <w:tabs>
          <w:tab w:val="num" w:pos="1300"/>
        </w:tabs>
        <w:spacing w:after="120"/>
        <w:ind w:left="1300" w:hanging="500"/>
        <w:jc w:val="both"/>
        <w:rPr>
          <w:rFonts w:eastAsia="MS Mincho"/>
          <w:szCs w:val="22"/>
          <w:u w:val="single"/>
          <w:lang w:eastAsia="ja-JP"/>
        </w:rPr>
      </w:pPr>
      <w:r w:rsidRPr="00AF557E">
        <w:rPr>
          <w:rFonts w:eastAsia="MS Mincho"/>
          <w:szCs w:val="22"/>
          <w:lang w:eastAsia="ja-JP"/>
        </w:rPr>
        <w:t>Los Bienes de la Concesión serán entregados al nuevo concesionario como conjunto y constituyendo una unidad económica de manera tal que puedan continuar siendo usados por el nuevo concesionario para la prestación del servicio de forma ininterrumpida.</w:t>
      </w:r>
    </w:p>
    <w:p w14:paraId="47FEBF15" w14:textId="77777777" w:rsidR="00EC4002" w:rsidRPr="00AF557E" w:rsidRDefault="00EC4002" w:rsidP="001873AB">
      <w:pPr>
        <w:jc w:val="both"/>
        <w:rPr>
          <w:szCs w:val="22"/>
          <w:lang w:val="es-ES_tradnl"/>
        </w:rPr>
      </w:pPr>
    </w:p>
    <w:p w14:paraId="12F57581" w14:textId="77777777" w:rsidR="00DC57B5" w:rsidRPr="00AF557E" w:rsidRDefault="00CB59C8" w:rsidP="00DC57B5">
      <w:pPr>
        <w:pStyle w:val="Ttulo1"/>
        <w:jc w:val="both"/>
        <w:rPr>
          <w:szCs w:val="22"/>
        </w:rPr>
      </w:pPr>
      <w:bookmarkStart w:id="1928" w:name="_Toc363285421"/>
      <w:bookmarkStart w:id="1929" w:name="_Toc363285864"/>
      <w:bookmarkStart w:id="1930" w:name="_Toc363666921"/>
      <w:bookmarkStart w:id="1931" w:name="_Toc368663559"/>
      <w:bookmarkStart w:id="1932" w:name="_Toc449609298"/>
      <w:r w:rsidRPr="00AF557E">
        <w:rPr>
          <w:szCs w:val="22"/>
        </w:rPr>
        <w:t>VALOR DE LIQUIDACIÓN POR TERMINACIÓN DEL CONTRATO</w:t>
      </w:r>
      <w:bookmarkEnd w:id="1928"/>
      <w:bookmarkEnd w:id="1929"/>
      <w:bookmarkEnd w:id="1930"/>
      <w:bookmarkEnd w:id="1931"/>
      <w:bookmarkEnd w:id="1932"/>
    </w:p>
    <w:p w14:paraId="6DA9866A" w14:textId="77777777" w:rsidR="00DC57B5" w:rsidRPr="00AF557E" w:rsidRDefault="00DC57B5" w:rsidP="00DC57B5">
      <w:pPr>
        <w:pStyle w:val="Ttulo1"/>
        <w:jc w:val="both"/>
        <w:rPr>
          <w:szCs w:val="22"/>
          <w:u w:val="single"/>
        </w:rPr>
      </w:pPr>
    </w:p>
    <w:p w14:paraId="1B968553" w14:textId="5398ECD9" w:rsidR="007372D2" w:rsidRPr="00AF557E" w:rsidRDefault="007372D2" w:rsidP="00C41137">
      <w:pPr>
        <w:numPr>
          <w:ilvl w:val="1"/>
          <w:numId w:val="57"/>
        </w:numPr>
        <w:ind w:left="709" w:hanging="709"/>
        <w:jc w:val="both"/>
        <w:rPr>
          <w:szCs w:val="22"/>
        </w:rPr>
      </w:pPr>
      <w:r w:rsidRPr="00AF557E">
        <w:rPr>
          <w:szCs w:val="22"/>
        </w:rPr>
        <w:t>Independientemente del valor que sea determinado de acuerdo a las normas tributarias y las Leyes Aplicables, el valor de liquidación será el determinado por el REGULADOR de acuerdo a lo establecido en el presente Contrato para fines de la Caducidad de la Concesión.</w:t>
      </w:r>
    </w:p>
    <w:p w14:paraId="33E08A43" w14:textId="77777777" w:rsidR="00EC4002" w:rsidRPr="00AF557E" w:rsidRDefault="00EC4002" w:rsidP="001873AB">
      <w:pPr>
        <w:ind w:left="709"/>
        <w:jc w:val="both"/>
        <w:rPr>
          <w:szCs w:val="22"/>
        </w:rPr>
      </w:pPr>
    </w:p>
    <w:p w14:paraId="48250A60" w14:textId="56FC6676" w:rsidR="00EC4002" w:rsidRPr="00AF557E" w:rsidRDefault="00CB59C8" w:rsidP="00C41137">
      <w:pPr>
        <w:numPr>
          <w:ilvl w:val="1"/>
          <w:numId w:val="57"/>
        </w:numPr>
        <w:spacing w:after="120"/>
        <w:ind w:left="709" w:hanging="709"/>
        <w:jc w:val="both"/>
        <w:rPr>
          <w:szCs w:val="22"/>
        </w:rPr>
      </w:pPr>
      <w:bookmarkStart w:id="1933" w:name="_Ref361709823"/>
      <w:r w:rsidRPr="00AF557E">
        <w:rPr>
          <w:szCs w:val="22"/>
        </w:rPr>
        <w:t xml:space="preserve">En caso la terminación  del Contrato de Concesión se produzca antes de la fecha de inicio de la ejecución de las Obras Obligatorias, el </w:t>
      </w:r>
      <w:r w:rsidR="00D50BE3" w:rsidRPr="00AF557E">
        <w:rPr>
          <w:szCs w:val="22"/>
        </w:rPr>
        <w:t>v</w:t>
      </w:r>
      <w:r w:rsidRPr="00AF557E">
        <w:rPr>
          <w:szCs w:val="22"/>
        </w:rPr>
        <w:t xml:space="preserve">alor de </w:t>
      </w:r>
      <w:r w:rsidR="00D50BE3" w:rsidRPr="00AF557E">
        <w:rPr>
          <w:szCs w:val="22"/>
        </w:rPr>
        <w:t>l</w:t>
      </w:r>
      <w:r w:rsidRPr="00AF557E">
        <w:rPr>
          <w:szCs w:val="22"/>
        </w:rPr>
        <w:t>iquidación se determinará de la siguiente manera:</w:t>
      </w:r>
      <w:bookmarkEnd w:id="1933"/>
    </w:p>
    <w:p w14:paraId="500BDD24" w14:textId="77777777" w:rsidR="00DC57B5" w:rsidRPr="00AF557E" w:rsidRDefault="00CB59C8" w:rsidP="00C41137">
      <w:pPr>
        <w:widowControl w:val="0"/>
        <w:numPr>
          <w:ilvl w:val="0"/>
          <w:numId w:val="135"/>
        </w:numPr>
        <w:tabs>
          <w:tab w:val="left" w:pos="142"/>
          <w:tab w:val="left" w:pos="1134"/>
        </w:tabs>
        <w:spacing w:after="120"/>
        <w:ind w:left="1134" w:hanging="425"/>
        <w:jc w:val="both"/>
        <w:rPr>
          <w:szCs w:val="22"/>
          <w:lang w:val="es-ES_tradnl"/>
        </w:rPr>
      </w:pPr>
      <w:r w:rsidRPr="00AF557E">
        <w:rPr>
          <w:szCs w:val="22"/>
          <w:lang w:val="es-ES_tradnl"/>
        </w:rPr>
        <w:t xml:space="preserve">El CONCEDENTE reconocerá a favor del CONCESIONARIO </w:t>
      </w:r>
      <w:r w:rsidRPr="00AF557E">
        <w:rPr>
          <w:szCs w:val="22"/>
          <w:lang w:val="es-PE"/>
        </w:rPr>
        <w:t>los gastos en los que incurra el CONCESIONARIO durante dicho período, debidamente acreditados y reconocidos por el REGULADOR, los cuales comprenden, entre otros, los gastos de bienes y servicios directamente vinculados a la construcción, servidumbres, asesorías y movilización, comunicación social, costos de estudios preliminares del proyecto, costo de constitución de garantías contractuales y costo de contratación de seguros. Asimismo, se considerarán los gastos cubiertos por el CONCESIONARIO como gastos del proceso.</w:t>
      </w:r>
    </w:p>
    <w:p w14:paraId="722F86DE" w14:textId="3CDD98EC" w:rsidR="00DC57B5" w:rsidRPr="00AF557E" w:rsidRDefault="00CB59C8" w:rsidP="00C41137">
      <w:pPr>
        <w:widowControl w:val="0"/>
        <w:numPr>
          <w:ilvl w:val="0"/>
          <w:numId w:val="135"/>
        </w:numPr>
        <w:tabs>
          <w:tab w:val="left" w:pos="142"/>
          <w:tab w:val="left" w:pos="1134"/>
        </w:tabs>
        <w:ind w:left="1134" w:hanging="425"/>
        <w:contextualSpacing/>
        <w:jc w:val="both"/>
        <w:rPr>
          <w:szCs w:val="22"/>
          <w:lang w:val="es-ES_tradnl"/>
        </w:rPr>
      </w:pPr>
      <w:r w:rsidRPr="00AF557E">
        <w:rPr>
          <w:szCs w:val="22"/>
          <w:lang w:val="es-ES_tradnl"/>
        </w:rPr>
        <w:t xml:space="preserve">Del resultado de consolidar los gastos correspondientes al numeral (i) anterior, se deducirán los montos pendientes de pago por concepto de penalidades y los reconocidos por las empresas aseguradoras por siniestros ocurridos, cuando dichos montos no hayan sido aplicados a la Concesión, y </w:t>
      </w:r>
      <w:r w:rsidR="00F64F77" w:rsidRPr="00AF557E">
        <w:rPr>
          <w:szCs w:val="22"/>
          <w:lang w:val="es-ES_tradnl"/>
        </w:rPr>
        <w:t>los que correspondan por las sanciones d</w:t>
      </w:r>
      <w:r w:rsidRPr="00AF557E">
        <w:rPr>
          <w:szCs w:val="22"/>
          <w:lang w:val="es-ES_tradnl"/>
        </w:rPr>
        <w:t>el REGULADOR</w:t>
      </w:r>
      <w:r w:rsidR="001B1C7C" w:rsidRPr="00AF557E">
        <w:rPr>
          <w:szCs w:val="22"/>
          <w:lang w:val="es-ES_tradnl"/>
        </w:rPr>
        <w:t>,</w:t>
      </w:r>
      <w:r w:rsidR="001B1C7C" w:rsidRPr="00AF557E">
        <w:t xml:space="preserve"> </w:t>
      </w:r>
      <w:r w:rsidR="001B1C7C" w:rsidRPr="00AF557E">
        <w:rPr>
          <w:szCs w:val="22"/>
          <w:lang w:val="es-ES_tradnl"/>
        </w:rPr>
        <w:t>así como otros conceptos deducibles que se determine</w:t>
      </w:r>
      <w:r w:rsidRPr="00AF557E">
        <w:rPr>
          <w:szCs w:val="22"/>
          <w:lang w:val="es-ES_tradnl"/>
        </w:rPr>
        <w:t xml:space="preserve">. El valor resultante, luego de la aplicación de las deducciones, según las condiciones mencionadas en la presente Cláusula, será el </w:t>
      </w:r>
      <w:r w:rsidR="00D50BE3" w:rsidRPr="00AF557E">
        <w:rPr>
          <w:szCs w:val="22"/>
          <w:lang w:val="es-ES_tradnl"/>
        </w:rPr>
        <w:t>v</w:t>
      </w:r>
      <w:r w:rsidRPr="00AF557E">
        <w:rPr>
          <w:szCs w:val="22"/>
          <w:lang w:val="es-ES_tradnl"/>
        </w:rPr>
        <w:t xml:space="preserve">alor de </w:t>
      </w:r>
      <w:r w:rsidR="00D50BE3" w:rsidRPr="00AF557E">
        <w:rPr>
          <w:szCs w:val="22"/>
          <w:lang w:val="es-ES_tradnl"/>
        </w:rPr>
        <w:t>l</w:t>
      </w:r>
      <w:r w:rsidRPr="00AF557E">
        <w:rPr>
          <w:szCs w:val="22"/>
          <w:lang w:val="es-ES_tradnl"/>
        </w:rPr>
        <w:t>iquidación por pagar al CONCESIONARIO, el cual se pagará de acuerdo a lo estipulado en las Cláusulas  16.15 y 16.16.</w:t>
      </w:r>
    </w:p>
    <w:p w14:paraId="2455D5DB" w14:textId="77777777" w:rsidR="00DC57B5" w:rsidRPr="00AF557E" w:rsidRDefault="00DC57B5" w:rsidP="00DC57B5">
      <w:pPr>
        <w:widowControl w:val="0"/>
        <w:tabs>
          <w:tab w:val="left" w:pos="142"/>
        </w:tabs>
        <w:ind w:left="1571"/>
        <w:contextualSpacing/>
        <w:rPr>
          <w:szCs w:val="22"/>
          <w:u w:val="single"/>
          <w:lang w:val="es-ES_tradnl"/>
        </w:rPr>
      </w:pPr>
    </w:p>
    <w:p w14:paraId="0BF9F8EB" w14:textId="70BA186A" w:rsidR="00EC4002" w:rsidRPr="00AF557E" w:rsidRDefault="00CB59C8" w:rsidP="00C41137">
      <w:pPr>
        <w:numPr>
          <w:ilvl w:val="1"/>
          <w:numId w:val="57"/>
        </w:numPr>
        <w:spacing w:after="120"/>
        <w:ind w:left="709" w:hanging="709"/>
        <w:jc w:val="both"/>
        <w:rPr>
          <w:szCs w:val="22"/>
        </w:rPr>
      </w:pPr>
      <w:r w:rsidRPr="00AF557E">
        <w:rPr>
          <w:szCs w:val="22"/>
        </w:rPr>
        <w:t xml:space="preserve">Si la terminación del Contrato de Concesión se produce durante la ejecución de las Obras Obligatorias, el </w:t>
      </w:r>
      <w:r w:rsidR="00D50BE3" w:rsidRPr="00AF557E">
        <w:rPr>
          <w:szCs w:val="22"/>
        </w:rPr>
        <w:t>v</w:t>
      </w:r>
      <w:r w:rsidRPr="00AF557E">
        <w:rPr>
          <w:szCs w:val="22"/>
        </w:rPr>
        <w:t xml:space="preserve">alor de </w:t>
      </w:r>
      <w:r w:rsidR="00D50BE3" w:rsidRPr="00AF557E">
        <w:rPr>
          <w:szCs w:val="22"/>
        </w:rPr>
        <w:t>l</w:t>
      </w:r>
      <w:r w:rsidRPr="00AF557E">
        <w:rPr>
          <w:szCs w:val="22"/>
        </w:rPr>
        <w:t>iquidación se determinará de la siguiente manera:</w:t>
      </w:r>
    </w:p>
    <w:p w14:paraId="0FCF185B" w14:textId="77777777" w:rsidR="00DC57B5" w:rsidRPr="00AF557E" w:rsidRDefault="00CB59C8" w:rsidP="00C41137">
      <w:pPr>
        <w:widowControl w:val="0"/>
        <w:numPr>
          <w:ilvl w:val="0"/>
          <w:numId w:val="136"/>
        </w:numPr>
        <w:tabs>
          <w:tab w:val="left" w:pos="1134"/>
        </w:tabs>
        <w:spacing w:after="120"/>
        <w:ind w:left="1134" w:hanging="434"/>
        <w:jc w:val="both"/>
        <w:rPr>
          <w:szCs w:val="22"/>
          <w:lang w:val="es-ES_tradnl"/>
        </w:rPr>
      </w:pPr>
      <w:r w:rsidRPr="00AF557E">
        <w:rPr>
          <w:szCs w:val="22"/>
          <w:lang w:val="es-ES_tradnl"/>
        </w:rPr>
        <w:t>El REGULADOR determinará el valor de los avances de las Obras Obligatorias, cumplida o no la recepción de parte de las obras, teniendo en consideración que dicho avance es acorde a lo estipulado en el EDI aprobado. Dicha valorización se determinará hasta la fecha de Caducidad. Además se reconocerán los gastos generados antes de la fecha de inicio de ejecución de las Obras Obligatorias, que forman parte de la inversión en la Concesión y que se detallan en la Cláusula 16.1</w:t>
      </w:r>
      <w:r w:rsidR="00F5465E" w:rsidRPr="00AF557E">
        <w:rPr>
          <w:szCs w:val="22"/>
          <w:lang w:val="es-ES_tradnl"/>
        </w:rPr>
        <w:t>2</w:t>
      </w:r>
      <w:r w:rsidRPr="00AF557E">
        <w:rPr>
          <w:szCs w:val="22"/>
          <w:lang w:val="es-ES_tradnl"/>
        </w:rPr>
        <w:t>.</w:t>
      </w:r>
    </w:p>
    <w:p w14:paraId="16E60B64" w14:textId="77777777" w:rsidR="00DC57B5" w:rsidRPr="00AF557E" w:rsidRDefault="00CB59C8" w:rsidP="00C41137">
      <w:pPr>
        <w:widowControl w:val="0"/>
        <w:numPr>
          <w:ilvl w:val="0"/>
          <w:numId w:val="136"/>
        </w:numPr>
        <w:tabs>
          <w:tab w:val="left" w:pos="1134"/>
        </w:tabs>
        <w:spacing w:after="120"/>
        <w:ind w:left="1134" w:hanging="434"/>
        <w:jc w:val="both"/>
        <w:rPr>
          <w:szCs w:val="22"/>
          <w:lang w:val="es-ES_tradnl"/>
        </w:rPr>
      </w:pPr>
      <w:r w:rsidRPr="00AF557E">
        <w:rPr>
          <w:szCs w:val="22"/>
          <w:lang w:val="es-ES_tradnl"/>
        </w:rPr>
        <w:t>De haber iniciado las labores de mantenimiento del Tramo 1, el REGULADOR determinará la valorización  del avance de las labores de operación y mantenimiento hasta la fecha de Caducidad, como retribución devengada y ejecutada aún no pagada.</w:t>
      </w:r>
    </w:p>
    <w:p w14:paraId="124FB4E0" w14:textId="77777777" w:rsidR="00DC57B5" w:rsidRPr="00AF557E" w:rsidRDefault="00CB59C8" w:rsidP="00C41137">
      <w:pPr>
        <w:widowControl w:val="0"/>
        <w:numPr>
          <w:ilvl w:val="0"/>
          <w:numId w:val="136"/>
        </w:numPr>
        <w:tabs>
          <w:tab w:val="left" w:pos="1134"/>
        </w:tabs>
        <w:spacing w:after="120"/>
        <w:ind w:left="1134" w:hanging="434"/>
        <w:jc w:val="both"/>
        <w:rPr>
          <w:szCs w:val="22"/>
          <w:lang w:val="es-ES_tradnl"/>
        </w:rPr>
      </w:pPr>
      <w:r w:rsidRPr="00AF557E">
        <w:rPr>
          <w:szCs w:val="22"/>
          <w:lang w:val="es-ES_tradnl"/>
        </w:rPr>
        <w:t xml:space="preserve">Si la Caducidad se produce por incumplimiento o por decisión unilateral del CONCEDENTE, </w:t>
      </w:r>
      <w:r w:rsidR="00834782" w:rsidRPr="00AF557E">
        <w:rPr>
          <w:szCs w:val="22"/>
          <w:lang w:val="es-ES_tradnl"/>
        </w:rPr>
        <w:t>y habiendo el CONCEDENTE decidido la forma y los plazos de pago según lo establecido en la Cláusula 16.16, d</w:t>
      </w:r>
      <w:r w:rsidRPr="00AF557E">
        <w:rPr>
          <w:szCs w:val="22"/>
          <w:lang w:val="es-ES_tradnl"/>
        </w:rPr>
        <w:t xml:space="preserve">el valor del avance por Obras Obligatorias, y de las labores de operación y mantenimiento, </w:t>
      </w:r>
      <w:r w:rsidR="00834782" w:rsidRPr="00AF557E">
        <w:rPr>
          <w:szCs w:val="22"/>
          <w:lang w:val="es-ES_tradnl"/>
        </w:rPr>
        <w:t xml:space="preserve">estas </w:t>
      </w:r>
      <w:r w:rsidRPr="00AF557E">
        <w:rPr>
          <w:szCs w:val="22"/>
          <w:lang w:val="es-ES_tradnl"/>
        </w:rPr>
        <w:t>incorporarán el costo de capital que resulte de aplicar una tasa de interés equivalente a la Libor más dos por ciento (2%),</w:t>
      </w:r>
      <w:r w:rsidR="00834782" w:rsidRPr="00AF557E">
        <w:rPr>
          <w:szCs w:val="22"/>
          <w:lang w:val="es-ES_tradnl"/>
        </w:rPr>
        <w:t xml:space="preserve"> a partir del vencimiento del plazo establecido por el CONCEDENTE hasta la fecha de pago efectivo</w:t>
      </w:r>
      <w:r w:rsidRPr="00AF557E">
        <w:rPr>
          <w:szCs w:val="22"/>
          <w:lang w:val="es-ES_tradnl"/>
        </w:rPr>
        <w:t>.</w:t>
      </w:r>
    </w:p>
    <w:p w14:paraId="16DABC09" w14:textId="0A12E05F" w:rsidR="00DC57B5" w:rsidRPr="00AF557E" w:rsidRDefault="00CB59C8" w:rsidP="00C41137">
      <w:pPr>
        <w:widowControl w:val="0"/>
        <w:numPr>
          <w:ilvl w:val="0"/>
          <w:numId w:val="136"/>
        </w:numPr>
        <w:tabs>
          <w:tab w:val="left" w:pos="1134"/>
        </w:tabs>
        <w:spacing w:after="120"/>
        <w:ind w:left="1134" w:hanging="434"/>
        <w:jc w:val="both"/>
        <w:rPr>
          <w:szCs w:val="22"/>
          <w:lang w:val="es-ES_tradnl"/>
        </w:rPr>
      </w:pPr>
      <w:r w:rsidRPr="00AF557E">
        <w:rPr>
          <w:szCs w:val="22"/>
          <w:lang w:val="es-ES_tradnl"/>
        </w:rPr>
        <w:t>A los valores calculados en los numerales (i),(ii) y (iii) precedentes se le deducirán los montos pendientes de pago por concepto de penalidades y aquellos montos reconocidos por las empresas aseguradoras por siniestros ocurridos, cuando dichos montos no hayan sido aplicados a la Concesión, y</w:t>
      </w:r>
      <w:r w:rsidR="00F64F77" w:rsidRPr="00AF557E">
        <w:rPr>
          <w:szCs w:val="22"/>
          <w:lang w:val="es-ES_tradnl"/>
        </w:rPr>
        <w:t xml:space="preserve"> los que correspondan por las sanciones d</w:t>
      </w:r>
      <w:r w:rsidRPr="00AF557E">
        <w:rPr>
          <w:szCs w:val="22"/>
          <w:lang w:val="es-ES_tradnl"/>
        </w:rPr>
        <w:t>el REGULADOR</w:t>
      </w:r>
      <w:r w:rsidR="001B1C7C" w:rsidRPr="00AF557E">
        <w:rPr>
          <w:szCs w:val="22"/>
          <w:lang w:val="es-ES_tradnl"/>
        </w:rPr>
        <w:t>, así como otros conceptos deducibles que se determine</w:t>
      </w:r>
      <w:r w:rsidRPr="00AF557E">
        <w:rPr>
          <w:szCs w:val="22"/>
          <w:lang w:val="es-ES_tradnl"/>
        </w:rPr>
        <w:t xml:space="preserve">. El monto resultante, luego de la aplicación de las deducciones, según las condiciones mencionadas en la presente Cláusula, será el </w:t>
      </w:r>
      <w:r w:rsidR="00D50BE3" w:rsidRPr="00AF557E">
        <w:rPr>
          <w:szCs w:val="22"/>
          <w:lang w:val="es-ES_tradnl"/>
        </w:rPr>
        <w:t>v</w:t>
      </w:r>
      <w:r w:rsidRPr="00AF557E">
        <w:rPr>
          <w:szCs w:val="22"/>
          <w:lang w:val="es-ES_tradnl"/>
        </w:rPr>
        <w:t xml:space="preserve">alor de </w:t>
      </w:r>
      <w:r w:rsidR="00D50BE3" w:rsidRPr="00AF557E">
        <w:rPr>
          <w:szCs w:val="22"/>
          <w:lang w:val="es-ES_tradnl"/>
        </w:rPr>
        <w:t>l</w:t>
      </w:r>
      <w:r w:rsidRPr="00AF557E">
        <w:rPr>
          <w:szCs w:val="22"/>
          <w:lang w:val="es-ES_tradnl"/>
        </w:rPr>
        <w:t>iquidación por pagar al CONCESIONARIO, el cual se pagará de acuerdo a lo estipulado en las Cláusulas 16.15 y 16.16.</w:t>
      </w:r>
    </w:p>
    <w:p w14:paraId="606C63C2" w14:textId="77777777" w:rsidR="00EC4002" w:rsidRPr="00AF557E" w:rsidRDefault="00EC4002" w:rsidP="001873AB">
      <w:pPr>
        <w:widowControl w:val="0"/>
        <w:tabs>
          <w:tab w:val="left" w:pos="142"/>
        </w:tabs>
        <w:ind w:left="1571"/>
        <w:contextualSpacing/>
        <w:rPr>
          <w:szCs w:val="22"/>
        </w:rPr>
      </w:pPr>
    </w:p>
    <w:p w14:paraId="393BF60C" w14:textId="6ADB57C3" w:rsidR="00DC57B5" w:rsidRPr="00AF557E" w:rsidRDefault="00CB59C8" w:rsidP="00C41137">
      <w:pPr>
        <w:numPr>
          <w:ilvl w:val="1"/>
          <w:numId w:val="57"/>
        </w:numPr>
        <w:spacing w:after="120"/>
        <w:ind w:left="709" w:hanging="709"/>
        <w:jc w:val="both"/>
        <w:rPr>
          <w:szCs w:val="22"/>
        </w:rPr>
      </w:pPr>
      <w:r w:rsidRPr="00AF557E">
        <w:rPr>
          <w:szCs w:val="22"/>
        </w:rPr>
        <w:t xml:space="preserve">En caso la terminación del Contrato de Concesión se produzca después de la fecha de Inicio de la Explotación, para la determinación del </w:t>
      </w:r>
      <w:r w:rsidR="00D50BE3" w:rsidRPr="00AF557E">
        <w:rPr>
          <w:szCs w:val="22"/>
        </w:rPr>
        <w:t>v</w:t>
      </w:r>
      <w:r w:rsidRPr="00AF557E">
        <w:rPr>
          <w:szCs w:val="22"/>
        </w:rPr>
        <w:t xml:space="preserve">alor de </w:t>
      </w:r>
      <w:r w:rsidR="00D50BE3" w:rsidRPr="00AF557E">
        <w:rPr>
          <w:szCs w:val="22"/>
        </w:rPr>
        <w:t>l</w:t>
      </w:r>
      <w:r w:rsidRPr="00AF557E">
        <w:rPr>
          <w:szCs w:val="22"/>
        </w:rPr>
        <w:t>iquidación se procederá de la siguiente manera:</w:t>
      </w:r>
    </w:p>
    <w:p w14:paraId="4C5B0BC4" w14:textId="7A17354B" w:rsidR="00DC57B5" w:rsidRPr="00AF557E" w:rsidRDefault="00CB59C8" w:rsidP="00C41137">
      <w:pPr>
        <w:widowControl w:val="0"/>
        <w:numPr>
          <w:ilvl w:val="0"/>
          <w:numId w:val="137"/>
        </w:numPr>
        <w:tabs>
          <w:tab w:val="left" w:pos="142"/>
          <w:tab w:val="left" w:pos="1134"/>
        </w:tabs>
        <w:spacing w:after="120"/>
        <w:ind w:left="1134" w:hanging="425"/>
        <w:jc w:val="both"/>
        <w:rPr>
          <w:spacing w:val="-2"/>
          <w:szCs w:val="22"/>
          <w:u w:val="single"/>
          <w:lang w:val="es-ES_tradnl"/>
        </w:rPr>
      </w:pPr>
      <w:r w:rsidRPr="00AF557E">
        <w:rPr>
          <w:spacing w:val="-2"/>
          <w:szCs w:val="22"/>
          <w:lang w:val="es-ES_tradnl"/>
        </w:rPr>
        <w:t xml:space="preserve">Habiéndose cumplido lo estipulado en las Cláusulas 8.9 y 8.10 del presente Contrato y se hayan activado las obligaciones de pago del PAO, si se produce la Caducidad de la Concesión y existan saldos pendientes por pagar por concepto de PAO, el CONCEDENTE seguirá remunerando las Obras Obligatorias utilizando el mecanismo de pago del PAO. </w:t>
      </w:r>
    </w:p>
    <w:p w14:paraId="5BDF3D23" w14:textId="77777777" w:rsidR="00DC57B5" w:rsidRPr="00AF557E" w:rsidRDefault="00CB59C8" w:rsidP="00C41137">
      <w:pPr>
        <w:widowControl w:val="0"/>
        <w:numPr>
          <w:ilvl w:val="0"/>
          <w:numId w:val="137"/>
        </w:numPr>
        <w:tabs>
          <w:tab w:val="left" w:pos="142"/>
          <w:tab w:val="left" w:pos="1134"/>
        </w:tabs>
        <w:spacing w:after="120"/>
        <w:ind w:left="1134" w:hanging="425"/>
        <w:jc w:val="both"/>
        <w:rPr>
          <w:spacing w:val="-2"/>
          <w:szCs w:val="22"/>
          <w:lang w:val="es-ES_tradnl"/>
        </w:rPr>
      </w:pPr>
      <w:r w:rsidRPr="00AF557E">
        <w:rPr>
          <w:spacing w:val="-2"/>
          <w:szCs w:val="22"/>
          <w:lang w:val="es-ES_tradnl"/>
        </w:rPr>
        <w:t>El REGULADOR determinará la valorización del PAMO, y del PME en caso de haberse ejecutado, correspondiente al avance de las labores de operación y mantenimiento</w:t>
      </w:r>
      <w:r w:rsidR="00CA4681" w:rsidRPr="00AF557E">
        <w:rPr>
          <w:spacing w:val="-2"/>
          <w:szCs w:val="22"/>
          <w:lang w:val="es-ES_tradnl"/>
        </w:rPr>
        <w:t xml:space="preserve"> desde el último pago reconocido del PAMO y PME</w:t>
      </w:r>
      <w:r w:rsidRPr="00AF557E">
        <w:rPr>
          <w:spacing w:val="-2"/>
          <w:szCs w:val="22"/>
          <w:lang w:val="es-ES_tradnl"/>
        </w:rPr>
        <w:t xml:space="preserve"> hasta la fecha de Caducidad, como retribución devengada y ejecutada aún no pagada.</w:t>
      </w:r>
    </w:p>
    <w:p w14:paraId="1E3946E0" w14:textId="77777777" w:rsidR="00DC57B5" w:rsidRPr="00AF557E" w:rsidRDefault="00CB59C8" w:rsidP="00C41137">
      <w:pPr>
        <w:widowControl w:val="0"/>
        <w:numPr>
          <w:ilvl w:val="0"/>
          <w:numId w:val="137"/>
        </w:numPr>
        <w:tabs>
          <w:tab w:val="left" w:pos="142"/>
          <w:tab w:val="left" w:pos="1134"/>
        </w:tabs>
        <w:ind w:left="1134" w:hanging="426"/>
        <w:contextualSpacing/>
        <w:jc w:val="both"/>
        <w:rPr>
          <w:spacing w:val="-2"/>
          <w:szCs w:val="22"/>
          <w:lang w:val="es-ES_tradnl"/>
        </w:rPr>
      </w:pPr>
      <w:r w:rsidRPr="00AF557E">
        <w:rPr>
          <w:spacing w:val="-2"/>
          <w:szCs w:val="22"/>
          <w:lang w:val="es-ES_tradnl"/>
        </w:rPr>
        <w:t>Si la Caducidad se produce por incumplimiento o por decisión unilateral del CONCEDENTE, se genera</w:t>
      </w:r>
      <w:r w:rsidR="00F5465E" w:rsidRPr="00AF557E">
        <w:rPr>
          <w:spacing w:val="-2"/>
          <w:szCs w:val="22"/>
          <w:lang w:val="es-ES_tradnl"/>
        </w:rPr>
        <w:t>n</w:t>
      </w:r>
      <w:r w:rsidRPr="00AF557E">
        <w:rPr>
          <w:spacing w:val="-2"/>
          <w:szCs w:val="22"/>
          <w:lang w:val="es-ES_tradnl"/>
        </w:rPr>
        <w:t xml:space="preserve"> dos eventos:</w:t>
      </w:r>
    </w:p>
    <w:p w14:paraId="1660CD14" w14:textId="77777777" w:rsidR="00DC57B5" w:rsidRPr="00AF557E" w:rsidRDefault="00DC57B5" w:rsidP="00DC57B5">
      <w:pPr>
        <w:pStyle w:val="Prrafodelista"/>
        <w:rPr>
          <w:rFonts w:cs="Arial"/>
          <w:spacing w:val="-2"/>
          <w:szCs w:val="22"/>
          <w:u w:val="single"/>
          <w:lang w:val="es-ES_tradnl"/>
        </w:rPr>
      </w:pPr>
    </w:p>
    <w:p w14:paraId="1AA8399B" w14:textId="77777777" w:rsidR="00DC57B5" w:rsidRPr="00AF557E" w:rsidRDefault="00CB59C8" w:rsidP="00C41137">
      <w:pPr>
        <w:pStyle w:val="Prrafodelista"/>
        <w:widowControl w:val="0"/>
        <w:numPr>
          <w:ilvl w:val="0"/>
          <w:numId w:val="138"/>
        </w:numPr>
        <w:tabs>
          <w:tab w:val="left" w:pos="142"/>
          <w:tab w:val="left" w:pos="1134"/>
        </w:tabs>
        <w:contextualSpacing/>
        <w:jc w:val="both"/>
        <w:rPr>
          <w:rFonts w:cs="Arial"/>
          <w:spacing w:val="-2"/>
          <w:szCs w:val="22"/>
          <w:u w:val="single"/>
          <w:lang w:val="es-ES_tradnl"/>
        </w:rPr>
      </w:pPr>
      <w:r w:rsidRPr="00AF557E">
        <w:rPr>
          <w:rFonts w:cs="Arial"/>
          <w:spacing w:val="-2"/>
          <w:szCs w:val="22"/>
          <w:lang w:val="es-ES_tradnl"/>
        </w:rPr>
        <w:t>La valorización que se detalla en l</w:t>
      </w:r>
      <w:r w:rsidR="00834782" w:rsidRPr="00AF557E">
        <w:rPr>
          <w:rFonts w:cs="Arial"/>
          <w:spacing w:val="-2"/>
          <w:szCs w:val="22"/>
          <w:lang w:val="es-ES_tradnl"/>
        </w:rPr>
        <w:t>os</w:t>
      </w:r>
      <w:r w:rsidRPr="00AF557E">
        <w:rPr>
          <w:rFonts w:cs="Arial"/>
          <w:spacing w:val="-2"/>
          <w:szCs w:val="22"/>
          <w:lang w:val="es-ES_tradnl"/>
        </w:rPr>
        <w:t xml:space="preserve"> numeral</w:t>
      </w:r>
      <w:r w:rsidR="00834782" w:rsidRPr="00AF557E">
        <w:rPr>
          <w:rFonts w:cs="Arial"/>
          <w:spacing w:val="-2"/>
          <w:szCs w:val="22"/>
          <w:lang w:val="es-ES_tradnl"/>
        </w:rPr>
        <w:t>es (i) y</w:t>
      </w:r>
      <w:r w:rsidRPr="00AF557E">
        <w:rPr>
          <w:rFonts w:cs="Arial"/>
          <w:spacing w:val="-2"/>
          <w:szCs w:val="22"/>
          <w:lang w:val="es-ES_tradnl"/>
        </w:rPr>
        <w:t xml:space="preserve"> (ii) sólo en el caso que el pago se realice con posterioridad a la fecha de pago del PAMO y PME estipulado en el Apéndice 2 del Anexo 16, considerará el costo de capital que resulte de aplicar una tasa de intereses equivalente a la Libor más dos por ciento (2%), entre la fecha de pago prevista en el Apéndice 2 del Anexo 16 y la fecha en que se realice el pago</w:t>
      </w:r>
      <w:r w:rsidRPr="00AF557E">
        <w:rPr>
          <w:rFonts w:cs="Arial"/>
          <w:spacing w:val="-2"/>
          <w:szCs w:val="22"/>
          <w:u w:val="single"/>
          <w:lang w:val="es-ES_tradnl"/>
        </w:rPr>
        <w:t>.</w:t>
      </w:r>
    </w:p>
    <w:p w14:paraId="42B6B1C5" w14:textId="77777777" w:rsidR="00DC57B5" w:rsidRPr="00AF557E" w:rsidRDefault="00DC57B5" w:rsidP="00DC57B5">
      <w:pPr>
        <w:pStyle w:val="Prrafodelista"/>
        <w:widowControl w:val="0"/>
        <w:tabs>
          <w:tab w:val="left" w:pos="142"/>
          <w:tab w:val="left" w:pos="1134"/>
        </w:tabs>
        <w:ind w:left="1494"/>
        <w:contextualSpacing/>
        <w:jc w:val="both"/>
        <w:rPr>
          <w:rFonts w:cs="Arial"/>
          <w:spacing w:val="-2"/>
          <w:szCs w:val="22"/>
          <w:u w:val="single"/>
          <w:lang w:val="es-ES_tradnl"/>
        </w:rPr>
      </w:pPr>
    </w:p>
    <w:p w14:paraId="75CEB0D3" w14:textId="77777777" w:rsidR="00DC57B5" w:rsidRPr="00AF557E" w:rsidRDefault="00CB59C8" w:rsidP="00C41137">
      <w:pPr>
        <w:pStyle w:val="Prrafodelista"/>
        <w:widowControl w:val="0"/>
        <w:numPr>
          <w:ilvl w:val="0"/>
          <w:numId w:val="138"/>
        </w:numPr>
        <w:tabs>
          <w:tab w:val="left" w:pos="142"/>
          <w:tab w:val="left" w:pos="1134"/>
        </w:tabs>
        <w:contextualSpacing/>
        <w:jc w:val="both"/>
        <w:rPr>
          <w:rFonts w:cs="Arial"/>
          <w:spacing w:val="-2"/>
          <w:szCs w:val="22"/>
          <w:lang w:val="es-ES_tradnl"/>
        </w:rPr>
      </w:pPr>
      <w:r w:rsidRPr="00AF557E">
        <w:rPr>
          <w:rFonts w:cs="Arial"/>
          <w:spacing w:val="-2"/>
          <w:szCs w:val="22"/>
          <w:lang w:val="es-ES_tradnl"/>
        </w:rPr>
        <w:t>El CONCEDENTE indemnizará al CONCESIONARIO por un monto equivalente a la Garantía de Fiel Cumplimiento del Contrato de Concesión, si la terminación del Contrato ocurre entre la fecha de inicio de la Explotación y  antes de los cinco (5) años del término del Plazo de la Concesión.</w:t>
      </w:r>
    </w:p>
    <w:p w14:paraId="15627BD3" w14:textId="77777777" w:rsidR="00DC57B5" w:rsidRPr="00AF557E" w:rsidRDefault="00DC57B5" w:rsidP="00DC57B5">
      <w:pPr>
        <w:widowControl w:val="0"/>
        <w:tabs>
          <w:tab w:val="left" w:pos="142"/>
        </w:tabs>
        <w:ind w:left="1428"/>
        <w:contextualSpacing/>
        <w:rPr>
          <w:szCs w:val="22"/>
          <w:u w:val="single"/>
          <w:lang w:val="es-ES_tradnl"/>
        </w:rPr>
      </w:pPr>
    </w:p>
    <w:p w14:paraId="7E351A27" w14:textId="128AF39A" w:rsidR="00EC4002" w:rsidRPr="00AF557E" w:rsidRDefault="00CB59C8" w:rsidP="00C41137">
      <w:pPr>
        <w:widowControl w:val="0"/>
        <w:numPr>
          <w:ilvl w:val="0"/>
          <w:numId w:val="137"/>
        </w:numPr>
        <w:tabs>
          <w:tab w:val="left" w:pos="142"/>
          <w:tab w:val="left" w:pos="1134"/>
        </w:tabs>
        <w:ind w:left="1134" w:hanging="426"/>
        <w:contextualSpacing/>
        <w:jc w:val="both"/>
        <w:rPr>
          <w:spacing w:val="-2"/>
          <w:szCs w:val="22"/>
          <w:lang w:val="es-ES_tradnl"/>
        </w:rPr>
      </w:pPr>
      <w:r w:rsidRPr="00AF557E">
        <w:rPr>
          <w:spacing w:val="-2"/>
          <w:szCs w:val="22"/>
          <w:lang w:val="es-ES_tradnl"/>
        </w:rPr>
        <w:t xml:space="preserve">A los valores calculados en los numerales (i), (ii) y (iii) precedentes se le deducirán los montos pendientes de pago por concepto de penalidades y aquellos montos reconocidos por las empresas aseguradoras por siniestros ocurridos, cuando dichos montos no hayan sido aplicados a la Concesión, y </w:t>
      </w:r>
      <w:r w:rsidR="00F64F77" w:rsidRPr="00AF557E">
        <w:rPr>
          <w:spacing w:val="-2"/>
          <w:szCs w:val="22"/>
          <w:lang w:val="es-ES_tradnl"/>
        </w:rPr>
        <w:t xml:space="preserve">los que correspondan por las sanciones </w:t>
      </w:r>
      <w:r w:rsidRPr="00AF557E">
        <w:rPr>
          <w:spacing w:val="-2"/>
          <w:szCs w:val="22"/>
          <w:lang w:val="es-ES_tradnl"/>
        </w:rPr>
        <w:t xml:space="preserve"> </w:t>
      </w:r>
      <w:r w:rsidR="00F64F77" w:rsidRPr="00AF557E">
        <w:rPr>
          <w:spacing w:val="-2"/>
          <w:szCs w:val="22"/>
          <w:lang w:val="es-ES_tradnl"/>
        </w:rPr>
        <w:t>d</w:t>
      </w:r>
      <w:r w:rsidRPr="00AF557E">
        <w:rPr>
          <w:spacing w:val="-2"/>
          <w:szCs w:val="22"/>
          <w:lang w:val="es-ES_tradnl"/>
        </w:rPr>
        <w:t>el REGULADOR</w:t>
      </w:r>
      <w:r w:rsidR="001B1C7C" w:rsidRPr="00AF557E">
        <w:rPr>
          <w:szCs w:val="22"/>
          <w:lang w:val="es-ES_tradnl"/>
        </w:rPr>
        <w:t>,</w:t>
      </w:r>
      <w:r w:rsidR="001B1C7C" w:rsidRPr="00AF557E">
        <w:t xml:space="preserve"> </w:t>
      </w:r>
      <w:r w:rsidR="001B1C7C" w:rsidRPr="00AF557E">
        <w:rPr>
          <w:szCs w:val="22"/>
          <w:lang w:val="es-ES_tradnl"/>
        </w:rPr>
        <w:t>así como otros conceptos deducibles que se determine</w:t>
      </w:r>
      <w:r w:rsidRPr="00AF557E">
        <w:rPr>
          <w:spacing w:val="-2"/>
          <w:szCs w:val="22"/>
          <w:lang w:val="es-ES_tradnl"/>
        </w:rPr>
        <w:t xml:space="preserve">. El monto neto resultante, luego de la aplicación de las deducciones, según las condiciones mencionadas en la presente Cláusula, será el </w:t>
      </w:r>
      <w:r w:rsidR="00C325FB" w:rsidRPr="00AF557E">
        <w:rPr>
          <w:spacing w:val="-2"/>
          <w:szCs w:val="22"/>
          <w:lang w:val="es-ES_tradnl"/>
        </w:rPr>
        <w:t>v</w:t>
      </w:r>
      <w:r w:rsidRPr="00AF557E">
        <w:rPr>
          <w:spacing w:val="-2"/>
          <w:szCs w:val="22"/>
          <w:lang w:val="es-ES_tradnl"/>
        </w:rPr>
        <w:t xml:space="preserve">alor de </w:t>
      </w:r>
      <w:r w:rsidR="00C325FB" w:rsidRPr="00AF557E">
        <w:rPr>
          <w:spacing w:val="-2"/>
          <w:szCs w:val="22"/>
          <w:lang w:val="es-ES_tradnl"/>
        </w:rPr>
        <w:t>l</w:t>
      </w:r>
      <w:r w:rsidRPr="00AF557E">
        <w:rPr>
          <w:spacing w:val="-2"/>
          <w:szCs w:val="22"/>
          <w:lang w:val="es-ES_tradnl"/>
        </w:rPr>
        <w:t>iquidación por pagar al CONCESIONARIO, el cual se pagará de acuerdo a lo estipulado en las Cláusulas  16.15 y 16.16.</w:t>
      </w:r>
    </w:p>
    <w:p w14:paraId="56393577" w14:textId="77777777" w:rsidR="0006391D" w:rsidRPr="00AF557E" w:rsidRDefault="0006391D" w:rsidP="00925A11">
      <w:pPr>
        <w:suppressLineNumbers/>
        <w:suppressAutoHyphens/>
        <w:ind w:left="709"/>
        <w:jc w:val="both"/>
        <w:rPr>
          <w:strike/>
          <w:szCs w:val="22"/>
        </w:rPr>
      </w:pPr>
    </w:p>
    <w:p w14:paraId="6BC4F443" w14:textId="77777777" w:rsidR="00DC57B5" w:rsidRPr="00AF557E" w:rsidRDefault="00DC57B5" w:rsidP="00925A11">
      <w:pPr>
        <w:suppressLineNumbers/>
        <w:suppressAutoHyphens/>
        <w:ind w:left="709"/>
        <w:jc w:val="both"/>
        <w:rPr>
          <w:strike/>
          <w:szCs w:val="22"/>
        </w:rPr>
      </w:pPr>
    </w:p>
    <w:p w14:paraId="7DDBACF7" w14:textId="77777777" w:rsidR="00DC57B5" w:rsidRPr="00AF557E" w:rsidRDefault="00CB59C8" w:rsidP="00DC57B5">
      <w:pPr>
        <w:pStyle w:val="Ttulo1"/>
        <w:jc w:val="both"/>
        <w:rPr>
          <w:szCs w:val="22"/>
        </w:rPr>
      </w:pPr>
      <w:bookmarkStart w:id="1934" w:name="_Toc449609299"/>
      <w:r w:rsidRPr="00AF557E">
        <w:rPr>
          <w:szCs w:val="22"/>
        </w:rPr>
        <w:t>PROCESO DE PAGO DEL VALOR DE LIQUIDACIÓN  DEL CONTRATO</w:t>
      </w:r>
      <w:bookmarkEnd w:id="1934"/>
    </w:p>
    <w:p w14:paraId="6F877F08" w14:textId="77777777" w:rsidR="00DC57B5" w:rsidRPr="00AF557E" w:rsidRDefault="00DC57B5" w:rsidP="00DC57B5">
      <w:pPr>
        <w:pStyle w:val="Prrafodelista"/>
        <w:rPr>
          <w:rFonts w:cs="Arial"/>
          <w:b/>
          <w:szCs w:val="22"/>
          <w:u w:val="single"/>
        </w:rPr>
      </w:pPr>
    </w:p>
    <w:p w14:paraId="3C214720" w14:textId="77777777" w:rsidR="00EC4002" w:rsidRPr="00AF557E" w:rsidRDefault="00CB59C8" w:rsidP="00C41137">
      <w:pPr>
        <w:numPr>
          <w:ilvl w:val="1"/>
          <w:numId w:val="57"/>
        </w:numPr>
        <w:ind w:left="709" w:hanging="709"/>
        <w:jc w:val="both"/>
        <w:rPr>
          <w:szCs w:val="22"/>
        </w:rPr>
      </w:pPr>
      <w:r w:rsidRPr="00AF557E">
        <w:rPr>
          <w:szCs w:val="22"/>
        </w:rPr>
        <w:t>En el eventual caso que como resultado de la terminación anticipada del Contrato de Concesión, el CONCEDENTE convocara a un proceso de selección para designar a un nuevo concesionario, este último, además de las obligaciones contractuales de la Concesión, asumirá, de ser el caso,  el saldo deudor con los Acreedores Permitidos. El proceso de selección del nuevo concesionario se realizará contando con la opinión no vinculante, en lo pertinente, de los Acreedores Permitidos.</w:t>
      </w:r>
    </w:p>
    <w:p w14:paraId="63B25BC8" w14:textId="77777777" w:rsidR="00EC4002" w:rsidRPr="00AF557E" w:rsidRDefault="00EC4002" w:rsidP="001873AB">
      <w:pPr>
        <w:widowControl w:val="0"/>
        <w:tabs>
          <w:tab w:val="left" w:pos="142"/>
        </w:tabs>
        <w:ind w:left="1571"/>
        <w:contextualSpacing/>
        <w:rPr>
          <w:szCs w:val="22"/>
        </w:rPr>
      </w:pPr>
    </w:p>
    <w:p w14:paraId="4C77FA99" w14:textId="77777777" w:rsidR="00EC4002" w:rsidRPr="00AF557E" w:rsidRDefault="00CB59C8" w:rsidP="00C41137">
      <w:pPr>
        <w:numPr>
          <w:ilvl w:val="1"/>
          <w:numId w:val="57"/>
        </w:numPr>
        <w:spacing w:after="120"/>
        <w:ind w:left="709" w:hanging="709"/>
        <w:jc w:val="both"/>
        <w:rPr>
          <w:szCs w:val="22"/>
        </w:rPr>
      </w:pPr>
      <w:r w:rsidRPr="00AF557E">
        <w:rPr>
          <w:szCs w:val="22"/>
        </w:rPr>
        <w:t>Los saldos pendientes por pagar por concepto de PAMO y PME, si la terminación anticipada del Contrato de Concesión se produce luego del inicio de explotación de la Concesión, se pagarán en las fechas previstas en el Apéndice 2 del Anexo 16. En el caso que no se haya dado inicio a la explotación de la Concesión, y el CONCESIONARIO haya realizado labores de mantenimiento en el Tramo 1, el pago se efectuará a más tardar dentro del segundo semestre del Año siguiente a aquel en el que fue declarada la Caducidad.</w:t>
      </w:r>
    </w:p>
    <w:p w14:paraId="31D58B7C" w14:textId="77777777" w:rsidR="00DC57B5" w:rsidRPr="00AF557E" w:rsidRDefault="00CB59C8" w:rsidP="005D1755">
      <w:pPr>
        <w:spacing w:after="120"/>
        <w:ind w:left="720"/>
        <w:jc w:val="both"/>
        <w:rPr>
          <w:szCs w:val="22"/>
        </w:rPr>
      </w:pPr>
      <w:r w:rsidRPr="00AF557E">
        <w:rPr>
          <w:szCs w:val="22"/>
        </w:rPr>
        <w:t>El CONCEDENTE deberá honrar los pagos pendientes de PAO, por el cual se remuneran las Obras Obligatorias, en la oportunidad y por los montos establecidos hasta cumplir con el total de las obligaciones con los inversionistas.</w:t>
      </w:r>
    </w:p>
    <w:p w14:paraId="6854EDF5" w14:textId="77777777" w:rsidR="00DC57B5" w:rsidRPr="00AF557E" w:rsidRDefault="00CB59C8" w:rsidP="005D1755">
      <w:pPr>
        <w:spacing w:after="120"/>
        <w:ind w:left="700"/>
        <w:jc w:val="both"/>
        <w:rPr>
          <w:szCs w:val="22"/>
        </w:rPr>
      </w:pPr>
      <w:r w:rsidRPr="00AF557E">
        <w:rPr>
          <w:szCs w:val="22"/>
        </w:rPr>
        <w:t>Producida la terminación anticipada del Contrato de Concesión, los Acreedores Permitidos tendrán el derecho de cobrar el saldo del Endeudamiento Garantizado Permitido aún no amortizado, de acuerdo a los términos pactados en los documentos suscritos con los Acreedores Permitidos. Dicha deuda será asumida por el CONCEDENTE con cargo al Fideicomiso de Administración.</w:t>
      </w:r>
    </w:p>
    <w:p w14:paraId="1D39CF03" w14:textId="77777777" w:rsidR="00DC57B5" w:rsidRPr="00AF557E" w:rsidRDefault="00F2413B" w:rsidP="005D1755">
      <w:pPr>
        <w:spacing w:after="120"/>
        <w:ind w:left="700"/>
        <w:jc w:val="both"/>
        <w:rPr>
          <w:szCs w:val="22"/>
        </w:rPr>
      </w:pPr>
      <w:r w:rsidRPr="00AF557E">
        <w:rPr>
          <w:szCs w:val="22"/>
        </w:rPr>
        <w:t>A efectos de la Caducidad</w:t>
      </w:r>
      <w:r w:rsidR="00CB59C8" w:rsidRPr="00AF557E">
        <w:rPr>
          <w:szCs w:val="22"/>
        </w:rPr>
        <w:t xml:space="preserve">, el CONCEDENTE sustituirá al CONCESIONARIO en todos los derechos sobre el Fideicomiso de Administración, así como las obligaciones dentro de las que se encuentran las vinculadas al pago del Endeudamiento Garantizado Permitido de la Concesión, para lo cual, el Fideicomiso de Administración y todas sus obligaciones y estipulaciones deberán mantenerse vigentes hasta que se cumpla con pagar el saldo de la deuda en la forma que se hubiera programado y lo que disponga el CONCEDENTE respecto de la vigencia del Fideicomiso. </w:t>
      </w:r>
    </w:p>
    <w:p w14:paraId="4DC754FF" w14:textId="77777777" w:rsidR="00DC57B5" w:rsidRPr="00AF557E" w:rsidRDefault="00CB59C8" w:rsidP="00DC57B5">
      <w:pPr>
        <w:ind w:left="700"/>
        <w:jc w:val="both"/>
        <w:rPr>
          <w:szCs w:val="22"/>
        </w:rPr>
      </w:pPr>
      <w:r w:rsidRPr="00AF557E">
        <w:rPr>
          <w:szCs w:val="22"/>
        </w:rPr>
        <w:t>El pago de la valorización, por el cual se remuneran las Obras Obligatorias, si la terminación anticipada del Contrato de Concesión se produce luego del inicio de explotación de la Concesión, serán retribuidas de acuerdo a lo estipulado en la Cláusula 16.14. Los Acreedores Permitidos tendrán el derecho de cobrar hasta por el saldo del Endeudamiento Garantizado Permitido aún no amortizado, y el saldo de la valorización se pagará al CONCESIONARIO una vez aplicadas las deducciones o penalidades que correspondan.</w:t>
      </w:r>
    </w:p>
    <w:p w14:paraId="7314893C" w14:textId="77777777" w:rsidR="00DC57B5" w:rsidRPr="00AF557E" w:rsidRDefault="00DC57B5" w:rsidP="00DC57B5">
      <w:pPr>
        <w:ind w:left="700"/>
        <w:jc w:val="both"/>
        <w:rPr>
          <w:szCs w:val="22"/>
        </w:rPr>
      </w:pPr>
    </w:p>
    <w:p w14:paraId="75E1B163" w14:textId="77777777" w:rsidR="00DC57B5" w:rsidRPr="00AF557E" w:rsidRDefault="00CB59C8" w:rsidP="00DC57B5">
      <w:pPr>
        <w:ind w:left="700"/>
        <w:jc w:val="both"/>
        <w:rPr>
          <w:szCs w:val="22"/>
        </w:rPr>
      </w:pPr>
      <w:r w:rsidRPr="00AF557E">
        <w:rPr>
          <w:szCs w:val="22"/>
        </w:rPr>
        <w:t>El pago de la valorización, según lo determinado en la Cláusula 16.13, por el cual se remuneran las Obras Obligatorias, si la terminación anticipada del Contrato de Concesión se produce antes del inicio de la explotación de la Concesión, habiéndose llevado a cabo avances en las Obras Obligatorias, procederá del siguiente modo: Los Acreedores Permitidos tendrán el derecho de cobrar hasta por el saldo del Endeudamiento Garantizado Permitido aún no amortizado, el saldo de la valorización se pagará al CONCESIONARIO, luego que el CONCEDENTE decida la forma de pago y se hayan aplicado las deducciones o penalidades que correspondan.</w:t>
      </w:r>
    </w:p>
    <w:p w14:paraId="6E5F2710" w14:textId="77777777" w:rsidR="00C06662" w:rsidRPr="00AF557E" w:rsidRDefault="00C06662" w:rsidP="00DC57B5">
      <w:pPr>
        <w:ind w:left="700"/>
        <w:jc w:val="both"/>
        <w:rPr>
          <w:szCs w:val="22"/>
        </w:rPr>
      </w:pPr>
    </w:p>
    <w:p w14:paraId="536A73A4" w14:textId="77777777" w:rsidR="00DC57B5" w:rsidRPr="00AF557E" w:rsidRDefault="00DC57B5" w:rsidP="00DC57B5">
      <w:pPr>
        <w:ind w:left="1300"/>
        <w:jc w:val="both"/>
        <w:rPr>
          <w:b/>
          <w:szCs w:val="22"/>
          <w:lang w:val="es-ES_tradnl"/>
        </w:rPr>
      </w:pPr>
    </w:p>
    <w:p w14:paraId="35E34AE6" w14:textId="77777777" w:rsidR="00EC4002" w:rsidRPr="00AF557E" w:rsidRDefault="00CB59C8" w:rsidP="001873AB">
      <w:pPr>
        <w:pStyle w:val="Ttulo1"/>
        <w:jc w:val="both"/>
        <w:rPr>
          <w:szCs w:val="22"/>
        </w:rPr>
      </w:pPr>
      <w:bookmarkStart w:id="1935" w:name="_Toc363285423"/>
      <w:bookmarkStart w:id="1936" w:name="_Toc363285866"/>
      <w:bookmarkStart w:id="1937" w:name="_Toc363666923"/>
      <w:bookmarkStart w:id="1938" w:name="_Toc368663561"/>
      <w:bookmarkStart w:id="1939" w:name="_Toc449609300"/>
      <w:r w:rsidRPr="00AF557E">
        <w:rPr>
          <w:szCs w:val="22"/>
        </w:rPr>
        <w:t>DEVOLUCIÓN O EJECUCIÓN DE LA  GARANTÍA DE FIEL CUMPLIMIENTO</w:t>
      </w:r>
      <w:bookmarkEnd w:id="1935"/>
      <w:bookmarkEnd w:id="1936"/>
      <w:bookmarkEnd w:id="1937"/>
      <w:bookmarkEnd w:id="1938"/>
      <w:bookmarkEnd w:id="1939"/>
    </w:p>
    <w:p w14:paraId="6BBD17BE" w14:textId="77777777" w:rsidR="00DC57B5" w:rsidRPr="00AF557E" w:rsidRDefault="00DC57B5" w:rsidP="00DC57B5">
      <w:pPr>
        <w:jc w:val="both"/>
        <w:rPr>
          <w:b/>
          <w:szCs w:val="22"/>
          <w:u w:val="single"/>
          <w:lang w:val="es-MX"/>
        </w:rPr>
      </w:pPr>
    </w:p>
    <w:p w14:paraId="5044CB15" w14:textId="370F4374" w:rsidR="00EC4002" w:rsidRPr="00AF557E" w:rsidRDefault="00CB59C8" w:rsidP="00C41137">
      <w:pPr>
        <w:numPr>
          <w:ilvl w:val="1"/>
          <w:numId w:val="57"/>
        </w:numPr>
        <w:ind w:left="709" w:hanging="709"/>
        <w:jc w:val="both"/>
        <w:rPr>
          <w:szCs w:val="22"/>
        </w:rPr>
      </w:pPr>
      <w:r w:rsidRPr="00AF557E">
        <w:rPr>
          <w:szCs w:val="22"/>
        </w:rPr>
        <w:t xml:space="preserve">En el caso que la resolución del Contrato se produzca por vencimiento del Plazo, acuerdo entre las Partes, por incumplimiento del CONCEDENTE, por decisión unilateral del CONCEDENTE o por </w:t>
      </w:r>
      <w:r w:rsidR="00BF5537" w:rsidRPr="00AF557E">
        <w:rPr>
          <w:szCs w:val="22"/>
        </w:rPr>
        <w:t>f</w:t>
      </w:r>
      <w:r w:rsidRPr="00AF557E">
        <w:rPr>
          <w:szCs w:val="22"/>
        </w:rPr>
        <w:t xml:space="preserve">uerza </w:t>
      </w:r>
      <w:r w:rsidR="00BF5537" w:rsidRPr="00AF557E">
        <w:rPr>
          <w:szCs w:val="22"/>
        </w:rPr>
        <w:t>m</w:t>
      </w:r>
      <w:r w:rsidRPr="00AF557E">
        <w:rPr>
          <w:szCs w:val="22"/>
        </w:rPr>
        <w:t>ayor o caso fortuito, el CONCEDENTE devolverá al CONCESIONARIO, si así corresponde, la Garantía de Fiel Cumplimiento de Contrato de Concesión en un plazo máximo de los seis (6) meses posteriores a la caducidad de la Concesión.</w:t>
      </w:r>
    </w:p>
    <w:p w14:paraId="7A2FD697" w14:textId="77777777" w:rsidR="00DC57B5" w:rsidRPr="00AF557E" w:rsidRDefault="00DC57B5" w:rsidP="00DC57B5">
      <w:pPr>
        <w:ind w:left="709"/>
        <w:jc w:val="both"/>
        <w:rPr>
          <w:szCs w:val="22"/>
          <w:lang w:val="es-PE"/>
        </w:rPr>
      </w:pPr>
    </w:p>
    <w:p w14:paraId="184869A0" w14:textId="77777777" w:rsidR="00EC4002" w:rsidRPr="00AF557E" w:rsidRDefault="00CB59C8" w:rsidP="00C41137">
      <w:pPr>
        <w:numPr>
          <w:ilvl w:val="1"/>
          <w:numId w:val="57"/>
        </w:numPr>
        <w:ind w:left="709" w:hanging="709"/>
        <w:jc w:val="both"/>
        <w:rPr>
          <w:szCs w:val="22"/>
        </w:rPr>
      </w:pPr>
      <w:r w:rsidRPr="00AF557E">
        <w:rPr>
          <w:szCs w:val="22"/>
        </w:rPr>
        <w:t>Si la terminación del contrato se produce por causas atribuibles al Concesionario se ejecutará el 100% de la Garantía de Fiel Cumplimiento de Contrato de Concesión.</w:t>
      </w:r>
    </w:p>
    <w:p w14:paraId="2D08E1E3" w14:textId="77777777" w:rsidR="00DC57B5" w:rsidRPr="00AF557E" w:rsidRDefault="00DC57B5" w:rsidP="00DC57B5">
      <w:pPr>
        <w:jc w:val="both"/>
        <w:rPr>
          <w:b/>
          <w:szCs w:val="22"/>
          <w:u w:val="single"/>
          <w:lang w:val="es-PE"/>
        </w:rPr>
      </w:pPr>
    </w:p>
    <w:p w14:paraId="48CE953C" w14:textId="77777777" w:rsidR="00DC57B5" w:rsidRPr="00AF557E" w:rsidRDefault="00DC57B5" w:rsidP="00DC57B5">
      <w:pPr>
        <w:jc w:val="both"/>
        <w:rPr>
          <w:b/>
          <w:spacing w:val="-2"/>
          <w:szCs w:val="22"/>
        </w:rPr>
      </w:pPr>
    </w:p>
    <w:p w14:paraId="383FFB7C" w14:textId="77777777" w:rsidR="00DC57B5" w:rsidRPr="00AF557E" w:rsidRDefault="00CB59C8" w:rsidP="001873AB">
      <w:pPr>
        <w:pStyle w:val="Ttulo1"/>
        <w:jc w:val="both"/>
        <w:rPr>
          <w:b w:val="0"/>
          <w:szCs w:val="22"/>
        </w:rPr>
      </w:pPr>
      <w:bookmarkStart w:id="1940" w:name="_Toc354655387"/>
      <w:bookmarkStart w:id="1941" w:name="_Toc368663565"/>
      <w:bookmarkStart w:id="1942" w:name="_Toc449609301"/>
      <w:r w:rsidRPr="00AF557E">
        <w:rPr>
          <w:szCs w:val="22"/>
        </w:rPr>
        <w:t>PROCEDIMIENTO PARA PRESERVAR LA CONTINUIDAD DEL SERVICIO  EN CASO DE</w:t>
      </w:r>
      <w:bookmarkEnd w:id="1940"/>
      <w:bookmarkEnd w:id="1941"/>
      <w:r w:rsidRPr="00AF557E">
        <w:rPr>
          <w:szCs w:val="22"/>
        </w:rPr>
        <w:t xml:space="preserve"> CADUCIDAD</w:t>
      </w:r>
      <w:bookmarkEnd w:id="1942"/>
    </w:p>
    <w:p w14:paraId="099F91FA" w14:textId="77777777" w:rsidR="00DC57B5" w:rsidRPr="00AF557E" w:rsidRDefault="00DC57B5" w:rsidP="00DC57B5">
      <w:pPr>
        <w:suppressLineNumbers/>
        <w:suppressAutoHyphens/>
        <w:jc w:val="both"/>
        <w:rPr>
          <w:b/>
          <w:bCs w:val="0"/>
          <w:szCs w:val="22"/>
          <w:u w:val="single"/>
        </w:rPr>
      </w:pPr>
    </w:p>
    <w:p w14:paraId="49AFD3B3" w14:textId="77777777" w:rsidR="00EC4002" w:rsidRPr="00AF557E" w:rsidRDefault="00CB59C8" w:rsidP="00C41137">
      <w:pPr>
        <w:numPr>
          <w:ilvl w:val="1"/>
          <w:numId w:val="57"/>
        </w:numPr>
        <w:spacing w:after="120"/>
        <w:ind w:left="709" w:hanging="709"/>
        <w:jc w:val="both"/>
        <w:rPr>
          <w:szCs w:val="22"/>
        </w:rPr>
      </w:pPr>
      <w:r w:rsidRPr="00AF557E">
        <w:rPr>
          <w:szCs w:val="22"/>
        </w:rPr>
        <w:t>En caso de Caducidad por las causales previstas en la cláusula 16.1, corresponderá al CONCEDENTE adoptar las medidas necesarias, a fin de garantizar la continuidad del Servicio, para lo cual podrá elegir un nuevo concesionario de acuerdo con lo establecido en la</w:t>
      </w:r>
      <w:r w:rsidR="00F2413B" w:rsidRPr="00AF557E">
        <w:rPr>
          <w:szCs w:val="22"/>
        </w:rPr>
        <w:t>s</w:t>
      </w:r>
      <w:r w:rsidRPr="00AF557E">
        <w:rPr>
          <w:szCs w:val="22"/>
        </w:rPr>
        <w:t xml:space="preserve"> C</w:t>
      </w:r>
      <w:r w:rsidR="00F2413B" w:rsidRPr="00AF557E">
        <w:rPr>
          <w:szCs w:val="22"/>
        </w:rPr>
        <w:t>láusulas</w:t>
      </w:r>
      <w:r w:rsidRPr="00AF557E">
        <w:rPr>
          <w:szCs w:val="22"/>
        </w:rPr>
        <w:t xml:space="preserve"> 16.9 y 16.10</w:t>
      </w:r>
      <w:r w:rsidR="00834782" w:rsidRPr="00AF557E">
        <w:rPr>
          <w:szCs w:val="22"/>
        </w:rPr>
        <w:t>. En caso se presente una imposibilidad temporal para elegir un nuevo concesionario, y con objeto de evitar la paralización del servicio,</w:t>
      </w:r>
      <w:r w:rsidRPr="00AF557E">
        <w:rPr>
          <w:szCs w:val="22"/>
        </w:rPr>
        <w:t xml:space="preserve"> </w:t>
      </w:r>
      <w:r w:rsidR="0041410C" w:rsidRPr="00AF557E">
        <w:rPr>
          <w:szCs w:val="22"/>
        </w:rPr>
        <w:t>el REGULADOR elegirá a una empresa especializada</w:t>
      </w:r>
      <w:r w:rsidRPr="00AF557E">
        <w:rPr>
          <w:szCs w:val="22"/>
        </w:rPr>
        <w:t>, bajo las siguientes condiciones:</w:t>
      </w:r>
    </w:p>
    <w:p w14:paraId="7959567C" w14:textId="77777777" w:rsidR="00DC57B5" w:rsidRPr="00AF557E" w:rsidRDefault="00CB59C8" w:rsidP="00C41137">
      <w:pPr>
        <w:numPr>
          <w:ilvl w:val="0"/>
          <w:numId w:val="139"/>
        </w:numPr>
        <w:spacing w:after="120"/>
        <w:ind w:left="1134" w:hanging="425"/>
        <w:jc w:val="both"/>
        <w:rPr>
          <w:spacing w:val="-4"/>
          <w:szCs w:val="22"/>
          <w:lang w:val="es-PE"/>
        </w:rPr>
      </w:pPr>
      <w:r w:rsidRPr="00AF557E">
        <w:rPr>
          <w:spacing w:val="-4"/>
          <w:szCs w:val="22"/>
          <w:lang w:val="es-PE"/>
        </w:rPr>
        <w:t>El REGULADOR nombrará a un tercero especializado</w:t>
      </w:r>
      <w:r w:rsidR="005E0C53" w:rsidRPr="00AF557E">
        <w:rPr>
          <w:spacing w:val="-4"/>
          <w:szCs w:val="22"/>
          <w:lang w:val="es-PE"/>
        </w:rPr>
        <w:t>,</w:t>
      </w:r>
      <w:r w:rsidRPr="00AF557E">
        <w:rPr>
          <w:spacing w:val="-4"/>
          <w:szCs w:val="22"/>
          <w:lang w:val="es-PE"/>
        </w:rPr>
        <w:t xml:space="preserve"> que tendrá a su cargo la Explotación de la Concesión y cumplirá todas las obligaciones del Contrato</w:t>
      </w:r>
      <w:r w:rsidR="005E0C53" w:rsidRPr="00AF557E">
        <w:rPr>
          <w:spacing w:val="-4"/>
          <w:szCs w:val="22"/>
          <w:lang w:val="es-PE"/>
        </w:rPr>
        <w:t>,</w:t>
      </w:r>
      <w:r w:rsidRPr="00AF557E">
        <w:rPr>
          <w:spacing w:val="-4"/>
          <w:szCs w:val="22"/>
          <w:lang w:val="es-PE"/>
        </w:rPr>
        <w:t xml:space="preserve"> hasta que este sea sustituido por una nueva sociedad concesionaria.</w:t>
      </w:r>
    </w:p>
    <w:p w14:paraId="7357D8CB" w14:textId="77777777" w:rsidR="005E0C53" w:rsidRPr="00AF557E" w:rsidRDefault="005E0C53" w:rsidP="00C41137">
      <w:pPr>
        <w:numPr>
          <w:ilvl w:val="0"/>
          <w:numId w:val="139"/>
        </w:numPr>
        <w:spacing w:after="120"/>
        <w:ind w:left="1134" w:hanging="425"/>
        <w:jc w:val="both"/>
        <w:rPr>
          <w:szCs w:val="22"/>
          <w:lang w:val="es-PE"/>
        </w:rPr>
      </w:pPr>
      <w:r w:rsidRPr="00AF557E">
        <w:rPr>
          <w:szCs w:val="22"/>
          <w:lang w:val="es-PE"/>
        </w:rPr>
        <w:t>La explotación de la Concesión por la empresa especializada no podrá ser mayor a un (01) año calendario.</w:t>
      </w:r>
    </w:p>
    <w:p w14:paraId="0C24C66E" w14:textId="77777777" w:rsidR="005E0C53" w:rsidRPr="00AF557E" w:rsidRDefault="005E0C53" w:rsidP="00C41137">
      <w:pPr>
        <w:numPr>
          <w:ilvl w:val="0"/>
          <w:numId w:val="139"/>
        </w:numPr>
        <w:spacing w:after="120"/>
        <w:ind w:left="1134" w:hanging="425"/>
        <w:jc w:val="both"/>
        <w:rPr>
          <w:szCs w:val="22"/>
          <w:lang w:val="es-PE"/>
        </w:rPr>
      </w:pPr>
      <w:r w:rsidRPr="00AF557E">
        <w:rPr>
          <w:szCs w:val="22"/>
          <w:lang w:val="es-PE"/>
        </w:rPr>
        <w:t>El REGULADOR determinará el procedimiento para la elección y contratación del tercero especializado.</w:t>
      </w:r>
    </w:p>
    <w:p w14:paraId="79DD25FA" w14:textId="77777777" w:rsidR="005E0C53" w:rsidRPr="00AF557E" w:rsidRDefault="005E0C53" w:rsidP="00C41137">
      <w:pPr>
        <w:numPr>
          <w:ilvl w:val="0"/>
          <w:numId w:val="139"/>
        </w:numPr>
        <w:ind w:left="1134" w:hanging="425"/>
        <w:jc w:val="both"/>
        <w:rPr>
          <w:szCs w:val="22"/>
          <w:lang w:val="es-PE"/>
        </w:rPr>
      </w:pPr>
      <w:r w:rsidRPr="00AF557E">
        <w:rPr>
          <w:szCs w:val="22"/>
          <w:lang w:val="es-PE"/>
        </w:rPr>
        <w:t>Los costos y gastos de la elección y contratación del tercero especializado serán asumidos por aquella Parte cuyo incumplimiento hubiere dado origen a la terminaci</w:t>
      </w:r>
      <w:r w:rsidR="002E7D52" w:rsidRPr="00AF557E">
        <w:rPr>
          <w:szCs w:val="22"/>
          <w:lang w:val="es-PE"/>
        </w:rPr>
        <w:t>ón del Contrato. En caso esto no se pueda determinar, los costos y gastos serán asumidos por el CONCEDENTE.</w:t>
      </w:r>
    </w:p>
    <w:p w14:paraId="3406D49E" w14:textId="77777777" w:rsidR="002E7D52" w:rsidRPr="00AF557E" w:rsidRDefault="002E7D52" w:rsidP="00625F86">
      <w:pPr>
        <w:ind w:left="709"/>
        <w:jc w:val="both"/>
        <w:rPr>
          <w:szCs w:val="22"/>
          <w:lang w:val="es-PE"/>
        </w:rPr>
      </w:pPr>
    </w:p>
    <w:p w14:paraId="0517815A" w14:textId="77777777" w:rsidR="00DC57B5" w:rsidRPr="00AF557E" w:rsidRDefault="00CB59C8" w:rsidP="00625F86">
      <w:pPr>
        <w:spacing w:after="120"/>
        <w:ind w:left="709"/>
        <w:jc w:val="both"/>
        <w:rPr>
          <w:szCs w:val="22"/>
          <w:lang w:val="es-PE"/>
        </w:rPr>
      </w:pPr>
      <w:r w:rsidRPr="00AF557E">
        <w:rPr>
          <w:szCs w:val="22"/>
          <w:lang w:val="es-PE"/>
        </w:rPr>
        <w:t>El CONCEDENTE determinará el procedimiento para la sustitución del CONCESIONARIO.</w:t>
      </w:r>
    </w:p>
    <w:p w14:paraId="71CA05E6" w14:textId="77777777" w:rsidR="00DC57B5" w:rsidRPr="00AF557E" w:rsidRDefault="00DC57B5" w:rsidP="00DC57B5">
      <w:pPr>
        <w:suppressLineNumbers/>
        <w:tabs>
          <w:tab w:val="num" w:pos="1458"/>
        </w:tabs>
        <w:suppressAutoHyphens/>
        <w:ind w:left="709"/>
        <w:jc w:val="both"/>
        <w:rPr>
          <w:b/>
          <w:szCs w:val="22"/>
        </w:rPr>
      </w:pPr>
    </w:p>
    <w:p w14:paraId="6E514F33" w14:textId="77777777" w:rsidR="00373168" w:rsidRPr="00AF557E" w:rsidRDefault="00373168">
      <w:pPr>
        <w:suppressLineNumbers/>
        <w:tabs>
          <w:tab w:val="left" w:pos="709"/>
          <w:tab w:val="num" w:pos="1458"/>
        </w:tabs>
        <w:suppressAutoHyphens/>
        <w:ind w:left="709"/>
        <w:jc w:val="both"/>
        <w:rPr>
          <w:bCs w:val="0"/>
          <w:szCs w:val="22"/>
        </w:rPr>
      </w:pPr>
      <w:bookmarkStart w:id="1943" w:name="_TÉRMINO_POR_VENCIMIENTO"/>
      <w:bookmarkStart w:id="1944" w:name="_TÉRMINO_POR_INCUMPLIMIENTO"/>
      <w:bookmarkStart w:id="1945" w:name="_VALOR_CONTABLE_NETO"/>
      <w:bookmarkStart w:id="1946" w:name="_VALORIZACIÓN_POR_CADUCIDAD"/>
      <w:bookmarkStart w:id="1947" w:name="_EFECTOS_DE_LA"/>
      <w:bookmarkStart w:id="1948" w:name="_PROCEDIMIENTO_PARA_LA"/>
      <w:bookmarkEnd w:id="1916"/>
      <w:bookmarkEnd w:id="1917"/>
      <w:bookmarkEnd w:id="1918"/>
      <w:bookmarkEnd w:id="1919"/>
      <w:bookmarkEnd w:id="1920"/>
      <w:bookmarkEnd w:id="1921"/>
      <w:bookmarkEnd w:id="1922"/>
      <w:bookmarkEnd w:id="1943"/>
      <w:bookmarkEnd w:id="1944"/>
      <w:bookmarkEnd w:id="1945"/>
      <w:bookmarkEnd w:id="1946"/>
      <w:bookmarkEnd w:id="1947"/>
      <w:bookmarkEnd w:id="1948"/>
    </w:p>
    <w:p w14:paraId="4058411A" w14:textId="77777777" w:rsidR="00EC4002" w:rsidRPr="00AF557E" w:rsidRDefault="009D633B" w:rsidP="001873AB">
      <w:pPr>
        <w:pStyle w:val="Ttulo2"/>
        <w:ind w:left="0"/>
        <w:jc w:val="both"/>
        <w:rPr>
          <w:szCs w:val="22"/>
        </w:rPr>
      </w:pPr>
      <w:bookmarkStart w:id="1949" w:name="_CAPÍTULO_XVII:_SUSPENSIÓN"/>
      <w:bookmarkStart w:id="1950" w:name="_Toc449609302"/>
      <w:bookmarkStart w:id="1951" w:name="_Toc94328608"/>
      <w:bookmarkStart w:id="1952" w:name="_Toc94328868"/>
      <w:bookmarkStart w:id="1953" w:name="_Toc94329124"/>
      <w:bookmarkStart w:id="1954" w:name="_Toc94329370"/>
      <w:bookmarkStart w:id="1955" w:name="_Toc94329616"/>
      <w:bookmarkStart w:id="1956" w:name="_Toc94330243"/>
      <w:bookmarkStart w:id="1957" w:name="_Toc94337699"/>
      <w:bookmarkStart w:id="1958" w:name="_Toc94337930"/>
      <w:bookmarkStart w:id="1959" w:name="_Toc102405399"/>
      <w:bookmarkStart w:id="1960" w:name="_Toc131328037"/>
      <w:bookmarkStart w:id="1961" w:name="_Toc131328853"/>
      <w:bookmarkStart w:id="1962" w:name="_Toc131329189"/>
      <w:bookmarkStart w:id="1963" w:name="_Toc131329421"/>
      <w:bookmarkStart w:id="1964" w:name="_Toc131330008"/>
      <w:bookmarkStart w:id="1965" w:name="_Toc131332095"/>
      <w:bookmarkStart w:id="1966" w:name="_Toc131333016"/>
      <w:bookmarkEnd w:id="1949"/>
      <w:r w:rsidRPr="00AF557E">
        <w:rPr>
          <w:rFonts w:ascii="Arial" w:hAnsi="Arial"/>
          <w:b/>
          <w:szCs w:val="22"/>
          <w:u w:val="none"/>
        </w:rPr>
        <w:t xml:space="preserve">CAPÍTULO </w:t>
      </w:r>
      <w:r w:rsidR="007A3B85" w:rsidRPr="00AF557E">
        <w:rPr>
          <w:rFonts w:ascii="Arial" w:hAnsi="Arial"/>
          <w:b/>
          <w:szCs w:val="22"/>
          <w:u w:val="none"/>
        </w:rPr>
        <w:t>XVII: SUSPENSIÓN DE LAS OBLIGACIONES CONTEMPLADAS EN EL PRESENTE CONTRATO</w:t>
      </w:r>
      <w:bookmarkEnd w:id="1950"/>
    </w:p>
    <w:p w14:paraId="14C659BD" w14:textId="77777777" w:rsidR="00847F69" w:rsidRPr="00AF557E" w:rsidRDefault="00847F69" w:rsidP="00D266BA">
      <w:pPr>
        <w:rPr>
          <w:szCs w:val="22"/>
        </w:rPr>
      </w:pPr>
    </w:p>
    <w:p w14:paraId="186D7297" w14:textId="77777777" w:rsidR="00F43F88" w:rsidRPr="00AF557E" w:rsidRDefault="00FA2CE4" w:rsidP="00FA2CE4">
      <w:pPr>
        <w:ind w:left="709" w:hanging="709"/>
        <w:jc w:val="both"/>
        <w:rPr>
          <w:rFonts w:eastAsia="Batang"/>
          <w:szCs w:val="22"/>
          <w:lang w:val="es-PE"/>
        </w:rPr>
      </w:pPr>
      <w:bookmarkStart w:id="1967" w:name="_Ref272156706"/>
      <w:r w:rsidRPr="00AF557E">
        <w:rPr>
          <w:rFonts w:eastAsia="Batang"/>
          <w:szCs w:val="22"/>
          <w:lang w:val="es-PE"/>
        </w:rPr>
        <w:t>17.1</w:t>
      </w:r>
      <w:r w:rsidRPr="00AF557E">
        <w:rPr>
          <w:rFonts w:eastAsia="Batang"/>
          <w:szCs w:val="22"/>
          <w:lang w:val="es-PE"/>
        </w:rPr>
        <w:tab/>
        <w:t>Para fines de este Contrato, existirá una situación de Suspensión de Obligaciones siempre que se produzca alguno de los siguientes eventos:</w:t>
      </w:r>
    </w:p>
    <w:p w14:paraId="39D1D6E9" w14:textId="77777777" w:rsidR="00FA2CE4" w:rsidRPr="00AF557E" w:rsidRDefault="00FA2CE4" w:rsidP="00FA2CE4">
      <w:pPr>
        <w:jc w:val="both"/>
        <w:rPr>
          <w:rFonts w:eastAsia="Batang"/>
          <w:szCs w:val="22"/>
          <w:lang w:val="es-PE"/>
        </w:rPr>
      </w:pPr>
    </w:p>
    <w:p w14:paraId="422E6A22" w14:textId="77777777" w:rsidR="00F43F88" w:rsidRPr="00AF557E" w:rsidRDefault="00F43F88" w:rsidP="00C41137">
      <w:pPr>
        <w:numPr>
          <w:ilvl w:val="0"/>
          <w:numId w:val="37"/>
        </w:numPr>
        <w:tabs>
          <w:tab w:val="num" w:pos="993"/>
        </w:tabs>
        <w:ind w:left="993" w:hanging="284"/>
        <w:jc w:val="both"/>
        <w:rPr>
          <w:rFonts w:eastAsia="Batang"/>
          <w:szCs w:val="22"/>
          <w:lang w:val="es-PE"/>
        </w:rPr>
      </w:pPr>
      <w:r w:rsidRPr="00AF557E">
        <w:rPr>
          <w:rFonts w:eastAsia="Batang"/>
          <w:bCs w:val="0"/>
          <w:szCs w:val="22"/>
          <w:lang w:val="es-PE"/>
        </w:rPr>
        <w:t>Fuerza mayor o caso fortuito, entendidos como eventos, condiciones o circunstancias no imputables a las Partes, de naturaleza extraordinaria, imprevisible e irresistible, que impidan a alguna de ellas cumplir con las obligaciones a su cargo o causen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Entre otros eventos se encuentran, las siguientes situaciones:</w:t>
      </w:r>
    </w:p>
    <w:p w14:paraId="09AA6AC1" w14:textId="77777777" w:rsidR="00F43F88" w:rsidRPr="00AF557E" w:rsidRDefault="00F43F88">
      <w:pPr>
        <w:jc w:val="both"/>
        <w:rPr>
          <w:rFonts w:eastAsia="Batang"/>
          <w:b/>
          <w:szCs w:val="22"/>
          <w:lang w:val="es-PE"/>
        </w:rPr>
      </w:pPr>
    </w:p>
    <w:p w14:paraId="69CE1DC4" w14:textId="77777777" w:rsidR="00F43F88" w:rsidRPr="00AF557E" w:rsidRDefault="00F43F88" w:rsidP="005D1755">
      <w:pPr>
        <w:numPr>
          <w:ilvl w:val="0"/>
          <w:numId w:val="9"/>
        </w:numPr>
        <w:tabs>
          <w:tab w:val="num" w:pos="1418"/>
        </w:tabs>
        <w:spacing w:after="120"/>
        <w:ind w:left="1417" w:hanging="425"/>
        <w:jc w:val="both"/>
        <w:rPr>
          <w:rFonts w:eastAsia="Batang"/>
          <w:szCs w:val="22"/>
          <w:lang w:val="es-PE"/>
        </w:rPr>
      </w:pPr>
      <w:r w:rsidRPr="00AF557E">
        <w:rPr>
          <w:rFonts w:eastAsia="Batang"/>
          <w:szCs w:val="22"/>
          <w:lang w:val="es-PE"/>
        </w:rPr>
        <w:t>Cualquier acto de guerra externa, interna o civil (declarada o no declarada), invasión, conflicto armado, bloqueo, revolución, motín, insurrección, conmoción civil o actos de terrorismo que impida el cumplimiento de cualquiera de las obligaciones del presente Contrato.</w:t>
      </w:r>
    </w:p>
    <w:p w14:paraId="2358D620" w14:textId="77777777" w:rsidR="00F43F88" w:rsidRPr="00AF557E" w:rsidRDefault="00F43F88" w:rsidP="005D1755">
      <w:pPr>
        <w:numPr>
          <w:ilvl w:val="0"/>
          <w:numId w:val="9"/>
        </w:numPr>
        <w:tabs>
          <w:tab w:val="num" w:pos="1418"/>
        </w:tabs>
        <w:spacing w:after="120"/>
        <w:ind w:left="1417" w:hanging="425"/>
        <w:jc w:val="both"/>
        <w:rPr>
          <w:rFonts w:eastAsia="Batang"/>
          <w:szCs w:val="22"/>
          <w:lang w:val="es-PE"/>
        </w:rPr>
      </w:pPr>
      <w:r w:rsidRPr="00AF557E">
        <w:rPr>
          <w:rFonts w:eastAsia="Batang"/>
          <w:bCs w:val="0"/>
          <w:szCs w:val="22"/>
          <w:lang w:val="es-PE"/>
        </w:rPr>
        <w:t>Aquellos paros o huelgas generales de trabajadores, protestas, actos de violencia o de fuerza realizadas por organizaciones comunales, sociales o políticas, o manifestaciones públicas de gran envergadura que afecten directamente al CONCESIONARIO por causas ajenas a su voluntad que no le sean imputables y que vayan más allá de su control razonable.</w:t>
      </w:r>
    </w:p>
    <w:p w14:paraId="221B4F03" w14:textId="77777777" w:rsidR="00F43F88" w:rsidRPr="00AF557E" w:rsidRDefault="00F43F88" w:rsidP="005D1755">
      <w:pPr>
        <w:numPr>
          <w:ilvl w:val="0"/>
          <w:numId w:val="9"/>
        </w:numPr>
        <w:tabs>
          <w:tab w:val="num" w:pos="1418"/>
        </w:tabs>
        <w:spacing w:after="120"/>
        <w:ind w:left="1417" w:hanging="425"/>
        <w:jc w:val="both"/>
        <w:rPr>
          <w:rFonts w:eastAsia="Batang"/>
          <w:szCs w:val="22"/>
          <w:lang w:val="es-PE"/>
        </w:rPr>
      </w:pPr>
      <w:r w:rsidRPr="00AF557E">
        <w:rPr>
          <w:rFonts w:eastAsia="Batang"/>
          <w:bCs w:val="0"/>
          <w:szCs w:val="22"/>
          <w:lang w:val="es-PE"/>
        </w:rPr>
        <w:t>La eventual confiscación, requisa, o destrucción total o parcial de la infraestructura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14:paraId="0CB2E136" w14:textId="77777777" w:rsidR="00F43F88" w:rsidRPr="00AF557E" w:rsidRDefault="00F43F88" w:rsidP="00D266BA">
      <w:pPr>
        <w:numPr>
          <w:ilvl w:val="0"/>
          <w:numId w:val="9"/>
        </w:numPr>
        <w:tabs>
          <w:tab w:val="num" w:pos="1418"/>
        </w:tabs>
        <w:ind w:left="1418" w:hanging="425"/>
        <w:jc w:val="both"/>
        <w:rPr>
          <w:rFonts w:eastAsia="Batang"/>
          <w:bCs w:val="0"/>
          <w:szCs w:val="22"/>
        </w:rPr>
      </w:pPr>
      <w:r w:rsidRPr="00AF557E">
        <w:rPr>
          <w:rFonts w:eastAsia="Batang"/>
          <w:bCs w:val="0"/>
          <w:szCs w:val="22"/>
          <w:lang w:val="es-PE"/>
        </w:rPr>
        <w:t>Cualquier terremoto, huracán</w:t>
      </w:r>
      <w:r w:rsidR="00DA7577" w:rsidRPr="00AF557E">
        <w:rPr>
          <w:rFonts w:eastAsia="Batang"/>
          <w:bCs w:val="0"/>
          <w:szCs w:val="22"/>
          <w:lang w:val="es-PE"/>
        </w:rPr>
        <w:t>,</w:t>
      </w:r>
      <w:r w:rsidRPr="00AF557E">
        <w:rPr>
          <w:rFonts w:eastAsia="Batang"/>
          <w:bCs w:val="0"/>
          <w:szCs w:val="22"/>
          <w:lang w:val="es-PE"/>
        </w:rPr>
        <w:t xml:space="preserve"> tormenta eléctrica, incendio, explosión, o evento similar, siempre que afecte de manera directa total o parcialmente los Bienes de la Concesión.</w:t>
      </w:r>
    </w:p>
    <w:p w14:paraId="45769428" w14:textId="77777777" w:rsidR="00F43F88" w:rsidRPr="00AF557E" w:rsidRDefault="00F43F88">
      <w:pPr>
        <w:jc w:val="both"/>
        <w:rPr>
          <w:rFonts w:eastAsia="Batang"/>
          <w:b/>
          <w:bCs w:val="0"/>
          <w:szCs w:val="22"/>
          <w:lang w:val="es-PE"/>
        </w:rPr>
      </w:pPr>
    </w:p>
    <w:p w14:paraId="711E9D91" w14:textId="77777777" w:rsidR="00F43F88" w:rsidRPr="00AF557E" w:rsidRDefault="00F43F88" w:rsidP="00C41137">
      <w:pPr>
        <w:numPr>
          <w:ilvl w:val="0"/>
          <w:numId w:val="37"/>
        </w:numPr>
        <w:tabs>
          <w:tab w:val="num" w:pos="993"/>
        </w:tabs>
        <w:ind w:left="993" w:hanging="284"/>
        <w:jc w:val="both"/>
        <w:rPr>
          <w:rFonts w:eastAsia="Batang"/>
          <w:bCs w:val="0"/>
          <w:szCs w:val="22"/>
          <w:lang w:val="es-PE"/>
        </w:rPr>
      </w:pPr>
      <w:r w:rsidRPr="00AF557E">
        <w:rPr>
          <w:rFonts w:eastAsia="Batang"/>
          <w:bCs w:val="0"/>
          <w:szCs w:val="22"/>
          <w:lang w:val="es-PE"/>
        </w:rPr>
        <w:t>Destrucción</w:t>
      </w:r>
      <w:r w:rsidRPr="00AF557E">
        <w:rPr>
          <w:rFonts w:eastAsia="Batang"/>
          <w:bCs w:val="0"/>
          <w:szCs w:val="22"/>
        </w:rPr>
        <w:t xml:space="preserve"> o afectación parcial de los Bienes de la Concesión por </w:t>
      </w:r>
      <w:r w:rsidRPr="00AF557E">
        <w:rPr>
          <w:rFonts w:eastAsia="Batang"/>
          <w:bCs w:val="0"/>
          <w:szCs w:val="22"/>
          <w:lang w:val="es-PE"/>
        </w:rPr>
        <w:t>causas no imputables a las Partes, de manera que imposibilite el Servicio</w:t>
      </w:r>
      <w:r w:rsidR="008639BA" w:rsidRPr="00AF557E">
        <w:rPr>
          <w:rFonts w:eastAsia="Batang"/>
          <w:bCs w:val="0"/>
          <w:szCs w:val="22"/>
          <w:lang w:val="es-PE"/>
        </w:rPr>
        <w:t xml:space="preserve"> </w:t>
      </w:r>
      <w:r w:rsidR="00020EDC" w:rsidRPr="00AF557E">
        <w:rPr>
          <w:rFonts w:eastAsia="Batang"/>
          <w:bCs w:val="0"/>
          <w:szCs w:val="22"/>
          <w:lang w:val="es-PE"/>
        </w:rPr>
        <w:t>Estándar</w:t>
      </w:r>
      <w:r w:rsidR="008639BA" w:rsidRPr="00AF557E">
        <w:rPr>
          <w:rFonts w:eastAsia="Batang"/>
          <w:bCs w:val="0"/>
          <w:szCs w:val="22"/>
          <w:lang w:val="es-PE"/>
        </w:rPr>
        <w:t xml:space="preserve"> </w:t>
      </w:r>
      <w:r w:rsidRPr="00AF557E">
        <w:rPr>
          <w:rFonts w:eastAsia="Batang"/>
          <w:bCs w:val="0"/>
          <w:szCs w:val="22"/>
          <w:lang w:val="es-PE"/>
        </w:rPr>
        <w:t xml:space="preserve">de manera permanente. </w:t>
      </w:r>
    </w:p>
    <w:p w14:paraId="3E8FB81D" w14:textId="77777777" w:rsidR="00F43F88" w:rsidRPr="00AF557E" w:rsidRDefault="00F43F88">
      <w:pPr>
        <w:ind w:left="993"/>
        <w:jc w:val="both"/>
        <w:rPr>
          <w:rFonts w:eastAsia="Batang"/>
          <w:bCs w:val="0"/>
          <w:szCs w:val="22"/>
          <w:lang w:val="es-PE"/>
        </w:rPr>
      </w:pPr>
    </w:p>
    <w:p w14:paraId="2A9714DE" w14:textId="77777777" w:rsidR="00F43F88" w:rsidRPr="00AF557E" w:rsidRDefault="00F43F88" w:rsidP="00C41137">
      <w:pPr>
        <w:numPr>
          <w:ilvl w:val="0"/>
          <w:numId w:val="37"/>
        </w:numPr>
        <w:tabs>
          <w:tab w:val="num" w:pos="993"/>
        </w:tabs>
        <w:ind w:left="993" w:hanging="284"/>
        <w:jc w:val="both"/>
        <w:rPr>
          <w:rFonts w:eastAsia="Batang"/>
          <w:bCs w:val="0"/>
          <w:szCs w:val="22"/>
          <w:lang w:val="es-PE"/>
        </w:rPr>
      </w:pPr>
      <w:r w:rsidRPr="00AF557E">
        <w:rPr>
          <w:rFonts w:eastAsia="Batang"/>
          <w:bCs w:val="0"/>
          <w:szCs w:val="22"/>
          <w:lang w:val="es-PE"/>
        </w:rPr>
        <w:t xml:space="preserve">Acuerdo entre las Partes, derivado de circunstancias distintas a las referidas en el Literal anterior, en cuyo caso será necesario contar con la previa opinión del REGULADOR. </w:t>
      </w:r>
    </w:p>
    <w:p w14:paraId="01084472" w14:textId="77777777" w:rsidR="00F43F88" w:rsidRPr="00AF557E" w:rsidRDefault="00F43F88">
      <w:pPr>
        <w:ind w:left="993"/>
        <w:jc w:val="both"/>
        <w:rPr>
          <w:rFonts w:eastAsia="Batang"/>
          <w:bCs w:val="0"/>
          <w:szCs w:val="22"/>
          <w:lang w:val="es-PE"/>
        </w:rPr>
      </w:pPr>
    </w:p>
    <w:p w14:paraId="35367AF1" w14:textId="77777777" w:rsidR="00F43F88" w:rsidRPr="00AF557E" w:rsidRDefault="00F43F88" w:rsidP="00C41137">
      <w:pPr>
        <w:numPr>
          <w:ilvl w:val="0"/>
          <w:numId w:val="37"/>
        </w:numPr>
        <w:tabs>
          <w:tab w:val="num" w:pos="993"/>
        </w:tabs>
        <w:ind w:left="993" w:hanging="284"/>
        <w:jc w:val="both"/>
        <w:rPr>
          <w:rFonts w:eastAsia="Batang"/>
          <w:szCs w:val="22"/>
          <w:lang w:val="es-PE"/>
        </w:rPr>
      </w:pPr>
      <w:r w:rsidRPr="00AF557E">
        <w:rPr>
          <w:rFonts w:eastAsia="Batang"/>
          <w:bCs w:val="0"/>
          <w:szCs w:val="22"/>
          <w:lang w:val="es-PE"/>
        </w:rPr>
        <w:t>Los demás casos expresamente previstos en el presente Contrato.</w:t>
      </w:r>
    </w:p>
    <w:p w14:paraId="06174BDE" w14:textId="77777777" w:rsidR="00F43F88" w:rsidRPr="00AF557E" w:rsidRDefault="00F43F88">
      <w:pPr>
        <w:jc w:val="both"/>
        <w:rPr>
          <w:rFonts w:eastAsia="Batang"/>
          <w:szCs w:val="22"/>
          <w:lang w:val="es-PE"/>
        </w:rPr>
      </w:pPr>
    </w:p>
    <w:p w14:paraId="46C63A3C" w14:textId="77777777" w:rsidR="00F43F88" w:rsidRPr="00AF557E" w:rsidRDefault="00F43F88">
      <w:pPr>
        <w:jc w:val="both"/>
        <w:rPr>
          <w:rFonts w:eastAsia="Batang"/>
          <w:szCs w:val="22"/>
          <w:lang w:val="es-PE"/>
        </w:rPr>
      </w:pPr>
    </w:p>
    <w:p w14:paraId="3DB4E2EE" w14:textId="77777777" w:rsidR="00F43F88" w:rsidRPr="00AF557E" w:rsidRDefault="00D868F2" w:rsidP="00D868F2">
      <w:pPr>
        <w:pStyle w:val="Ttulo1"/>
        <w:jc w:val="both"/>
        <w:rPr>
          <w:szCs w:val="22"/>
        </w:rPr>
      </w:pPr>
      <w:bookmarkStart w:id="1968" w:name="_Toc347168706"/>
      <w:bookmarkStart w:id="1969" w:name="_Toc449609303"/>
      <w:r w:rsidRPr="00AF557E">
        <w:rPr>
          <w:szCs w:val="22"/>
        </w:rPr>
        <w:t>PROCEDIMIENTO PARA LA DECLARACIÓN DE SUSPENSIÓN</w:t>
      </w:r>
      <w:bookmarkEnd w:id="1968"/>
      <w:bookmarkEnd w:id="1969"/>
    </w:p>
    <w:p w14:paraId="5F729F6C" w14:textId="77777777" w:rsidR="00F43F88" w:rsidRPr="00AF557E" w:rsidRDefault="00F43F88">
      <w:pPr>
        <w:jc w:val="both"/>
        <w:rPr>
          <w:rFonts w:eastAsia="Batang"/>
          <w:b/>
          <w:szCs w:val="22"/>
          <w:lang w:val="es-PE"/>
        </w:rPr>
      </w:pPr>
    </w:p>
    <w:p w14:paraId="4B5ADFB4" w14:textId="77777777" w:rsidR="005A3E85" w:rsidRPr="00AF557E" w:rsidRDefault="00F43F88" w:rsidP="00C41137">
      <w:pPr>
        <w:pStyle w:val="Textoindependiente"/>
        <w:numPr>
          <w:ilvl w:val="1"/>
          <w:numId w:val="73"/>
        </w:numPr>
        <w:rPr>
          <w:rFonts w:eastAsia="Batang"/>
          <w:bCs w:val="0"/>
          <w:szCs w:val="22"/>
          <w:lang w:val="es-PE"/>
        </w:rPr>
      </w:pPr>
      <w:r w:rsidRPr="00AF557E">
        <w:rPr>
          <w:rFonts w:eastAsia="Batang"/>
          <w:bCs w:val="0"/>
          <w:szCs w:val="22"/>
          <w:lang w:val="es-PE"/>
        </w:rPr>
        <w:t>A excepción de la causal mencionada en el Literal c) de la Cláusula 1</w:t>
      </w:r>
      <w:r w:rsidR="006A6520" w:rsidRPr="00AF557E">
        <w:rPr>
          <w:rFonts w:eastAsia="Batang"/>
          <w:bCs w:val="0"/>
          <w:szCs w:val="22"/>
          <w:lang w:val="es-PE"/>
        </w:rPr>
        <w:t>7</w:t>
      </w:r>
      <w:r w:rsidRPr="00AF557E">
        <w:rPr>
          <w:rFonts w:eastAsia="Batang"/>
          <w:bCs w:val="0"/>
          <w:szCs w:val="22"/>
          <w:lang w:val="es-PE"/>
        </w:rPr>
        <w:t xml:space="preserve">.1, si una de las Partes no puede cumplir las obligaciones que se le imponen por el presente Contrato, debido a alguno de los eventos señalados en dicha Cláusula, dentro de los siete (07) Días de producido el evento, tal Parte presentará su solicitud de suspensión a la otra Parte y al </w:t>
      </w:r>
      <w:r w:rsidR="00FF3C70" w:rsidRPr="00AF557E">
        <w:rPr>
          <w:rFonts w:eastAsia="Batang"/>
          <w:bCs w:val="0"/>
          <w:szCs w:val="22"/>
          <w:lang w:val="es-PE"/>
        </w:rPr>
        <w:t>REGULADOR</w:t>
      </w:r>
      <w:r w:rsidRPr="00AF557E">
        <w:rPr>
          <w:rFonts w:eastAsia="Batang"/>
          <w:bCs w:val="0"/>
          <w:szCs w:val="22"/>
          <w:lang w:val="es-PE"/>
        </w:rPr>
        <w:t>, adjuntando un Informe Técnico – Legal, el cual deberá fundamentar como mínimo:</w:t>
      </w:r>
    </w:p>
    <w:p w14:paraId="7844E4B0" w14:textId="77777777" w:rsidR="00F43F88" w:rsidRPr="00AF557E" w:rsidRDefault="00F43F88">
      <w:pPr>
        <w:jc w:val="both"/>
        <w:rPr>
          <w:rFonts w:eastAsia="Batang"/>
          <w:bCs w:val="0"/>
          <w:szCs w:val="22"/>
          <w:lang w:val="es-PE"/>
        </w:rPr>
      </w:pPr>
    </w:p>
    <w:p w14:paraId="06062E26" w14:textId="77777777" w:rsidR="00F43F88" w:rsidRPr="00AF557E" w:rsidRDefault="00F43F88" w:rsidP="00C41137">
      <w:pPr>
        <w:numPr>
          <w:ilvl w:val="0"/>
          <w:numId w:val="65"/>
        </w:numPr>
        <w:jc w:val="both"/>
        <w:rPr>
          <w:rFonts w:eastAsia="Batang"/>
          <w:bCs w:val="0"/>
          <w:szCs w:val="22"/>
          <w:lang w:val="es-PE"/>
        </w:rPr>
      </w:pPr>
      <w:r w:rsidRPr="00AF557E">
        <w:rPr>
          <w:rFonts w:eastAsia="Batang"/>
          <w:bCs w:val="0"/>
          <w:szCs w:val="22"/>
          <w:lang w:val="es-PE"/>
        </w:rPr>
        <w:t>La ocurrencia del evento.</w:t>
      </w:r>
    </w:p>
    <w:p w14:paraId="3625252C" w14:textId="77777777" w:rsidR="00F43F88" w:rsidRPr="00AF557E" w:rsidRDefault="00F43F88" w:rsidP="00C41137">
      <w:pPr>
        <w:numPr>
          <w:ilvl w:val="0"/>
          <w:numId w:val="65"/>
        </w:numPr>
        <w:jc w:val="both"/>
        <w:rPr>
          <w:rFonts w:eastAsia="Batang"/>
          <w:bCs w:val="0"/>
          <w:szCs w:val="22"/>
          <w:lang w:val="es-PE"/>
        </w:rPr>
      </w:pPr>
      <w:r w:rsidRPr="00AF557E">
        <w:rPr>
          <w:rFonts w:eastAsia="Batang"/>
          <w:bCs w:val="0"/>
          <w:szCs w:val="22"/>
          <w:lang w:val="es-PE"/>
        </w:rPr>
        <w:t>La fecha de inicio del plazo de suspensión.</w:t>
      </w:r>
    </w:p>
    <w:p w14:paraId="4A0FD9C2" w14:textId="77777777" w:rsidR="00F43F88" w:rsidRPr="00AF557E" w:rsidRDefault="00F43F88" w:rsidP="00C41137">
      <w:pPr>
        <w:numPr>
          <w:ilvl w:val="0"/>
          <w:numId w:val="65"/>
        </w:numPr>
        <w:jc w:val="both"/>
        <w:rPr>
          <w:rFonts w:eastAsia="Batang"/>
          <w:bCs w:val="0"/>
          <w:szCs w:val="22"/>
          <w:lang w:val="es-PE"/>
        </w:rPr>
      </w:pPr>
      <w:r w:rsidRPr="00AF557E">
        <w:rPr>
          <w:rFonts w:eastAsia="Batang"/>
          <w:bCs w:val="0"/>
          <w:szCs w:val="22"/>
          <w:lang w:val="es-PE"/>
        </w:rPr>
        <w:t>El plazo estimado de la suspensión total o parcial de las obligaciones.</w:t>
      </w:r>
    </w:p>
    <w:p w14:paraId="5D21B9F9" w14:textId="77777777" w:rsidR="00F43F88" w:rsidRPr="00AF557E" w:rsidRDefault="00F43F88" w:rsidP="00C41137">
      <w:pPr>
        <w:numPr>
          <w:ilvl w:val="0"/>
          <w:numId w:val="65"/>
        </w:numPr>
        <w:jc w:val="both"/>
        <w:rPr>
          <w:rFonts w:eastAsia="Batang"/>
          <w:bCs w:val="0"/>
          <w:szCs w:val="22"/>
          <w:lang w:val="es-PE"/>
        </w:rPr>
      </w:pPr>
      <w:r w:rsidRPr="00AF557E">
        <w:rPr>
          <w:rFonts w:eastAsia="Batang"/>
          <w:bCs w:val="0"/>
          <w:szCs w:val="22"/>
          <w:lang w:val="es-PE"/>
        </w:rPr>
        <w:t>El grado de impacto previsto, detalles de tal evento, la obligación o condición afectada.</w:t>
      </w:r>
    </w:p>
    <w:p w14:paraId="71E85EC5" w14:textId="77777777" w:rsidR="00F43F88" w:rsidRPr="00AF557E" w:rsidRDefault="00F43F88" w:rsidP="00C41137">
      <w:pPr>
        <w:numPr>
          <w:ilvl w:val="0"/>
          <w:numId w:val="65"/>
        </w:numPr>
        <w:jc w:val="both"/>
        <w:rPr>
          <w:rFonts w:eastAsia="Batang"/>
          <w:bCs w:val="0"/>
          <w:szCs w:val="22"/>
          <w:lang w:val="es-PE"/>
        </w:rPr>
      </w:pPr>
      <w:r w:rsidRPr="00AF557E">
        <w:rPr>
          <w:rFonts w:eastAsia="Batang"/>
          <w:bCs w:val="0"/>
          <w:szCs w:val="22"/>
          <w:lang w:val="es-PE"/>
        </w:rPr>
        <w:t>Las medidas de mitigación adoptadas.</w:t>
      </w:r>
    </w:p>
    <w:p w14:paraId="7A88992F" w14:textId="77777777" w:rsidR="00F43F88" w:rsidRPr="00AF557E" w:rsidRDefault="00F43F88" w:rsidP="00C41137">
      <w:pPr>
        <w:numPr>
          <w:ilvl w:val="0"/>
          <w:numId w:val="65"/>
        </w:numPr>
        <w:jc w:val="both"/>
        <w:rPr>
          <w:rFonts w:eastAsia="Batang"/>
          <w:bCs w:val="0"/>
          <w:szCs w:val="22"/>
          <w:lang w:val="es-PE"/>
        </w:rPr>
      </w:pPr>
      <w:r w:rsidRPr="00AF557E">
        <w:rPr>
          <w:rFonts w:eastAsia="Batang"/>
          <w:bCs w:val="0"/>
          <w:szCs w:val="22"/>
          <w:lang w:val="es-PE"/>
        </w:rPr>
        <w:t xml:space="preserve">Otras acciones derivadas de estos acontecimientos. </w:t>
      </w:r>
    </w:p>
    <w:p w14:paraId="65699662" w14:textId="77777777" w:rsidR="00F43F88" w:rsidRPr="00AF557E" w:rsidRDefault="00F43F88" w:rsidP="00C41137">
      <w:pPr>
        <w:numPr>
          <w:ilvl w:val="0"/>
          <w:numId w:val="65"/>
        </w:numPr>
        <w:jc w:val="both"/>
        <w:rPr>
          <w:rFonts w:eastAsia="Batang"/>
          <w:bCs w:val="0"/>
          <w:szCs w:val="22"/>
        </w:rPr>
      </w:pPr>
      <w:r w:rsidRPr="00AF557E">
        <w:rPr>
          <w:rFonts w:eastAsia="Batang"/>
          <w:bCs w:val="0"/>
          <w:szCs w:val="22"/>
        </w:rPr>
        <w:t>Propuesta de régimen de seguros, de garantías contractuales y de otras obligaciones cuyo cumplimiento no se vea perjudicado directamente por el evento.</w:t>
      </w:r>
    </w:p>
    <w:p w14:paraId="1EBB269D" w14:textId="77777777" w:rsidR="00F43F88" w:rsidRPr="00AF557E" w:rsidRDefault="00F43F88">
      <w:pPr>
        <w:jc w:val="both"/>
        <w:rPr>
          <w:rFonts w:eastAsia="Batang"/>
          <w:bCs w:val="0"/>
          <w:szCs w:val="22"/>
          <w:lang w:val="es-PE"/>
        </w:rPr>
      </w:pPr>
    </w:p>
    <w:p w14:paraId="0CC515ED" w14:textId="77777777" w:rsidR="005A3E85" w:rsidRPr="00AF557E" w:rsidRDefault="00F43F88" w:rsidP="00C41137">
      <w:pPr>
        <w:pStyle w:val="Textoindependiente"/>
        <w:numPr>
          <w:ilvl w:val="1"/>
          <w:numId w:val="73"/>
        </w:numPr>
        <w:rPr>
          <w:rFonts w:eastAsia="Batang"/>
          <w:bCs w:val="0"/>
          <w:szCs w:val="22"/>
          <w:lang w:val="es-PE"/>
        </w:rPr>
      </w:pPr>
      <w:r w:rsidRPr="00AF557E">
        <w:rPr>
          <w:rFonts w:eastAsia="Batang"/>
          <w:bCs w:val="0"/>
          <w:szCs w:val="22"/>
          <w:lang w:val="es-PE"/>
        </w:rPr>
        <w:t xml:space="preserve">En un plazo no mayor a cinco (05) Días contados desde la fecha de comunicación de la solicitud de suspensión, la Parte que la haya recibido deberá remitir su opinión a la otra Parte y al </w:t>
      </w:r>
      <w:r w:rsidR="00FF3C70" w:rsidRPr="00AF557E">
        <w:rPr>
          <w:rFonts w:eastAsia="Batang"/>
          <w:bCs w:val="0"/>
          <w:szCs w:val="22"/>
          <w:lang w:val="es-PE"/>
        </w:rPr>
        <w:t>REGULADOR</w:t>
      </w:r>
      <w:r w:rsidRPr="00AF557E">
        <w:rPr>
          <w:rFonts w:eastAsia="Batang"/>
          <w:bCs w:val="0"/>
          <w:szCs w:val="22"/>
          <w:lang w:val="es-PE"/>
        </w:rPr>
        <w:t>, en caso contrario se entenderá que ésta es favorable.</w:t>
      </w:r>
    </w:p>
    <w:p w14:paraId="7FE6E41C" w14:textId="77777777" w:rsidR="005A3E85" w:rsidRPr="00AF557E" w:rsidRDefault="005A3E85" w:rsidP="00D266BA">
      <w:pPr>
        <w:pStyle w:val="Textoindependiente"/>
        <w:ind w:left="600"/>
        <w:rPr>
          <w:rFonts w:eastAsia="Batang"/>
          <w:bCs w:val="0"/>
          <w:szCs w:val="22"/>
          <w:lang w:val="es-PE"/>
        </w:rPr>
      </w:pPr>
    </w:p>
    <w:p w14:paraId="57C9FD28" w14:textId="77777777" w:rsidR="005A3E85" w:rsidRPr="00AF557E" w:rsidRDefault="00F43F88" w:rsidP="00C41137">
      <w:pPr>
        <w:pStyle w:val="Textoindependiente"/>
        <w:numPr>
          <w:ilvl w:val="1"/>
          <w:numId w:val="73"/>
        </w:numPr>
        <w:rPr>
          <w:rFonts w:eastAsia="Batang"/>
          <w:bCs w:val="0"/>
          <w:szCs w:val="22"/>
          <w:lang w:val="es-PE"/>
        </w:rPr>
      </w:pPr>
      <w:r w:rsidRPr="00AF557E">
        <w:rPr>
          <w:rFonts w:eastAsia="Batang"/>
          <w:bCs w:val="0"/>
          <w:szCs w:val="22"/>
          <w:lang w:val="es-PE"/>
        </w:rPr>
        <w:t xml:space="preserve">De existir controversia sobre la opinión emitida, la Parte afectada estará facultada a recurrir al procedimiento de Solución de Controversias previsto en </w:t>
      </w:r>
      <w:r w:rsidR="00F00A76" w:rsidRPr="00AF557E">
        <w:rPr>
          <w:rFonts w:eastAsia="Batang"/>
          <w:bCs w:val="0"/>
          <w:szCs w:val="22"/>
          <w:lang w:val="es-PE"/>
        </w:rPr>
        <w:t xml:space="preserve">el Capítulo </w:t>
      </w:r>
      <w:r w:rsidRPr="00AF557E">
        <w:rPr>
          <w:rFonts w:eastAsia="Batang"/>
          <w:bCs w:val="0"/>
          <w:szCs w:val="22"/>
          <w:lang w:val="es-PE"/>
        </w:rPr>
        <w:t xml:space="preserve"> XV</w:t>
      </w:r>
      <w:r w:rsidR="000500C2" w:rsidRPr="00AF557E">
        <w:rPr>
          <w:rFonts w:eastAsia="Batang"/>
          <w:bCs w:val="0"/>
          <w:szCs w:val="22"/>
          <w:lang w:val="es-PE"/>
        </w:rPr>
        <w:t>II</w:t>
      </w:r>
      <w:r w:rsidRPr="00AF557E">
        <w:rPr>
          <w:rFonts w:eastAsia="Batang"/>
          <w:bCs w:val="0"/>
          <w:szCs w:val="22"/>
          <w:lang w:val="es-PE"/>
        </w:rPr>
        <w:t>I.</w:t>
      </w:r>
    </w:p>
    <w:p w14:paraId="7B01D273" w14:textId="77777777" w:rsidR="005A3E85" w:rsidRPr="00AF557E" w:rsidRDefault="005A3E85" w:rsidP="00D266BA">
      <w:pPr>
        <w:pStyle w:val="Textoindependiente"/>
        <w:ind w:left="600"/>
        <w:rPr>
          <w:rFonts w:eastAsia="Batang"/>
          <w:bCs w:val="0"/>
          <w:szCs w:val="22"/>
          <w:lang w:val="es-PE"/>
        </w:rPr>
      </w:pPr>
    </w:p>
    <w:p w14:paraId="0FF38DB3" w14:textId="6AFE5FE9" w:rsidR="005A3E85" w:rsidRPr="00AF557E" w:rsidRDefault="00F43F88" w:rsidP="00C41137">
      <w:pPr>
        <w:pStyle w:val="Textoindependiente"/>
        <w:numPr>
          <w:ilvl w:val="1"/>
          <w:numId w:val="73"/>
        </w:numPr>
        <w:rPr>
          <w:rFonts w:eastAsia="Batang"/>
          <w:bCs w:val="0"/>
          <w:szCs w:val="22"/>
          <w:lang w:val="es-PE"/>
        </w:rPr>
      </w:pPr>
      <w:r w:rsidRPr="00AF557E">
        <w:rPr>
          <w:rFonts w:eastAsia="Batang"/>
          <w:bCs w:val="0"/>
          <w:szCs w:val="22"/>
          <w:lang w:val="es-PE"/>
        </w:rPr>
        <w:t xml:space="preserve">De no existir controversia o de haberse resuelto la misma, en un plazo no mayor a </w:t>
      </w:r>
      <w:r w:rsidR="009827D9" w:rsidRPr="00AF557E">
        <w:rPr>
          <w:rFonts w:eastAsia="Batang"/>
          <w:bCs w:val="0"/>
          <w:szCs w:val="22"/>
          <w:lang w:val="es-PE"/>
        </w:rPr>
        <w:t>diez</w:t>
      </w:r>
      <w:r w:rsidRPr="00AF557E">
        <w:rPr>
          <w:rFonts w:eastAsia="Batang"/>
          <w:bCs w:val="0"/>
          <w:szCs w:val="22"/>
          <w:lang w:val="es-PE"/>
        </w:rPr>
        <w:t xml:space="preserve"> (</w:t>
      </w:r>
      <w:r w:rsidR="009827D9" w:rsidRPr="00AF557E">
        <w:rPr>
          <w:rFonts w:eastAsia="Batang"/>
          <w:bCs w:val="0"/>
          <w:szCs w:val="22"/>
          <w:lang w:val="es-PE"/>
        </w:rPr>
        <w:t>10</w:t>
      </w:r>
      <w:r w:rsidRPr="00AF557E">
        <w:rPr>
          <w:rFonts w:eastAsia="Batang"/>
          <w:bCs w:val="0"/>
          <w:szCs w:val="22"/>
          <w:lang w:val="es-PE"/>
        </w:rPr>
        <w:t xml:space="preserve">) Días contados desde la fecha de emisión de la opinión de la otra Parte, o vencido el plazo para emitirla, o resuelta la controversia, el </w:t>
      </w:r>
      <w:r w:rsidR="00A270A0" w:rsidRPr="00AF557E">
        <w:rPr>
          <w:rFonts w:eastAsia="Batang"/>
          <w:bCs w:val="0"/>
          <w:szCs w:val="22"/>
          <w:lang w:val="es-PE"/>
        </w:rPr>
        <w:t xml:space="preserve">CONCEDENTE </w:t>
      </w:r>
      <w:r w:rsidRPr="00AF557E">
        <w:rPr>
          <w:rFonts w:eastAsia="Batang"/>
          <w:bCs w:val="0"/>
          <w:szCs w:val="22"/>
          <w:lang w:val="es-PE"/>
        </w:rPr>
        <w:t xml:space="preserve">deberá declarar la Suspensión de las Obligaciones y en caso corresponda, la Suspensión temporal de la Concesión, estableciendo las condiciones, de conformidad con las facultades que le corresponden según las Leyes y Disposiciones Aplicables. </w:t>
      </w:r>
    </w:p>
    <w:p w14:paraId="0D8FD2B0" w14:textId="77777777" w:rsidR="00F43F88" w:rsidRPr="00AF557E" w:rsidRDefault="00F43F88">
      <w:pPr>
        <w:jc w:val="both"/>
        <w:rPr>
          <w:rFonts w:eastAsia="Batang"/>
          <w:bCs w:val="0"/>
          <w:szCs w:val="22"/>
          <w:lang w:val="es-ES_tradnl"/>
        </w:rPr>
      </w:pPr>
    </w:p>
    <w:p w14:paraId="6192686D" w14:textId="77777777" w:rsidR="005A3E85" w:rsidRPr="00AF557E" w:rsidRDefault="00F43F88" w:rsidP="00C41137">
      <w:pPr>
        <w:pStyle w:val="Textoindependiente"/>
        <w:numPr>
          <w:ilvl w:val="1"/>
          <w:numId w:val="73"/>
        </w:numPr>
        <w:rPr>
          <w:rFonts w:eastAsia="Batang"/>
          <w:bCs w:val="0"/>
          <w:szCs w:val="22"/>
          <w:lang w:val="es-PE"/>
        </w:rPr>
      </w:pPr>
      <w:r w:rsidRPr="00AF557E">
        <w:rPr>
          <w:rFonts w:eastAsia="Batang"/>
          <w:bCs w:val="0"/>
          <w:szCs w:val="22"/>
          <w:lang w:val="es-PE"/>
        </w:rPr>
        <w:t>Adicionalmente, la Parte que se vea afectada por un evento deberá informar a la otra Parte sobre:</w:t>
      </w:r>
    </w:p>
    <w:p w14:paraId="48BD0A2B" w14:textId="77777777" w:rsidR="00F43F88" w:rsidRPr="00AF557E" w:rsidRDefault="00F43F88">
      <w:pPr>
        <w:jc w:val="both"/>
        <w:rPr>
          <w:rFonts w:eastAsia="Batang"/>
          <w:bCs w:val="0"/>
          <w:szCs w:val="22"/>
          <w:lang w:val="es-PE"/>
        </w:rPr>
      </w:pPr>
    </w:p>
    <w:p w14:paraId="173BF508" w14:textId="77777777" w:rsidR="00F43F88" w:rsidRPr="00AF557E" w:rsidRDefault="00F43F88">
      <w:pPr>
        <w:ind w:left="1134" w:hanging="425"/>
        <w:jc w:val="both"/>
        <w:rPr>
          <w:rFonts w:eastAsia="Batang"/>
          <w:bCs w:val="0"/>
          <w:szCs w:val="22"/>
          <w:lang w:val="es-PE"/>
        </w:rPr>
      </w:pPr>
      <w:r w:rsidRPr="00AF557E">
        <w:rPr>
          <w:rFonts w:eastAsia="Batang"/>
          <w:bCs w:val="0"/>
          <w:szCs w:val="22"/>
          <w:lang w:val="es-PE"/>
        </w:rPr>
        <w:t>i)</w:t>
      </w:r>
      <w:r w:rsidRPr="00AF557E">
        <w:rPr>
          <w:rFonts w:eastAsia="Batang"/>
          <w:bCs w:val="0"/>
          <w:szCs w:val="22"/>
          <w:lang w:val="es-PE"/>
        </w:rPr>
        <w:tab/>
        <w:t>Los hechos que constituyen dicho evento, dentro de las siguientes veinticuatro (24) horas de haber ocurrido o haberse enterado, según sea el caso; y</w:t>
      </w:r>
    </w:p>
    <w:p w14:paraId="7233EC79" w14:textId="77777777" w:rsidR="00F43F88" w:rsidRPr="00AF557E" w:rsidRDefault="00F43F88">
      <w:pPr>
        <w:ind w:left="1134" w:hanging="425"/>
        <w:jc w:val="both"/>
        <w:rPr>
          <w:rFonts w:eastAsia="Batang"/>
          <w:bCs w:val="0"/>
          <w:szCs w:val="22"/>
          <w:lang w:val="es-PE"/>
        </w:rPr>
      </w:pPr>
      <w:r w:rsidRPr="00AF557E">
        <w:rPr>
          <w:rFonts w:eastAsia="Batang"/>
          <w:bCs w:val="0"/>
          <w:szCs w:val="22"/>
          <w:lang w:val="es-PE"/>
        </w:rPr>
        <w:t xml:space="preserve">ii)  </w:t>
      </w:r>
      <w:r w:rsidRPr="00AF557E">
        <w:rPr>
          <w:rFonts w:eastAsia="Batang"/>
          <w:bCs w:val="0"/>
          <w:szCs w:val="22"/>
          <w:lang w:val="es-PE"/>
        </w:rPr>
        <w:tab/>
        <w:t>El periodo estimado de restricción total o parcial de sus actividades y el grado de impacto previsto. Adicionalmente, deberá mantener a la otra Parte informada del desarrollo de dichos eventos.</w:t>
      </w:r>
    </w:p>
    <w:p w14:paraId="4D03E37B" w14:textId="77777777" w:rsidR="00F43F88" w:rsidRPr="00AF557E" w:rsidRDefault="00F43F88">
      <w:pPr>
        <w:jc w:val="both"/>
        <w:rPr>
          <w:rFonts w:eastAsia="Batang"/>
          <w:b/>
          <w:bCs w:val="0"/>
          <w:szCs w:val="22"/>
          <w:lang w:val="es-ES_tradnl"/>
        </w:rPr>
      </w:pPr>
      <w:bookmarkStart w:id="1970" w:name="_Toc347168707"/>
    </w:p>
    <w:p w14:paraId="293AB389" w14:textId="77777777" w:rsidR="009905BA" w:rsidRPr="00AF557E" w:rsidRDefault="009905BA">
      <w:pPr>
        <w:jc w:val="both"/>
        <w:rPr>
          <w:rFonts w:eastAsia="Batang"/>
          <w:b/>
          <w:bCs w:val="0"/>
          <w:szCs w:val="22"/>
          <w:lang w:val="es-ES_tradnl"/>
        </w:rPr>
      </w:pPr>
    </w:p>
    <w:p w14:paraId="4C065E0B" w14:textId="77777777" w:rsidR="00F43F88" w:rsidRPr="00AF557E" w:rsidRDefault="00D868F2" w:rsidP="00D868F2">
      <w:pPr>
        <w:pStyle w:val="Ttulo1"/>
        <w:jc w:val="both"/>
        <w:rPr>
          <w:szCs w:val="22"/>
        </w:rPr>
      </w:pPr>
      <w:bookmarkStart w:id="1971" w:name="_Toc449609304"/>
      <w:r w:rsidRPr="00AF557E">
        <w:rPr>
          <w:szCs w:val="22"/>
        </w:rPr>
        <w:t>EFECTOS DE LA DECLARACIÓN DE SUSPENSIÓN</w:t>
      </w:r>
      <w:bookmarkEnd w:id="1970"/>
      <w:bookmarkEnd w:id="1971"/>
    </w:p>
    <w:p w14:paraId="2B52AC95" w14:textId="77777777" w:rsidR="00F43F88" w:rsidRPr="00AF557E" w:rsidRDefault="00F43F88">
      <w:pPr>
        <w:jc w:val="both"/>
        <w:rPr>
          <w:rFonts w:eastAsia="Batang"/>
          <w:b/>
          <w:bCs w:val="0"/>
          <w:szCs w:val="22"/>
          <w:lang w:val="es-ES_tradnl"/>
        </w:rPr>
      </w:pPr>
    </w:p>
    <w:p w14:paraId="1DB388C7" w14:textId="77777777" w:rsidR="00F43F88" w:rsidRPr="00AF557E" w:rsidRDefault="00F43F88">
      <w:pPr>
        <w:jc w:val="both"/>
        <w:rPr>
          <w:rFonts w:eastAsia="Batang"/>
          <w:bCs w:val="0"/>
          <w:szCs w:val="22"/>
          <w:lang w:val="es-ES_tradnl"/>
        </w:rPr>
      </w:pPr>
      <w:r w:rsidRPr="00AF557E">
        <w:rPr>
          <w:rFonts w:eastAsia="Batang"/>
          <w:bCs w:val="0"/>
          <w:szCs w:val="22"/>
          <w:lang w:val="es-ES_tradnl"/>
        </w:rPr>
        <w:t>Una vez declarada la Suspensión de Obligaciones se considerará lo siguiente:</w:t>
      </w:r>
    </w:p>
    <w:p w14:paraId="0B92FA0F" w14:textId="77777777" w:rsidR="00F43F88" w:rsidRPr="00AF557E" w:rsidRDefault="00F43F88">
      <w:pPr>
        <w:jc w:val="both"/>
        <w:rPr>
          <w:rFonts w:eastAsia="Batang"/>
          <w:b/>
          <w:bCs w:val="0"/>
          <w:szCs w:val="22"/>
          <w:lang w:val="es-ES_tradnl"/>
        </w:rPr>
      </w:pPr>
    </w:p>
    <w:p w14:paraId="208FDB08" w14:textId="77777777" w:rsidR="005A3E85" w:rsidRPr="00AF557E" w:rsidRDefault="00D17128" w:rsidP="00C41137">
      <w:pPr>
        <w:pStyle w:val="Textoindependiente"/>
        <w:numPr>
          <w:ilvl w:val="1"/>
          <w:numId w:val="73"/>
        </w:numPr>
        <w:rPr>
          <w:rFonts w:eastAsia="Batang"/>
          <w:bCs w:val="0"/>
          <w:szCs w:val="22"/>
          <w:lang w:val="es-PE"/>
        </w:rPr>
      </w:pPr>
      <w:r w:rsidRPr="00AF557E">
        <w:rPr>
          <w:rFonts w:eastAsia="Batang"/>
          <w:bCs w:val="0"/>
          <w:szCs w:val="22"/>
          <w:lang w:val="es-PE"/>
        </w:rPr>
        <w:t>L</w:t>
      </w:r>
      <w:r w:rsidR="00F43F88" w:rsidRPr="00AF557E">
        <w:rPr>
          <w:rFonts w:eastAsia="Batang"/>
          <w:bCs w:val="0"/>
          <w:szCs w:val="22"/>
          <w:lang w:val="es-PE"/>
        </w:rPr>
        <w:t xml:space="preserve">os plazos estipulados para el cumplimiento de las obligaciones, así como el Plazo de la Concesión, en caso corresponda, quedarán automáticamente suspendidos desde la ocurrencia del evento y hasta el levantamiento de la suspensión por parte del </w:t>
      </w:r>
      <w:r w:rsidR="00FF3C70" w:rsidRPr="00AF557E">
        <w:rPr>
          <w:rFonts w:eastAsia="Batang"/>
          <w:bCs w:val="0"/>
          <w:szCs w:val="22"/>
          <w:lang w:val="es-PE"/>
        </w:rPr>
        <w:t>REGULADOR</w:t>
      </w:r>
      <w:r w:rsidR="00F43F88" w:rsidRPr="00AF557E">
        <w:rPr>
          <w:rFonts w:eastAsia="Batang"/>
          <w:bCs w:val="0"/>
          <w:szCs w:val="22"/>
          <w:lang w:val="es-PE"/>
        </w:rPr>
        <w:t>.</w:t>
      </w:r>
    </w:p>
    <w:p w14:paraId="49D2839E" w14:textId="77777777" w:rsidR="005A3E85" w:rsidRPr="00AF557E" w:rsidRDefault="005A3E85" w:rsidP="00D266BA">
      <w:pPr>
        <w:pStyle w:val="Textoindependiente"/>
        <w:ind w:left="600"/>
        <w:rPr>
          <w:rFonts w:eastAsia="Batang"/>
          <w:bCs w:val="0"/>
          <w:szCs w:val="22"/>
          <w:lang w:val="es-PE"/>
        </w:rPr>
      </w:pPr>
    </w:p>
    <w:p w14:paraId="2C1029B4" w14:textId="77777777" w:rsidR="005A3E85" w:rsidRPr="00AF557E" w:rsidRDefault="00F43F88" w:rsidP="00C41137">
      <w:pPr>
        <w:pStyle w:val="Textoindependiente"/>
        <w:numPr>
          <w:ilvl w:val="1"/>
          <w:numId w:val="73"/>
        </w:numPr>
        <w:rPr>
          <w:rFonts w:eastAsia="Batang"/>
          <w:bCs w:val="0"/>
          <w:szCs w:val="22"/>
          <w:lang w:val="es-PE"/>
        </w:rPr>
      </w:pPr>
      <w:r w:rsidRPr="00AF557E">
        <w:rPr>
          <w:rFonts w:eastAsia="Batang"/>
          <w:bCs w:val="0"/>
          <w:szCs w:val="22"/>
          <w:lang w:val="es-PE"/>
        </w:rPr>
        <w:t>El incumplimiento de obligaciones producido a consecuencia de los supuestos indicados en la presente Sección, no será sancionado con las penalidades establecidas en el presente Contrato conforme a los términos y condiciones previstos.</w:t>
      </w:r>
    </w:p>
    <w:p w14:paraId="031CA80D" w14:textId="77777777" w:rsidR="005A3E85" w:rsidRPr="00AF557E" w:rsidRDefault="005A3E85" w:rsidP="00D266BA">
      <w:pPr>
        <w:pStyle w:val="Textoindependiente"/>
        <w:ind w:left="600"/>
        <w:rPr>
          <w:rFonts w:eastAsia="Batang"/>
          <w:bCs w:val="0"/>
          <w:szCs w:val="22"/>
          <w:lang w:val="es-PE"/>
        </w:rPr>
      </w:pPr>
    </w:p>
    <w:p w14:paraId="7D679D09" w14:textId="77777777" w:rsidR="000F27E5" w:rsidRPr="00AF557E" w:rsidRDefault="00F43F88" w:rsidP="00C41137">
      <w:pPr>
        <w:pStyle w:val="Textoindependiente"/>
        <w:numPr>
          <w:ilvl w:val="1"/>
          <w:numId w:val="73"/>
        </w:numPr>
        <w:rPr>
          <w:rFonts w:eastAsia="Batang"/>
          <w:bCs w:val="0"/>
          <w:szCs w:val="22"/>
          <w:lang w:val="es-PE"/>
        </w:rPr>
      </w:pPr>
      <w:r w:rsidRPr="00AF557E">
        <w:rPr>
          <w:rFonts w:eastAsia="Batang"/>
          <w:bCs w:val="0"/>
          <w:szCs w:val="22"/>
          <w:lang w:val="es-PE"/>
        </w:rPr>
        <w:t xml:space="preserve">El evento no liberará a las Partes del cumplimiento de las obligaciones que no hayan sido suspendidas. Asimismo,  </w:t>
      </w:r>
      <w:r w:rsidR="00D17128" w:rsidRPr="00AF557E">
        <w:rPr>
          <w:rFonts w:eastAsia="Batang"/>
          <w:bCs w:val="0"/>
          <w:szCs w:val="22"/>
          <w:lang w:val="es-PE"/>
        </w:rPr>
        <w:t>no liberará al CONCESIONARIO de la aplicación de penalidades por los incumplimientos producidos con anterioridad al evento que motivó la declaración de suspensión</w:t>
      </w:r>
      <w:r w:rsidRPr="00AF557E">
        <w:rPr>
          <w:rFonts w:eastAsia="Batang"/>
          <w:bCs w:val="0"/>
          <w:szCs w:val="22"/>
          <w:lang w:val="es-PE"/>
        </w:rPr>
        <w:t>. En caso que la solicitud de suspensión no sea aprobada se aplicarán al CONCESIONARIO las penalidades correspondientes de manera retroactiva.</w:t>
      </w:r>
    </w:p>
    <w:p w14:paraId="0B0069D2" w14:textId="77777777" w:rsidR="000F27E5" w:rsidRPr="00AF557E" w:rsidRDefault="000F27E5" w:rsidP="00C3394D">
      <w:pPr>
        <w:pStyle w:val="Textoindependiente"/>
        <w:ind w:left="720"/>
        <w:rPr>
          <w:rFonts w:eastAsia="Batang"/>
          <w:bCs w:val="0"/>
          <w:szCs w:val="22"/>
          <w:lang w:val="es-PE"/>
        </w:rPr>
      </w:pPr>
    </w:p>
    <w:p w14:paraId="29E857F6" w14:textId="77777777" w:rsidR="000F27E5" w:rsidRPr="00AF557E" w:rsidRDefault="00F43F88" w:rsidP="00C41137">
      <w:pPr>
        <w:pStyle w:val="Textoindependiente"/>
        <w:numPr>
          <w:ilvl w:val="1"/>
          <w:numId w:val="73"/>
        </w:numPr>
        <w:rPr>
          <w:rFonts w:eastAsia="Batang"/>
          <w:bCs w:val="0"/>
          <w:szCs w:val="22"/>
          <w:lang w:val="es-PE"/>
        </w:rPr>
      </w:pPr>
      <w:r w:rsidRPr="00AF557E">
        <w:rPr>
          <w:rFonts w:eastAsia="Batang"/>
          <w:bCs w:val="0"/>
          <w:szCs w:val="22"/>
          <w:lang w:val="es-PE"/>
        </w:rPr>
        <w:t xml:space="preserve">Una vez que el </w:t>
      </w:r>
      <w:r w:rsidR="00FF3C70" w:rsidRPr="00AF557E">
        <w:rPr>
          <w:rFonts w:eastAsia="Batang"/>
          <w:bCs w:val="0"/>
          <w:szCs w:val="22"/>
          <w:lang w:val="es-PE"/>
        </w:rPr>
        <w:t>REGULADOR</w:t>
      </w:r>
      <w:r w:rsidRPr="00AF557E">
        <w:rPr>
          <w:rFonts w:eastAsia="Batang"/>
          <w:bCs w:val="0"/>
          <w:szCs w:val="22"/>
          <w:lang w:val="es-PE"/>
        </w:rPr>
        <w:t xml:space="preserve"> disponga el reinicio de la exigibilidad de las obligaciones materia de suspensión, elevará el acta correspondiente dejando constancia de la fecha de reinicio, el plazo de duración de la suspensión, entre otras consideraciones.</w:t>
      </w:r>
    </w:p>
    <w:p w14:paraId="51833475" w14:textId="77777777" w:rsidR="000F27E5" w:rsidRPr="00AF557E" w:rsidRDefault="000F27E5" w:rsidP="00C3394D">
      <w:pPr>
        <w:pStyle w:val="Textoindependiente"/>
        <w:ind w:left="720"/>
        <w:rPr>
          <w:rFonts w:eastAsia="Batang"/>
          <w:bCs w:val="0"/>
          <w:szCs w:val="22"/>
          <w:lang w:val="es-PE"/>
        </w:rPr>
      </w:pPr>
    </w:p>
    <w:p w14:paraId="31806045" w14:textId="77777777" w:rsidR="000F27E5" w:rsidRPr="00AF557E" w:rsidRDefault="00F43F88" w:rsidP="00C41137">
      <w:pPr>
        <w:pStyle w:val="Textoindependiente"/>
        <w:numPr>
          <w:ilvl w:val="1"/>
          <w:numId w:val="73"/>
        </w:numPr>
        <w:spacing w:after="120"/>
        <w:rPr>
          <w:rFonts w:eastAsia="Batang"/>
          <w:bCs w:val="0"/>
          <w:szCs w:val="22"/>
          <w:lang w:val="es-PE"/>
        </w:rPr>
      </w:pPr>
      <w:r w:rsidRPr="00AF557E">
        <w:rPr>
          <w:rFonts w:eastAsia="Batang"/>
          <w:bCs w:val="0"/>
          <w:szCs w:val="22"/>
          <w:lang w:val="es-PE"/>
        </w:rPr>
        <w:t>En caso que la Suspensi</w:t>
      </w:r>
      <w:r w:rsidR="00085705" w:rsidRPr="00AF557E">
        <w:rPr>
          <w:rFonts w:eastAsia="Batang"/>
          <w:bCs w:val="0"/>
          <w:szCs w:val="22"/>
          <w:lang w:val="es-PE"/>
        </w:rPr>
        <w:t>ó</w:t>
      </w:r>
      <w:r w:rsidRPr="00AF557E">
        <w:rPr>
          <w:rFonts w:eastAsia="Batang"/>
          <w:bCs w:val="0"/>
          <w:szCs w:val="22"/>
          <w:lang w:val="es-PE"/>
        </w:rPr>
        <w:t>n de Obligaciones recaiga sobre la totalidad de las prestaciones a cargo del CONCESIONARIO corresponderá la Suspensión temporal de la Concesión.</w:t>
      </w:r>
    </w:p>
    <w:p w14:paraId="24FA02E5" w14:textId="77777777" w:rsidR="000F27E5" w:rsidRPr="00AF557E" w:rsidRDefault="00F43F88" w:rsidP="00C3394D">
      <w:pPr>
        <w:pStyle w:val="Textoindependiente"/>
        <w:ind w:left="709"/>
        <w:rPr>
          <w:rFonts w:eastAsia="Batang"/>
          <w:bCs w:val="0"/>
          <w:szCs w:val="22"/>
          <w:lang w:val="es-PE"/>
        </w:rPr>
      </w:pPr>
      <w:r w:rsidRPr="00AF557E">
        <w:rPr>
          <w:rFonts w:eastAsia="Batang"/>
          <w:bCs w:val="0"/>
          <w:szCs w:val="22"/>
          <w:lang w:val="es-PE"/>
        </w:rPr>
        <w:t>La Suspensión del Plazo de la Concesi</w:t>
      </w:r>
      <w:r w:rsidR="00085705" w:rsidRPr="00AF557E">
        <w:rPr>
          <w:rFonts w:eastAsia="Batang"/>
          <w:bCs w:val="0"/>
          <w:szCs w:val="22"/>
          <w:lang w:val="es-PE"/>
        </w:rPr>
        <w:t>ó</w:t>
      </w:r>
      <w:r w:rsidRPr="00AF557E">
        <w:rPr>
          <w:rFonts w:eastAsia="Batang"/>
          <w:bCs w:val="0"/>
          <w:szCs w:val="22"/>
          <w:lang w:val="es-PE"/>
        </w:rPr>
        <w:t xml:space="preserve">n dará derecho al CONCESIONARIO a la ampliación del Plazo de la Concesión por un período equivalente al declarado por el </w:t>
      </w:r>
      <w:r w:rsidR="00FF3C70" w:rsidRPr="00AF557E">
        <w:rPr>
          <w:rFonts w:eastAsia="Batang"/>
          <w:bCs w:val="0"/>
          <w:szCs w:val="22"/>
          <w:lang w:val="es-PE"/>
        </w:rPr>
        <w:t>REGULADOR</w:t>
      </w:r>
      <w:r w:rsidRPr="00AF557E">
        <w:rPr>
          <w:rFonts w:eastAsia="Batang"/>
          <w:bCs w:val="0"/>
          <w:szCs w:val="22"/>
          <w:lang w:val="es-PE"/>
        </w:rPr>
        <w:t>, debiendo las Partes acordar un nuevo cronograma en el cumplimiento de las obligaciones, cuando ello resultare necesario.</w:t>
      </w:r>
    </w:p>
    <w:p w14:paraId="264DDE24" w14:textId="77777777" w:rsidR="000F27E5" w:rsidRPr="00AF557E" w:rsidRDefault="000F27E5" w:rsidP="00C3394D">
      <w:pPr>
        <w:pStyle w:val="Textoindependiente"/>
        <w:ind w:left="720"/>
        <w:rPr>
          <w:rFonts w:eastAsia="Batang"/>
          <w:bCs w:val="0"/>
          <w:szCs w:val="22"/>
          <w:lang w:val="es-PE"/>
        </w:rPr>
      </w:pPr>
    </w:p>
    <w:p w14:paraId="144FC17B" w14:textId="77777777" w:rsidR="000F27E5" w:rsidRPr="00AF557E" w:rsidRDefault="00F43F88" w:rsidP="00C41137">
      <w:pPr>
        <w:pStyle w:val="Textoindependiente"/>
        <w:numPr>
          <w:ilvl w:val="1"/>
          <w:numId w:val="73"/>
        </w:numPr>
        <w:rPr>
          <w:rFonts w:eastAsia="Batang"/>
          <w:bCs w:val="0"/>
          <w:szCs w:val="22"/>
          <w:lang w:val="es-PE"/>
        </w:rPr>
      </w:pPr>
      <w:r w:rsidRPr="00AF557E">
        <w:rPr>
          <w:rFonts w:eastAsia="Batang"/>
          <w:bCs w:val="0"/>
          <w:szCs w:val="22"/>
          <w:lang w:val="es-PE"/>
        </w:rPr>
        <w:t xml:space="preserve">Las Partes deberán hacer sus mejores esfuerzos para asegurar la reiniciación del cumplimiento de sus obligaciones en el menor tiempo posible después de la ocurrencia de dichos eventos. </w:t>
      </w:r>
      <w:bookmarkStart w:id="1972" w:name="_EFECTOS_DE_LA_"/>
      <w:bookmarkEnd w:id="1967"/>
      <w:bookmarkEnd w:id="1972"/>
    </w:p>
    <w:p w14:paraId="52BE3A37" w14:textId="77777777" w:rsidR="000F27E5" w:rsidRPr="00AF557E" w:rsidRDefault="000F27E5" w:rsidP="00C3394D">
      <w:pPr>
        <w:pStyle w:val="Textoindependiente"/>
        <w:ind w:left="720"/>
        <w:rPr>
          <w:rFonts w:eastAsia="Batang"/>
          <w:bCs w:val="0"/>
          <w:szCs w:val="22"/>
          <w:lang w:val="es-PE"/>
        </w:rPr>
      </w:pPr>
    </w:p>
    <w:p w14:paraId="66CC221A" w14:textId="77777777" w:rsidR="000F27E5" w:rsidRPr="00AF557E" w:rsidRDefault="000F27E5" w:rsidP="00C41137">
      <w:pPr>
        <w:pStyle w:val="Textoindependiente"/>
        <w:numPr>
          <w:ilvl w:val="1"/>
          <w:numId w:val="73"/>
        </w:numPr>
        <w:rPr>
          <w:szCs w:val="22"/>
          <w:lang w:val="es-PE"/>
        </w:rPr>
      </w:pPr>
      <w:r w:rsidRPr="00AF557E">
        <w:rPr>
          <w:rFonts w:eastAsia="Batang"/>
          <w:bCs w:val="0"/>
          <w:szCs w:val="22"/>
          <w:lang w:val="es-PE"/>
        </w:rPr>
        <w:t>En caso la Suspensión de Obligaciones se extienda por más de noventa (90) Días Calendario contados desde la respectiva declaración, la Parte afectada por dicha suspensión podrá invocar la Caducidad del Contrato</w:t>
      </w:r>
      <w:r w:rsidR="00C06662" w:rsidRPr="00AF557E">
        <w:rPr>
          <w:rFonts w:eastAsia="Batang"/>
          <w:bCs w:val="0"/>
          <w:szCs w:val="22"/>
          <w:lang w:val="es-PE"/>
        </w:rPr>
        <w:t>.</w:t>
      </w:r>
    </w:p>
    <w:p w14:paraId="40451C48" w14:textId="77777777" w:rsidR="007C5C2E" w:rsidRPr="00AF557E" w:rsidRDefault="007C5C2E">
      <w:pPr>
        <w:rPr>
          <w:szCs w:val="22"/>
          <w:lang w:val="es-PE"/>
        </w:rPr>
      </w:pPr>
    </w:p>
    <w:p w14:paraId="365AD205" w14:textId="77777777" w:rsidR="00C06662" w:rsidRPr="00AF557E" w:rsidRDefault="00C06662">
      <w:pPr>
        <w:rPr>
          <w:szCs w:val="22"/>
          <w:lang w:val="es-PE"/>
        </w:rPr>
      </w:pPr>
    </w:p>
    <w:p w14:paraId="5537D7D1" w14:textId="77777777" w:rsidR="00EC4002" w:rsidRPr="00AF557E" w:rsidRDefault="009D633B" w:rsidP="001873AB">
      <w:pPr>
        <w:pStyle w:val="Ttulo2"/>
        <w:ind w:left="0"/>
        <w:jc w:val="both"/>
        <w:rPr>
          <w:szCs w:val="22"/>
        </w:rPr>
      </w:pPr>
      <w:bookmarkStart w:id="1973" w:name="_CAPÍTULO_XVIII:_SOLUCIÓN"/>
      <w:bookmarkStart w:id="1974" w:name="_Toc196630228"/>
      <w:bookmarkStart w:id="1975" w:name="_Toc209499281"/>
      <w:bookmarkStart w:id="1976" w:name="_Toc449609305"/>
      <w:bookmarkStart w:id="1977" w:name="_Toc117079869"/>
      <w:bookmarkStart w:id="1978" w:name="_Toc120419455"/>
      <w:bookmarkEnd w:id="1973"/>
      <w:r w:rsidRPr="00AF557E">
        <w:rPr>
          <w:rFonts w:ascii="Arial" w:hAnsi="Arial"/>
          <w:b/>
          <w:szCs w:val="22"/>
          <w:u w:val="none"/>
        </w:rPr>
        <w:t xml:space="preserve">CAPÍTULO </w:t>
      </w:r>
      <w:r w:rsidR="00DC68E3" w:rsidRPr="00AF557E">
        <w:rPr>
          <w:rFonts w:ascii="Arial" w:hAnsi="Arial"/>
          <w:b/>
          <w:szCs w:val="22"/>
          <w:u w:val="none"/>
        </w:rPr>
        <w:t>XVIII: SOLUCIÓN DE CONTROVERSIAS</w:t>
      </w:r>
      <w:bookmarkEnd w:id="1974"/>
      <w:bookmarkEnd w:id="1975"/>
      <w:bookmarkEnd w:id="1976"/>
    </w:p>
    <w:p w14:paraId="5A5F4A23" w14:textId="77777777" w:rsidR="00DC68E3" w:rsidRPr="00AF557E" w:rsidRDefault="00DC68E3" w:rsidP="005E6D00">
      <w:pPr>
        <w:pStyle w:val="EstiloNegritaJustificado"/>
        <w:rPr>
          <w:rFonts w:ascii="Arial" w:hAnsi="Arial" w:cs="Arial"/>
          <w:szCs w:val="22"/>
        </w:rPr>
      </w:pPr>
    </w:p>
    <w:p w14:paraId="14ABF90F" w14:textId="77777777" w:rsidR="00EC4002" w:rsidRPr="00AF557E" w:rsidRDefault="00DC68E3" w:rsidP="001873AB">
      <w:pPr>
        <w:pStyle w:val="Ttulo1"/>
        <w:jc w:val="both"/>
        <w:rPr>
          <w:b w:val="0"/>
          <w:szCs w:val="22"/>
        </w:rPr>
      </w:pPr>
      <w:bookmarkStart w:id="1979" w:name="_Toc196630229"/>
      <w:bookmarkStart w:id="1980" w:name="_Toc209499282"/>
      <w:bookmarkStart w:id="1981" w:name="_Toc449609306"/>
      <w:r w:rsidRPr="00AF557E">
        <w:rPr>
          <w:szCs w:val="22"/>
        </w:rPr>
        <w:t>LEY APLICABLE</w:t>
      </w:r>
      <w:bookmarkEnd w:id="1979"/>
      <w:bookmarkEnd w:id="1980"/>
      <w:bookmarkEnd w:id="1981"/>
    </w:p>
    <w:p w14:paraId="247E6DD9" w14:textId="77777777" w:rsidR="004673ED" w:rsidRPr="00AF557E" w:rsidRDefault="004673ED" w:rsidP="004673ED">
      <w:pPr>
        <w:rPr>
          <w:szCs w:val="22"/>
          <w:lang w:val="es-ES_tradnl"/>
        </w:rPr>
      </w:pPr>
    </w:p>
    <w:p w14:paraId="2148D68E" w14:textId="77777777" w:rsidR="00C7229E" w:rsidRPr="00AF557E" w:rsidRDefault="00DC68E3" w:rsidP="00C41137">
      <w:pPr>
        <w:numPr>
          <w:ilvl w:val="1"/>
          <w:numId w:val="29"/>
        </w:numPr>
        <w:tabs>
          <w:tab w:val="clear" w:pos="420"/>
          <w:tab w:val="num" w:pos="709"/>
        </w:tabs>
        <w:ind w:left="709" w:hanging="709"/>
        <w:jc w:val="both"/>
        <w:rPr>
          <w:szCs w:val="22"/>
        </w:rPr>
      </w:pPr>
      <w:r w:rsidRPr="00AF557E">
        <w:rPr>
          <w:szCs w:val="22"/>
        </w:rPr>
        <w:t>El Contrato se regirá e interpretará de acuerdo a las Leyes y Disposiciones Aplicables. Por tanto, expresa que el contenido, ejecución, conflictos y demás consecuencias que de él se originen, se regirán por dicha legislación, la misma que el CONCESIONARIO declara conocer.</w:t>
      </w:r>
    </w:p>
    <w:p w14:paraId="025BCC53" w14:textId="77777777" w:rsidR="00373168" w:rsidRPr="00AF557E" w:rsidRDefault="00373168" w:rsidP="00373168">
      <w:pPr>
        <w:jc w:val="both"/>
        <w:rPr>
          <w:szCs w:val="22"/>
        </w:rPr>
      </w:pPr>
    </w:p>
    <w:p w14:paraId="16BA2B40" w14:textId="77777777" w:rsidR="007C5C2E" w:rsidRPr="00AF557E" w:rsidRDefault="007C5C2E" w:rsidP="00373168">
      <w:pPr>
        <w:jc w:val="both"/>
        <w:rPr>
          <w:szCs w:val="22"/>
        </w:rPr>
      </w:pPr>
    </w:p>
    <w:p w14:paraId="7F19F856" w14:textId="77777777" w:rsidR="00EC4002" w:rsidRPr="00AF557E" w:rsidRDefault="00DC68E3" w:rsidP="001873AB">
      <w:pPr>
        <w:pStyle w:val="Ttulo1"/>
        <w:jc w:val="both"/>
        <w:rPr>
          <w:b w:val="0"/>
          <w:szCs w:val="22"/>
        </w:rPr>
      </w:pPr>
      <w:bookmarkStart w:id="1982" w:name="_Toc196630230"/>
      <w:bookmarkStart w:id="1983" w:name="_Toc209499283"/>
      <w:bookmarkStart w:id="1984" w:name="_Toc449609307"/>
      <w:r w:rsidRPr="00AF557E">
        <w:rPr>
          <w:szCs w:val="22"/>
        </w:rPr>
        <w:t>ÁMBITO DE APLICACIÓN</w:t>
      </w:r>
      <w:bookmarkEnd w:id="1982"/>
      <w:bookmarkEnd w:id="1983"/>
      <w:bookmarkEnd w:id="1984"/>
    </w:p>
    <w:p w14:paraId="2258F407" w14:textId="77777777" w:rsidR="00DC68E3" w:rsidRPr="00AF557E" w:rsidRDefault="00DC68E3" w:rsidP="00DC68E3">
      <w:pPr>
        <w:suppressLineNumbers/>
        <w:suppressAutoHyphens/>
        <w:jc w:val="both"/>
        <w:rPr>
          <w:szCs w:val="22"/>
        </w:rPr>
      </w:pPr>
    </w:p>
    <w:p w14:paraId="499682E4" w14:textId="3BB257F8" w:rsidR="00C7229E" w:rsidRPr="00AF557E" w:rsidRDefault="008D5A8D" w:rsidP="00C41137">
      <w:pPr>
        <w:numPr>
          <w:ilvl w:val="1"/>
          <w:numId w:val="29"/>
        </w:numPr>
        <w:tabs>
          <w:tab w:val="clear" w:pos="420"/>
          <w:tab w:val="num" w:pos="709"/>
        </w:tabs>
        <w:spacing w:after="120"/>
        <w:ind w:left="709" w:hanging="709"/>
        <w:jc w:val="both"/>
        <w:rPr>
          <w:szCs w:val="22"/>
        </w:rPr>
      </w:pPr>
      <w:r w:rsidRPr="00AF557E">
        <w:rPr>
          <w:szCs w:val="22"/>
        </w:rPr>
        <w:t xml:space="preserve">El </w:t>
      </w:r>
      <w:r w:rsidR="00DC68E3" w:rsidRPr="00AF557E">
        <w:rPr>
          <w:szCs w:val="22"/>
        </w:rPr>
        <w:t xml:space="preserve">presente </w:t>
      </w:r>
      <w:r w:rsidR="00C72B09" w:rsidRPr="00AF557E">
        <w:rPr>
          <w:szCs w:val="22"/>
        </w:rPr>
        <w:t xml:space="preserve">Capítulo </w:t>
      </w:r>
      <w:r w:rsidR="00DC68E3" w:rsidRPr="00AF557E">
        <w:rPr>
          <w:szCs w:val="22"/>
        </w:rPr>
        <w:t>regula la solución de controversias que se generen entre las Partes durante la Concesión y aquellas relacionadas con la resolución del Contrato y la Caducidad de la Concesión</w:t>
      </w:r>
      <w:r w:rsidR="008D4134" w:rsidRPr="00AF557E">
        <w:rPr>
          <w:szCs w:val="22"/>
        </w:rPr>
        <w:t>, con excepción de aquellas controversias que surjan respecto de los actos administrativos que emita el REGULADOR en ejercicio de sus funciones, en atención a lo dispuesto por la</w:t>
      </w:r>
      <w:r w:rsidR="0024323C" w:rsidRPr="00AF557E">
        <w:t xml:space="preserve"> en atención a lo dispuesto por la Ley Nº 27332, la Ley N° 26917, el Decreto Legislativo N° 1224 y sus respectivos Reglamentos</w:t>
      </w:r>
      <w:r w:rsidR="00DC68E3" w:rsidRPr="00AF557E">
        <w:rPr>
          <w:szCs w:val="22"/>
        </w:rPr>
        <w:t>.</w:t>
      </w:r>
    </w:p>
    <w:p w14:paraId="2E283035" w14:textId="77777777" w:rsidR="00DC68E3" w:rsidRPr="00AF557E" w:rsidRDefault="003C050B" w:rsidP="001873AB">
      <w:pPr>
        <w:pStyle w:val="CM39"/>
        <w:suppressLineNumbers/>
        <w:suppressAutoHyphens/>
        <w:spacing w:after="120" w:line="240" w:lineRule="auto"/>
        <w:ind w:left="705"/>
        <w:jc w:val="both"/>
        <w:rPr>
          <w:bCs w:val="0"/>
          <w:sz w:val="22"/>
          <w:szCs w:val="22"/>
          <w:lang w:val="es-PE"/>
        </w:rPr>
      </w:pPr>
      <w:r w:rsidRPr="00AF557E">
        <w:rPr>
          <w:bCs w:val="0"/>
          <w:sz w:val="22"/>
          <w:szCs w:val="22"/>
          <w:lang w:val="es-PE"/>
        </w:rPr>
        <w:t>De conformidad con el A</w:t>
      </w:r>
      <w:r w:rsidR="00DC68E3" w:rsidRPr="00AF557E">
        <w:rPr>
          <w:bCs w:val="0"/>
          <w:sz w:val="22"/>
          <w:szCs w:val="22"/>
          <w:lang w:val="es-PE"/>
        </w:rPr>
        <w:t>rtículo 62</w:t>
      </w:r>
      <w:r w:rsidR="00ED0607" w:rsidRPr="00AF557E">
        <w:rPr>
          <w:bCs w:val="0"/>
          <w:sz w:val="22"/>
          <w:szCs w:val="22"/>
          <w:lang w:val="es-PE"/>
        </w:rPr>
        <w:t>°</w:t>
      </w:r>
      <w:r w:rsidR="00DC68E3" w:rsidRPr="00AF557E">
        <w:rPr>
          <w:bCs w:val="0"/>
          <w:sz w:val="22"/>
          <w:szCs w:val="22"/>
          <w:lang w:val="es-PE"/>
        </w:rPr>
        <w:t xml:space="preserve"> de la Constitución Política del Perú, se reconoce que los conflictos derivados de la relación contractual se solucionarán por el trato directo y en la vía arbitral, según los mecanismos de </w:t>
      </w:r>
      <w:r w:rsidR="00F847C7" w:rsidRPr="00AF557E">
        <w:rPr>
          <w:bCs w:val="0"/>
          <w:sz w:val="22"/>
          <w:szCs w:val="22"/>
          <w:lang w:val="es-PE"/>
        </w:rPr>
        <w:t>solución de controversias</w:t>
      </w:r>
      <w:r w:rsidR="008639BA" w:rsidRPr="00AF557E">
        <w:rPr>
          <w:bCs w:val="0"/>
          <w:sz w:val="22"/>
          <w:szCs w:val="22"/>
          <w:lang w:val="es-PE"/>
        </w:rPr>
        <w:t xml:space="preserve"> </w:t>
      </w:r>
      <w:r w:rsidR="00DC68E3" w:rsidRPr="00AF557E">
        <w:rPr>
          <w:bCs w:val="0"/>
          <w:sz w:val="22"/>
          <w:szCs w:val="22"/>
          <w:lang w:val="es-PE"/>
        </w:rPr>
        <w:t>previstos en el Contrato.</w:t>
      </w:r>
    </w:p>
    <w:p w14:paraId="56CE30C0" w14:textId="77777777" w:rsidR="00DC68E3" w:rsidRPr="00AF557E" w:rsidRDefault="000A7ED7" w:rsidP="001873AB">
      <w:pPr>
        <w:pStyle w:val="Textoindependiente"/>
        <w:spacing w:after="120"/>
        <w:ind w:left="709"/>
        <w:rPr>
          <w:szCs w:val="22"/>
        </w:rPr>
      </w:pPr>
      <w:r w:rsidRPr="00AF557E">
        <w:rPr>
          <w:szCs w:val="22"/>
        </w:rPr>
        <w:t>Las Partes se comprometen a integrar e</w:t>
      </w:r>
      <w:r w:rsidR="00DC68E3" w:rsidRPr="00AF557E">
        <w:rPr>
          <w:szCs w:val="22"/>
        </w:rPr>
        <w:t>l laudo a las reglas contractuales establecidas en el presente Contrato de Concesión</w:t>
      </w:r>
      <w:r w:rsidRPr="00AF557E">
        <w:rPr>
          <w:szCs w:val="22"/>
        </w:rPr>
        <w:t>, en caso corresponda</w:t>
      </w:r>
      <w:r w:rsidR="00DC68E3" w:rsidRPr="00AF557E">
        <w:rPr>
          <w:szCs w:val="22"/>
        </w:rPr>
        <w:t>.</w:t>
      </w:r>
    </w:p>
    <w:p w14:paraId="3F312B3D" w14:textId="77777777" w:rsidR="00DC68E3" w:rsidRPr="00AF557E" w:rsidRDefault="00DC68E3" w:rsidP="00DC68E3">
      <w:pPr>
        <w:pStyle w:val="Textoindependiente"/>
        <w:ind w:left="709"/>
        <w:rPr>
          <w:szCs w:val="22"/>
        </w:rPr>
      </w:pPr>
      <w:r w:rsidRPr="00AF557E">
        <w:rPr>
          <w:szCs w:val="22"/>
        </w:rPr>
        <w:t>Sin perjuicio de lo establecido en los párrafos anteriores, las Partes reconocen que la impugnación de las decisiones del REGULADOR</w:t>
      </w:r>
      <w:r w:rsidR="0024323C" w:rsidRPr="00AF557E">
        <w:rPr>
          <w:szCs w:val="22"/>
        </w:rPr>
        <w:t xml:space="preserve"> </w:t>
      </w:r>
      <w:r w:rsidR="0024323C" w:rsidRPr="00AF557E">
        <w:rPr>
          <w:rFonts w:cs="Arial"/>
        </w:rPr>
        <w:t>(emitidas en el marco de sus funciones normativa, reguladora, supervisora, fiscalizadora, sancionadora y de solución de controversias)</w:t>
      </w:r>
      <w:r w:rsidRPr="00AF557E">
        <w:rPr>
          <w:szCs w:val="22"/>
        </w:rPr>
        <w:t xml:space="preserve"> </w:t>
      </w:r>
      <w:r w:rsidR="008D4134" w:rsidRPr="00AF557E">
        <w:rPr>
          <w:szCs w:val="22"/>
        </w:rPr>
        <w:t xml:space="preserve">u otras entidades públicas </w:t>
      </w:r>
      <w:r w:rsidRPr="00AF557E">
        <w:rPr>
          <w:szCs w:val="22"/>
        </w:rPr>
        <w:t xml:space="preserve">en el ejercicio de sus </w:t>
      </w:r>
      <w:r w:rsidR="00F01259" w:rsidRPr="00AF557E">
        <w:rPr>
          <w:szCs w:val="22"/>
        </w:rPr>
        <w:t xml:space="preserve">competencias </w:t>
      </w:r>
      <w:r w:rsidRPr="00AF557E">
        <w:rPr>
          <w:szCs w:val="22"/>
        </w:rPr>
        <w:t xml:space="preserve"> administrativas</w:t>
      </w:r>
      <w:r w:rsidR="00F01259" w:rsidRPr="00AF557E">
        <w:rPr>
          <w:szCs w:val="22"/>
        </w:rPr>
        <w:t xml:space="preserve"> atribuidas por norma expresa</w:t>
      </w:r>
      <w:r w:rsidRPr="00AF557E">
        <w:rPr>
          <w:szCs w:val="22"/>
        </w:rPr>
        <w:t>, deberá sujetarse a las Leyes y Disposiciones Aplicables.</w:t>
      </w:r>
    </w:p>
    <w:p w14:paraId="5C5495CE" w14:textId="77777777" w:rsidR="00890696" w:rsidRPr="00AF557E" w:rsidRDefault="00890696" w:rsidP="00890696">
      <w:pPr>
        <w:ind w:left="705"/>
        <w:jc w:val="both"/>
        <w:rPr>
          <w:lang w:val="es-ES_tradnl"/>
        </w:rPr>
      </w:pPr>
    </w:p>
    <w:p w14:paraId="3403E717" w14:textId="4790D785" w:rsidR="00890696" w:rsidRPr="00AF557E" w:rsidRDefault="0024323C" w:rsidP="00890696">
      <w:pPr>
        <w:ind w:left="705"/>
        <w:jc w:val="both"/>
      </w:pPr>
      <w:r w:rsidRPr="00AF557E">
        <w:rPr>
          <w:lang w:val="es-ES_tradnl"/>
        </w:rPr>
        <w:t xml:space="preserve">Tratándose de supuestos distintos a los establecidos en el párrafo precedente, la obligación de los árbitros de permitir la participación del REGULADOR, establecida en el artículo 23° del Decreto Legislativo N° 1224, es para los procesos arbitrales en los que se discutan decisiones y materias vinculadas a la competencia del REGULADOR. En estos casos, el REGULADOR actuará bajo el principio de autonomía normativa establecido en la Ley N° 27332 y en </w:t>
      </w:r>
      <w:r w:rsidRPr="00AF557E">
        <w:t>la Ley N° 26917</w:t>
      </w:r>
      <w:r w:rsidR="00890696" w:rsidRPr="00AF557E">
        <w:t>.</w:t>
      </w:r>
    </w:p>
    <w:p w14:paraId="14C51C60" w14:textId="77777777" w:rsidR="00726670" w:rsidRPr="00AF557E" w:rsidRDefault="00726670" w:rsidP="00DC68E3">
      <w:pPr>
        <w:pStyle w:val="Textoindependiente"/>
        <w:ind w:left="709"/>
        <w:rPr>
          <w:szCs w:val="22"/>
        </w:rPr>
      </w:pPr>
    </w:p>
    <w:p w14:paraId="68DE3922" w14:textId="77777777" w:rsidR="007C5C2E" w:rsidRPr="00AF557E" w:rsidRDefault="007C5C2E" w:rsidP="00DC68E3">
      <w:pPr>
        <w:pStyle w:val="Textoindependiente"/>
        <w:ind w:left="709"/>
        <w:rPr>
          <w:szCs w:val="22"/>
        </w:rPr>
      </w:pPr>
    </w:p>
    <w:p w14:paraId="3042B847" w14:textId="77777777" w:rsidR="00EC4002" w:rsidRPr="00AF557E" w:rsidRDefault="00DC68E3" w:rsidP="001873AB">
      <w:pPr>
        <w:pStyle w:val="Ttulo1"/>
        <w:jc w:val="both"/>
        <w:rPr>
          <w:b w:val="0"/>
          <w:szCs w:val="22"/>
        </w:rPr>
      </w:pPr>
      <w:bookmarkStart w:id="1985" w:name="_Toc196630231"/>
      <w:bookmarkStart w:id="1986" w:name="_Toc209499284"/>
      <w:bookmarkStart w:id="1987" w:name="_Toc449609308"/>
      <w:r w:rsidRPr="00AF557E">
        <w:rPr>
          <w:szCs w:val="22"/>
        </w:rPr>
        <w:t>CRITERIOS DE INTERPRETACIÓN</w:t>
      </w:r>
      <w:bookmarkEnd w:id="1985"/>
      <w:bookmarkEnd w:id="1986"/>
      <w:bookmarkEnd w:id="1987"/>
    </w:p>
    <w:p w14:paraId="0AA436FD" w14:textId="77777777" w:rsidR="00DC68E3" w:rsidRPr="00AF557E" w:rsidRDefault="00DC68E3" w:rsidP="00DC68E3">
      <w:pPr>
        <w:suppressLineNumbers/>
        <w:suppressAutoHyphens/>
        <w:jc w:val="both"/>
        <w:rPr>
          <w:szCs w:val="22"/>
        </w:rPr>
      </w:pPr>
    </w:p>
    <w:p w14:paraId="58DE4E6B" w14:textId="77777777" w:rsidR="00C7229E" w:rsidRPr="00AF557E" w:rsidRDefault="00DC68E3" w:rsidP="00C41137">
      <w:pPr>
        <w:numPr>
          <w:ilvl w:val="1"/>
          <w:numId w:val="29"/>
        </w:numPr>
        <w:tabs>
          <w:tab w:val="clear" w:pos="420"/>
          <w:tab w:val="num" w:pos="709"/>
        </w:tabs>
        <w:ind w:left="709" w:hanging="709"/>
        <w:jc w:val="both"/>
        <w:rPr>
          <w:szCs w:val="22"/>
        </w:rPr>
      </w:pPr>
      <w:r w:rsidRPr="00AF557E">
        <w:rPr>
          <w:szCs w:val="22"/>
        </w:rPr>
        <w:t xml:space="preserve">En caso de divergencia en la interpretación de este Contrato, se seguirá el siguiente orden de prelación para resolver dicha situación: </w:t>
      </w:r>
    </w:p>
    <w:p w14:paraId="637335C9" w14:textId="77777777" w:rsidR="00DC68E3" w:rsidRPr="00AF557E" w:rsidRDefault="00DC68E3" w:rsidP="00DC68E3">
      <w:pPr>
        <w:suppressLineNumbers/>
        <w:suppressAutoHyphens/>
        <w:jc w:val="both"/>
        <w:rPr>
          <w:szCs w:val="22"/>
        </w:rPr>
      </w:pPr>
    </w:p>
    <w:p w14:paraId="55E354D5" w14:textId="77777777" w:rsidR="00DC68E3" w:rsidRPr="00AF557E" w:rsidRDefault="00DC68E3" w:rsidP="00DC68E3">
      <w:pPr>
        <w:numPr>
          <w:ilvl w:val="0"/>
          <w:numId w:val="2"/>
        </w:numPr>
        <w:suppressLineNumbers/>
        <w:tabs>
          <w:tab w:val="clear" w:pos="624"/>
        </w:tabs>
        <w:suppressAutoHyphens/>
        <w:ind w:left="993" w:hanging="284"/>
        <w:jc w:val="both"/>
        <w:rPr>
          <w:szCs w:val="22"/>
        </w:rPr>
      </w:pPr>
      <w:r w:rsidRPr="00AF557E">
        <w:rPr>
          <w:szCs w:val="22"/>
        </w:rPr>
        <w:t xml:space="preserve">El Contrato y sus modificatorias; </w:t>
      </w:r>
    </w:p>
    <w:p w14:paraId="0D3A500A" w14:textId="77777777" w:rsidR="00DC68E3" w:rsidRPr="00AF557E" w:rsidRDefault="00DC68E3" w:rsidP="00DC68E3">
      <w:pPr>
        <w:numPr>
          <w:ilvl w:val="0"/>
          <w:numId w:val="2"/>
        </w:numPr>
        <w:suppressLineNumbers/>
        <w:tabs>
          <w:tab w:val="clear" w:pos="624"/>
        </w:tabs>
        <w:suppressAutoHyphens/>
        <w:ind w:left="993" w:hanging="284"/>
        <w:jc w:val="both"/>
        <w:rPr>
          <w:szCs w:val="22"/>
        </w:rPr>
      </w:pPr>
      <w:r w:rsidRPr="00AF557E">
        <w:rPr>
          <w:szCs w:val="22"/>
        </w:rPr>
        <w:t>Circulares a que se hace referencia en las Bases; y</w:t>
      </w:r>
    </w:p>
    <w:p w14:paraId="111D4F40" w14:textId="77777777" w:rsidR="00DC68E3" w:rsidRPr="00AF557E" w:rsidRDefault="00DC68E3" w:rsidP="00DC68E3">
      <w:pPr>
        <w:numPr>
          <w:ilvl w:val="0"/>
          <w:numId w:val="2"/>
        </w:numPr>
        <w:suppressLineNumbers/>
        <w:tabs>
          <w:tab w:val="clear" w:pos="624"/>
        </w:tabs>
        <w:suppressAutoHyphens/>
        <w:ind w:left="993" w:hanging="284"/>
        <w:jc w:val="both"/>
        <w:rPr>
          <w:szCs w:val="22"/>
        </w:rPr>
      </w:pPr>
      <w:r w:rsidRPr="00AF557E">
        <w:rPr>
          <w:szCs w:val="22"/>
        </w:rPr>
        <w:t>Las Bases.</w:t>
      </w:r>
    </w:p>
    <w:p w14:paraId="2C7605E5" w14:textId="77777777" w:rsidR="00DC68E3" w:rsidRPr="00AF557E" w:rsidRDefault="00DC68E3" w:rsidP="00DC68E3">
      <w:pPr>
        <w:suppressLineNumbers/>
        <w:suppressAutoHyphens/>
        <w:jc w:val="both"/>
        <w:rPr>
          <w:szCs w:val="22"/>
        </w:rPr>
      </w:pPr>
    </w:p>
    <w:p w14:paraId="46CCEC25" w14:textId="77777777" w:rsidR="00C7229E" w:rsidRPr="00AF557E" w:rsidRDefault="00DC68E3" w:rsidP="00C41137">
      <w:pPr>
        <w:numPr>
          <w:ilvl w:val="1"/>
          <w:numId w:val="29"/>
        </w:numPr>
        <w:tabs>
          <w:tab w:val="clear" w:pos="420"/>
          <w:tab w:val="num" w:pos="709"/>
        </w:tabs>
        <w:spacing w:after="120"/>
        <w:ind w:left="709" w:hanging="709"/>
        <w:jc w:val="both"/>
        <w:rPr>
          <w:szCs w:val="22"/>
        </w:rPr>
      </w:pPr>
      <w:r w:rsidRPr="00AF557E">
        <w:rPr>
          <w:szCs w:val="22"/>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E8C2BFF" w14:textId="77777777" w:rsidR="00DC68E3" w:rsidRPr="00AF557E" w:rsidRDefault="00DC68E3" w:rsidP="00DC68E3">
      <w:pPr>
        <w:suppressLineNumbers/>
        <w:suppressAutoHyphens/>
        <w:ind w:left="705"/>
        <w:jc w:val="both"/>
        <w:rPr>
          <w:szCs w:val="22"/>
          <w:lang w:val="es-PE"/>
        </w:rPr>
      </w:pPr>
      <w:r w:rsidRPr="00AF557E">
        <w:rPr>
          <w:szCs w:val="22"/>
          <w:lang w:val="es-PE"/>
        </w:rPr>
        <w:t>Los términos “Anexo”, “Apéndice” “Cláusula”, “</w:t>
      </w:r>
      <w:r w:rsidR="004919A8" w:rsidRPr="00AF557E">
        <w:rPr>
          <w:szCs w:val="22"/>
          <w:lang w:val="es-PE"/>
        </w:rPr>
        <w:t>Capítulo</w:t>
      </w:r>
      <w:r w:rsidRPr="00AF557E">
        <w:rPr>
          <w:szCs w:val="22"/>
          <w:lang w:val="es-PE"/>
        </w:rPr>
        <w:t>”, “Numeral” y “Literal” se entienden referidos al presente Contrato de Concesión, salvo que del contexto se deduzca inequívocamente y sin lugar a dudas que se refieren a otro documento.</w:t>
      </w:r>
    </w:p>
    <w:p w14:paraId="2280A656" w14:textId="77777777" w:rsidR="00797EA9" w:rsidRPr="00AF557E" w:rsidRDefault="00797EA9" w:rsidP="00DC68E3">
      <w:pPr>
        <w:suppressLineNumbers/>
        <w:suppressAutoHyphens/>
        <w:ind w:left="705"/>
        <w:jc w:val="both"/>
        <w:rPr>
          <w:szCs w:val="22"/>
          <w:lang w:val="es-PE"/>
        </w:rPr>
      </w:pPr>
    </w:p>
    <w:p w14:paraId="3C79FCC5" w14:textId="77777777" w:rsidR="000F27E5" w:rsidRPr="00AF557E" w:rsidRDefault="0004651F" w:rsidP="00C41137">
      <w:pPr>
        <w:numPr>
          <w:ilvl w:val="1"/>
          <w:numId w:val="29"/>
        </w:numPr>
        <w:tabs>
          <w:tab w:val="clear" w:pos="420"/>
          <w:tab w:val="num" w:pos="709"/>
        </w:tabs>
        <w:spacing w:after="120"/>
        <w:ind w:left="709" w:hanging="709"/>
        <w:jc w:val="both"/>
        <w:rPr>
          <w:szCs w:val="22"/>
        </w:rPr>
      </w:pPr>
      <w:r w:rsidRPr="00AF557E">
        <w:rPr>
          <w:szCs w:val="22"/>
          <w:lang w:val="es-PE"/>
        </w:rPr>
        <w:t>L</w:t>
      </w:r>
      <w:r w:rsidR="00DC68E3" w:rsidRPr="00AF557E">
        <w:rPr>
          <w:szCs w:val="22"/>
        </w:rPr>
        <w:t>os plazos establecidos se computarán en días, meses o años según corresponda.</w:t>
      </w:r>
    </w:p>
    <w:p w14:paraId="2EE2EF01" w14:textId="77777777" w:rsidR="00DC68E3" w:rsidRPr="00AF557E" w:rsidRDefault="00DC68E3" w:rsidP="00DC68E3">
      <w:pPr>
        <w:pStyle w:val="Textoindependiente"/>
        <w:ind w:left="709"/>
        <w:rPr>
          <w:szCs w:val="22"/>
        </w:rPr>
      </w:pPr>
      <w:r w:rsidRPr="00AF557E">
        <w:rPr>
          <w:szCs w:val="22"/>
        </w:rPr>
        <w:t>Los títulos contenidos en el Contrato tienen únicamente el propósito de identificación y no deben ser considerados como parte del Contrato, para limitar o ampliar su contenido ni para determinar derechos y obligaciones de las Partes.</w:t>
      </w:r>
    </w:p>
    <w:p w14:paraId="52F7C03F" w14:textId="77777777" w:rsidR="00DC68E3" w:rsidRPr="00AF557E" w:rsidRDefault="00DC68E3" w:rsidP="00DC68E3">
      <w:pPr>
        <w:pStyle w:val="Textoindependiente"/>
        <w:ind w:left="709"/>
        <w:rPr>
          <w:szCs w:val="22"/>
        </w:rPr>
      </w:pPr>
    </w:p>
    <w:p w14:paraId="05970449" w14:textId="77777777" w:rsidR="00C7229E" w:rsidRPr="00AF557E" w:rsidRDefault="00DC68E3" w:rsidP="00C41137">
      <w:pPr>
        <w:numPr>
          <w:ilvl w:val="1"/>
          <w:numId w:val="29"/>
        </w:numPr>
        <w:tabs>
          <w:tab w:val="clear" w:pos="420"/>
          <w:tab w:val="num" w:pos="709"/>
        </w:tabs>
        <w:ind w:left="709" w:hanging="709"/>
        <w:jc w:val="both"/>
        <w:rPr>
          <w:szCs w:val="22"/>
        </w:rPr>
      </w:pPr>
      <w:r w:rsidRPr="00AF557E">
        <w:rPr>
          <w:szCs w:val="22"/>
        </w:rPr>
        <w:t>Los términos en singular incluirán los mismos términos en plural y viceversa. Los términos en masculino incluyen al femenino y viceversa.</w:t>
      </w:r>
    </w:p>
    <w:p w14:paraId="0D8C1E5E" w14:textId="77777777" w:rsidR="00AA5DAF" w:rsidRPr="00AF557E" w:rsidRDefault="00AA5DAF" w:rsidP="00AA5DAF">
      <w:pPr>
        <w:jc w:val="both"/>
        <w:rPr>
          <w:szCs w:val="22"/>
        </w:rPr>
      </w:pPr>
    </w:p>
    <w:p w14:paraId="5375B851" w14:textId="77777777" w:rsidR="00C7229E" w:rsidRPr="00AF557E" w:rsidRDefault="00DC68E3" w:rsidP="00C41137">
      <w:pPr>
        <w:numPr>
          <w:ilvl w:val="1"/>
          <w:numId w:val="29"/>
        </w:numPr>
        <w:tabs>
          <w:tab w:val="clear" w:pos="420"/>
          <w:tab w:val="num" w:pos="709"/>
        </w:tabs>
        <w:ind w:left="709" w:hanging="709"/>
        <w:jc w:val="both"/>
        <w:rPr>
          <w:szCs w:val="22"/>
        </w:rPr>
      </w:pPr>
      <w:r w:rsidRPr="00AF557E">
        <w:rPr>
          <w:szCs w:val="22"/>
        </w:rPr>
        <w:t>El uso de la disyunción “o” en una enumeración deberá entenderse que comprende excluyentemente a alguno de los elementos de tal enumeración.</w:t>
      </w:r>
    </w:p>
    <w:p w14:paraId="662CCFCB" w14:textId="77777777" w:rsidR="00292067" w:rsidRPr="00AF557E" w:rsidRDefault="00292067" w:rsidP="00292067">
      <w:pPr>
        <w:jc w:val="both"/>
        <w:rPr>
          <w:szCs w:val="22"/>
        </w:rPr>
      </w:pPr>
    </w:p>
    <w:p w14:paraId="602C8CD0" w14:textId="77777777" w:rsidR="00C7229E" w:rsidRPr="00AF557E" w:rsidRDefault="00DC68E3" w:rsidP="00C41137">
      <w:pPr>
        <w:numPr>
          <w:ilvl w:val="1"/>
          <w:numId w:val="29"/>
        </w:numPr>
        <w:tabs>
          <w:tab w:val="clear" w:pos="420"/>
          <w:tab w:val="num" w:pos="709"/>
        </w:tabs>
        <w:ind w:left="709" w:hanging="709"/>
        <w:jc w:val="both"/>
        <w:rPr>
          <w:szCs w:val="22"/>
        </w:rPr>
      </w:pPr>
      <w:r w:rsidRPr="00AF557E">
        <w:rPr>
          <w:szCs w:val="22"/>
        </w:rPr>
        <w:t>El uso de la conjunción “y” en una enumeración deberá entenderse que comprende a todos los elementos de dicha enumeración o lista.</w:t>
      </w:r>
    </w:p>
    <w:p w14:paraId="2823013F" w14:textId="77777777" w:rsidR="009615C2" w:rsidRPr="00AF557E" w:rsidRDefault="009615C2" w:rsidP="009615C2">
      <w:pPr>
        <w:jc w:val="both"/>
        <w:rPr>
          <w:szCs w:val="22"/>
        </w:rPr>
      </w:pPr>
    </w:p>
    <w:p w14:paraId="61F3A720" w14:textId="77777777" w:rsidR="00C7229E" w:rsidRPr="00AF557E" w:rsidRDefault="00DC68E3" w:rsidP="00C41137">
      <w:pPr>
        <w:numPr>
          <w:ilvl w:val="1"/>
          <w:numId w:val="29"/>
        </w:numPr>
        <w:tabs>
          <w:tab w:val="clear" w:pos="420"/>
          <w:tab w:val="num" w:pos="709"/>
        </w:tabs>
        <w:ind w:left="709" w:hanging="709"/>
        <w:jc w:val="both"/>
        <w:rPr>
          <w:szCs w:val="22"/>
        </w:rPr>
      </w:pPr>
      <w:r w:rsidRPr="00AF557E">
        <w:rPr>
          <w:szCs w:val="22"/>
        </w:rPr>
        <w:t xml:space="preserve">Todos aquellas tarifas, ingresos, costos, gastos y similares a que tenga derecho </w:t>
      </w:r>
      <w:r w:rsidR="008D4134" w:rsidRPr="00AF557E">
        <w:rPr>
          <w:szCs w:val="22"/>
        </w:rPr>
        <w:t xml:space="preserve">o que sean de responsabilidad del </w:t>
      </w:r>
      <w:r w:rsidRPr="00AF557E">
        <w:rPr>
          <w:szCs w:val="22"/>
        </w:rPr>
        <w:t xml:space="preserve">el CONCESIONARIO por la prestación de los Servicios deberán ser cobrados </w:t>
      </w:r>
      <w:r w:rsidR="008D4134" w:rsidRPr="00AF557E">
        <w:rPr>
          <w:szCs w:val="22"/>
        </w:rPr>
        <w:t xml:space="preserve">o pagados </w:t>
      </w:r>
      <w:r w:rsidRPr="00AF557E">
        <w:rPr>
          <w:szCs w:val="22"/>
        </w:rPr>
        <w:t>en la moneda que corresponda conforme a las Leyes y Disposiciones Aplicables y a los términos del Contrato.</w:t>
      </w:r>
    </w:p>
    <w:p w14:paraId="5B5F5D47" w14:textId="77777777" w:rsidR="00373168" w:rsidRPr="00AF557E" w:rsidRDefault="00373168" w:rsidP="00DC68E3">
      <w:pPr>
        <w:jc w:val="both"/>
        <w:rPr>
          <w:szCs w:val="22"/>
        </w:rPr>
      </w:pPr>
    </w:p>
    <w:p w14:paraId="748A40C9" w14:textId="77777777" w:rsidR="007C5C2E" w:rsidRPr="00AF557E" w:rsidRDefault="007C5C2E" w:rsidP="00DC68E3">
      <w:pPr>
        <w:jc w:val="both"/>
        <w:rPr>
          <w:szCs w:val="22"/>
        </w:rPr>
      </w:pPr>
    </w:p>
    <w:p w14:paraId="76E4509C" w14:textId="77777777" w:rsidR="00EC4002" w:rsidRPr="00AF557E" w:rsidRDefault="00DC68E3" w:rsidP="001873AB">
      <w:pPr>
        <w:pStyle w:val="Ttulo1"/>
        <w:jc w:val="both"/>
        <w:rPr>
          <w:b w:val="0"/>
          <w:szCs w:val="22"/>
        </w:rPr>
      </w:pPr>
      <w:bookmarkStart w:id="1988" w:name="_Toc196630232"/>
      <w:bookmarkStart w:id="1989" w:name="_Toc209499285"/>
      <w:bookmarkStart w:id="1990" w:name="_Toc449609309"/>
      <w:r w:rsidRPr="00AF557E">
        <w:rPr>
          <w:szCs w:val="22"/>
        </w:rPr>
        <w:t>RENUNCIA A RECLAMACIONES DIPLOMÁTICAS</w:t>
      </w:r>
      <w:bookmarkEnd w:id="1988"/>
      <w:bookmarkEnd w:id="1989"/>
      <w:bookmarkEnd w:id="1990"/>
    </w:p>
    <w:p w14:paraId="2FF55899" w14:textId="77777777" w:rsidR="00DC68E3" w:rsidRPr="00AF557E" w:rsidRDefault="00DC68E3" w:rsidP="00DC68E3">
      <w:pPr>
        <w:suppressLineNumbers/>
        <w:suppressAutoHyphens/>
        <w:jc w:val="both"/>
        <w:rPr>
          <w:szCs w:val="22"/>
        </w:rPr>
      </w:pPr>
    </w:p>
    <w:p w14:paraId="7254BD05" w14:textId="77777777" w:rsidR="00C7229E" w:rsidRPr="00AF557E" w:rsidRDefault="00DC68E3" w:rsidP="00C41137">
      <w:pPr>
        <w:numPr>
          <w:ilvl w:val="1"/>
          <w:numId w:val="29"/>
        </w:numPr>
        <w:tabs>
          <w:tab w:val="clear" w:pos="420"/>
          <w:tab w:val="num" w:pos="709"/>
        </w:tabs>
        <w:ind w:left="709" w:hanging="709"/>
        <w:jc w:val="both"/>
        <w:rPr>
          <w:szCs w:val="22"/>
        </w:rPr>
      </w:pPr>
      <w:r w:rsidRPr="00AF557E">
        <w:rPr>
          <w:szCs w:val="22"/>
        </w:rPr>
        <w:t>El CONCESIONARIO y sus socios, accionistas o participacionistas renuncian de manera expresa, incondicional e irrevocable a cualquier reclamación diplomática, por las controversias o conflictos que pudiesen surgir del Contrato.</w:t>
      </w:r>
    </w:p>
    <w:p w14:paraId="37E4680C" w14:textId="77777777" w:rsidR="00DC68E3" w:rsidRPr="00AF557E" w:rsidRDefault="00DC68E3" w:rsidP="00DC68E3">
      <w:pPr>
        <w:suppressLineNumbers/>
        <w:suppressAutoHyphens/>
        <w:jc w:val="both"/>
        <w:rPr>
          <w:szCs w:val="22"/>
        </w:rPr>
      </w:pPr>
    </w:p>
    <w:p w14:paraId="50785852" w14:textId="77777777" w:rsidR="00EC4002" w:rsidRPr="00AF557E" w:rsidRDefault="00DC68E3" w:rsidP="001873AB">
      <w:pPr>
        <w:pStyle w:val="Ttulo1"/>
        <w:jc w:val="both"/>
        <w:rPr>
          <w:b w:val="0"/>
          <w:szCs w:val="22"/>
        </w:rPr>
      </w:pPr>
      <w:bookmarkStart w:id="1991" w:name="_TRATO_DIRECTO"/>
      <w:bookmarkStart w:id="1992" w:name="_Toc196630233"/>
      <w:bookmarkStart w:id="1993" w:name="_Toc209499286"/>
      <w:bookmarkStart w:id="1994" w:name="_Toc449609310"/>
      <w:bookmarkEnd w:id="1991"/>
      <w:r w:rsidRPr="00AF557E">
        <w:rPr>
          <w:szCs w:val="22"/>
        </w:rPr>
        <w:t>TRATO DIRECTO</w:t>
      </w:r>
      <w:bookmarkEnd w:id="1992"/>
      <w:bookmarkEnd w:id="1993"/>
      <w:bookmarkEnd w:id="1994"/>
    </w:p>
    <w:p w14:paraId="33E111F7" w14:textId="77777777" w:rsidR="00DC68E3" w:rsidRPr="00AF557E" w:rsidRDefault="00DC68E3" w:rsidP="00DC68E3">
      <w:pPr>
        <w:pStyle w:val="BodyText22"/>
        <w:suppressLineNumbers/>
        <w:tabs>
          <w:tab w:val="clear" w:pos="567"/>
          <w:tab w:val="clear" w:pos="1134"/>
          <w:tab w:val="clear" w:pos="1701"/>
          <w:tab w:val="clear" w:pos="2268"/>
          <w:tab w:val="clear" w:pos="2835"/>
        </w:tabs>
        <w:suppressAutoHyphens/>
        <w:rPr>
          <w:sz w:val="22"/>
          <w:szCs w:val="22"/>
          <w:lang w:val="es-PE"/>
        </w:rPr>
      </w:pPr>
    </w:p>
    <w:p w14:paraId="5C7AF1D7" w14:textId="5EB18996" w:rsidR="00C7229E" w:rsidRPr="00AF557E" w:rsidRDefault="00DC68E3" w:rsidP="00C41137">
      <w:pPr>
        <w:numPr>
          <w:ilvl w:val="1"/>
          <w:numId w:val="29"/>
        </w:numPr>
        <w:tabs>
          <w:tab w:val="clear" w:pos="420"/>
          <w:tab w:val="num" w:pos="709"/>
        </w:tabs>
        <w:ind w:left="709" w:hanging="709"/>
        <w:jc w:val="both"/>
        <w:rPr>
          <w:szCs w:val="22"/>
        </w:rPr>
      </w:pPr>
      <w:bookmarkStart w:id="1995" w:name="_Ref272506491"/>
      <w:r w:rsidRPr="00AF557E">
        <w:rPr>
          <w:szCs w:val="22"/>
        </w:rPr>
        <w:t>Las Partes declaran que es su voluntad que todos los conflictos o incertidumbres con relevancia jurídica</w:t>
      </w:r>
      <w:r w:rsidR="006A28F6" w:rsidRPr="00AF557E">
        <w:rPr>
          <w:szCs w:val="22"/>
        </w:rPr>
        <w:t xml:space="preserve"> </w:t>
      </w:r>
      <w:r w:rsidRPr="00AF557E">
        <w:rPr>
          <w:szCs w:val="22"/>
        </w:rPr>
        <w:t xml:space="preserve">que pudieran surgir con respecto a la interpretación, ejecución, cumplimiento, y cualquier aspecto relativo a la existencia, validez o eficacia del Contrato o Caducidad de la Concesión, </w:t>
      </w:r>
      <w:r w:rsidR="00797186" w:rsidRPr="00AF557E">
        <w:rPr>
          <w:szCs w:val="22"/>
        </w:rPr>
        <w:t>con excepción de lo</w:t>
      </w:r>
      <w:r w:rsidR="00471984" w:rsidRPr="00AF557E">
        <w:rPr>
          <w:szCs w:val="22"/>
        </w:rPr>
        <w:t xml:space="preserve"> referente al régimen aplicable a </w:t>
      </w:r>
      <w:r w:rsidR="00797186" w:rsidRPr="00AF557E">
        <w:rPr>
          <w:szCs w:val="22"/>
        </w:rPr>
        <w:t xml:space="preserve"> l</w:t>
      </w:r>
      <w:r w:rsidR="00471984" w:rsidRPr="00AF557E">
        <w:rPr>
          <w:szCs w:val="22"/>
        </w:rPr>
        <w:t>a</w:t>
      </w:r>
      <w:r w:rsidR="00797186" w:rsidRPr="00AF557E">
        <w:rPr>
          <w:szCs w:val="22"/>
        </w:rPr>
        <w:t xml:space="preserve">s </w:t>
      </w:r>
      <w:r w:rsidR="001B628F" w:rsidRPr="00AF557E">
        <w:rPr>
          <w:szCs w:val="22"/>
        </w:rPr>
        <w:t>T</w:t>
      </w:r>
      <w:r w:rsidR="00797186" w:rsidRPr="00AF557E">
        <w:rPr>
          <w:szCs w:val="22"/>
        </w:rPr>
        <w:t xml:space="preserve">arifas </w:t>
      </w:r>
      <w:r w:rsidR="00471984" w:rsidRPr="00AF557E">
        <w:rPr>
          <w:szCs w:val="22"/>
        </w:rPr>
        <w:t>reguladas por OSITRAN u otras decisiones de este órgano en el ejercicio de sus funciones administrativas cuya vía de reclamo es la vía administrativa</w:t>
      </w:r>
      <w:r w:rsidR="001B628F" w:rsidRPr="00AF557E">
        <w:rPr>
          <w:szCs w:val="22"/>
        </w:rPr>
        <w:t xml:space="preserve">, </w:t>
      </w:r>
      <w:r w:rsidR="007C1CCE" w:rsidRPr="00AF557E">
        <w:rPr>
          <w:szCs w:val="22"/>
        </w:rPr>
        <w:t>según lo dispuesto en la cláusula 18.2</w:t>
      </w:r>
      <w:r w:rsidR="00797186" w:rsidRPr="00AF557E">
        <w:rPr>
          <w:szCs w:val="22"/>
        </w:rPr>
        <w:t>,</w:t>
      </w:r>
      <w:r w:rsidR="001B628F" w:rsidRPr="00AF557E">
        <w:rPr>
          <w:szCs w:val="22"/>
        </w:rPr>
        <w:t xml:space="preserve"> </w:t>
      </w:r>
      <w:r w:rsidRPr="00AF557E">
        <w:rPr>
          <w:szCs w:val="22"/>
        </w:rPr>
        <w:t>serán resueltos por trato directo entre las Partes.</w:t>
      </w:r>
      <w:bookmarkEnd w:id="1995"/>
    </w:p>
    <w:p w14:paraId="739CBF63" w14:textId="77777777" w:rsidR="000908FB" w:rsidRPr="00AF557E" w:rsidRDefault="000908FB" w:rsidP="000908FB">
      <w:pPr>
        <w:jc w:val="both"/>
        <w:rPr>
          <w:szCs w:val="22"/>
        </w:rPr>
      </w:pPr>
    </w:p>
    <w:p w14:paraId="5F672396" w14:textId="3C335A53" w:rsidR="00F123E5" w:rsidRPr="00AF557E" w:rsidRDefault="00DC68E3" w:rsidP="001873AB">
      <w:pPr>
        <w:pStyle w:val="Textoindependiente"/>
        <w:ind w:left="709"/>
        <w:rPr>
          <w:szCs w:val="22"/>
        </w:rPr>
      </w:pPr>
      <w:r w:rsidRPr="00AF557E">
        <w:rPr>
          <w:szCs w:val="22"/>
        </w:rPr>
        <w:t xml:space="preserve">El plazo de trato directo para el caso del arbitraje nacional deberá ser de </w:t>
      </w:r>
      <w:r w:rsidR="0024323C" w:rsidRPr="00AF557E">
        <w:rPr>
          <w:szCs w:val="22"/>
        </w:rPr>
        <w:t xml:space="preserve">cuarenta y cinco </w:t>
      </w:r>
      <w:r w:rsidRPr="00AF557E">
        <w:rPr>
          <w:szCs w:val="22"/>
        </w:rPr>
        <w:t>(</w:t>
      </w:r>
      <w:r w:rsidR="0024323C" w:rsidRPr="00AF557E">
        <w:rPr>
          <w:szCs w:val="22"/>
        </w:rPr>
        <w:t>45</w:t>
      </w:r>
      <w:r w:rsidRPr="00AF557E">
        <w:rPr>
          <w:szCs w:val="22"/>
        </w:rPr>
        <w:t>) Días contados a partir de la fecha en que una Parte comunica a la otra, por escrito, la existencia de un conflicto o de una incertidumbre con relevancia jurídica</w:t>
      </w:r>
      <w:r w:rsidR="00F123E5" w:rsidRPr="00AF557E">
        <w:rPr>
          <w:szCs w:val="22"/>
        </w:rPr>
        <w:t xml:space="preserve">, salvo que las Partes hayan sometido la controversia al procedimiento </w:t>
      </w:r>
      <w:r w:rsidR="0024323C" w:rsidRPr="00AF557E">
        <w:rPr>
          <w:rFonts w:cs="Arial"/>
        </w:rPr>
        <w:t xml:space="preserve">y demás disposiciones aplicables en caso </w:t>
      </w:r>
      <w:r w:rsidR="00F123E5" w:rsidRPr="00AF557E">
        <w:rPr>
          <w:szCs w:val="22"/>
        </w:rPr>
        <w:t>de amigable</w:t>
      </w:r>
      <w:r w:rsidR="0024323C" w:rsidRPr="00AF557E">
        <w:rPr>
          <w:szCs w:val="22"/>
        </w:rPr>
        <w:t xml:space="preserve"> componedor</w:t>
      </w:r>
      <w:r w:rsidR="00F123E5" w:rsidRPr="00AF557E">
        <w:rPr>
          <w:szCs w:val="22"/>
        </w:rPr>
        <w:t xml:space="preserve">, </w:t>
      </w:r>
      <w:r w:rsidR="0024323C" w:rsidRPr="00AF557E">
        <w:rPr>
          <w:rFonts w:cs="Arial"/>
        </w:rPr>
        <w:t>previstas en el Título VIII del Decreto Supremo N° 410-2015-EF, Reglamento del Decreto Legislativo N° 1224</w:t>
      </w:r>
      <w:r w:rsidR="00F123E5" w:rsidRPr="00AF557E">
        <w:rPr>
          <w:szCs w:val="22"/>
        </w:rPr>
        <w:t>. Cualquiera de las Partes en dirimencia o desacuerdo podrá dar por terminado por anticipado o inclusive podrá indicar que renuncia a hacer uso del trato directo.      </w:t>
      </w:r>
    </w:p>
    <w:p w14:paraId="12CD1D9E" w14:textId="77777777" w:rsidR="00F123E5" w:rsidRPr="00AF557E" w:rsidRDefault="00F123E5" w:rsidP="001873AB">
      <w:pPr>
        <w:pStyle w:val="Textoindependiente"/>
        <w:ind w:left="709"/>
        <w:rPr>
          <w:szCs w:val="22"/>
        </w:rPr>
      </w:pPr>
    </w:p>
    <w:p w14:paraId="61F5EDFE" w14:textId="77777777" w:rsidR="0024323C" w:rsidRPr="00AF557E" w:rsidRDefault="0024323C" w:rsidP="0024323C">
      <w:pPr>
        <w:ind w:left="705"/>
        <w:jc w:val="both"/>
      </w:pPr>
      <w:r w:rsidRPr="00AF557E">
        <w:t>La solicitud de inicio de trato directo debe incluir una descripción comprensiva de la controversia y su debida fundamentación, así como estar acompañada de todos los medios probatorios correspondientes.</w:t>
      </w:r>
    </w:p>
    <w:p w14:paraId="32B820EF" w14:textId="77777777" w:rsidR="0024323C" w:rsidRPr="00AF557E" w:rsidRDefault="0024323C" w:rsidP="0024323C">
      <w:pPr>
        <w:ind w:left="709"/>
        <w:jc w:val="both"/>
        <w:rPr>
          <w:sz w:val="16"/>
        </w:rPr>
      </w:pPr>
    </w:p>
    <w:p w14:paraId="5CD44DBC" w14:textId="77777777" w:rsidR="0024323C" w:rsidRPr="00AF557E" w:rsidRDefault="0024323C" w:rsidP="0024323C">
      <w:pPr>
        <w:ind w:left="705"/>
        <w:jc w:val="both"/>
      </w:pPr>
      <w:r w:rsidRPr="00AF557E">
        <w:t>Cabe señalar que, de conformidad con lo establecido en el numeral 68.3. del artículo  68 del Decreto Supremo N°410-2015-EF, Reglamento del Decreto Legislativo N° 1224, sólo podrán someterse al procedimiento de Amigable Componedor aquellas controversias que pueden someterse a arbitraje, de conformidad con lo dispuesto por el artículo 2 del Decreto Legislativo N° 1071, Decreto Legislativo que Norma el Arbitraje. Por tanto, no podrán someterse al procedimiento de Amigable Componedor las decisiones del Regulador (emitidas en el marco de sus funciones normativa, reguladora, supervisora, fiscalizadora, sancionadora y de solución de controversias) u otras entidades que se dicten en ejecución de sus competencias administrativas atribuidas por norma expresa, cuya vía de reclamo es la vía administrativa. Tampoco podrán someterse a procedimiento de Amigable Componedor las controversias sujetas a la Ley N° 28933 Ley que establece el sistema de coordinación y respuesta del Estado en controversias internacionales de inversión.</w:t>
      </w:r>
    </w:p>
    <w:p w14:paraId="23BFA3DF" w14:textId="77777777" w:rsidR="0026522D" w:rsidRPr="00AF557E" w:rsidRDefault="0026522D" w:rsidP="001873AB">
      <w:pPr>
        <w:pStyle w:val="Textoindependiente"/>
        <w:ind w:left="709"/>
        <w:rPr>
          <w:szCs w:val="22"/>
        </w:rPr>
      </w:pPr>
    </w:p>
    <w:p w14:paraId="09FE593D" w14:textId="77777777" w:rsidR="00F123E5" w:rsidRPr="00AF557E" w:rsidRDefault="00F123E5" w:rsidP="001873AB">
      <w:pPr>
        <w:pStyle w:val="Textoindependiente"/>
        <w:ind w:left="709"/>
        <w:rPr>
          <w:szCs w:val="22"/>
        </w:rPr>
      </w:pPr>
      <w:r w:rsidRPr="00AF557E">
        <w:rPr>
          <w:szCs w:val="22"/>
        </w:rPr>
        <w:t xml:space="preserve">El Amigable Componedor propondrá una fórmula de solución de controversias, que de ser aceptada de manera parcial o total por las Partes, producirá los efectos legales de una transacción. </w:t>
      </w:r>
    </w:p>
    <w:p w14:paraId="7DB2279D" w14:textId="77777777" w:rsidR="00DC68E3" w:rsidRPr="00AF557E" w:rsidRDefault="00DC68E3" w:rsidP="00DC68E3">
      <w:pPr>
        <w:pStyle w:val="Textoindependiente"/>
        <w:ind w:left="709"/>
        <w:rPr>
          <w:szCs w:val="22"/>
          <w:lang w:val="es-ES"/>
        </w:rPr>
      </w:pPr>
    </w:p>
    <w:p w14:paraId="36A6A38D" w14:textId="77777777" w:rsidR="00B37406" w:rsidRPr="00AF557E" w:rsidRDefault="00DC68E3" w:rsidP="00B37406">
      <w:pPr>
        <w:pStyle w:val="Textoindependiente"/>
        <w:ind w:left="709"/>
        <w:rPr>
          <w:szCs w:val="22"/>
          <w:lang w:val="es-ES"/>
        </w:rPr>
      </w:pPr>
      <w:r w:rsidRPr="00AF557E">
        <w:rPr>
          <w:szCs w:val="22"/>
        </w:rPr>
        <w:t xml:space="preserve">De otro lado, tratándose </w:t>
      </w:r>
      <w:r w:rsidRPr="00AF557E">
        <w:rPr>
          <w:bCs w:val="0"/>
          <w:szCs w:val="22"/>
          <w:lang w:val="es-ES"/>
        </w:rPr>
        <w:t xml:space="preserve">del arbitraje internacional, el periodo de negociación o trato directo será no menor a seis (6) meses. Dicho plazo se computará a partir de la fecha en la que la parte </w:t>
      </w:r>
      <w:r w:rsidRPr="00AF557E">
        <w:rPr>
          <w:szCs w:val="22"/>
          <w:lang w:val="es-ES"/>
        </w:rPr>
        <w:t xml:space="preserve">que invoca la </w:t>
      </w:r>
      <w:r w:rsidR="00020E95" w:rsidRPr="00AF557E">
        <w:rPr>
          <w:szCs w:val="22"/>
          <w:lang w:val="es-ES"/>
        </w:rPr>
        <w:t>C</w:t>
      </w:r>
      <w:r w:rsidRPr="00AF557E">
        <w:rPr>
          <w:szCs w:val="22"/>
          <w:lang w:val="es-ES"/>
        </w:rPr>
        <w:t>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00ED0607" w:rsidRPr="00AF557E">
        <w:rPr>
          <w:szCs w:val="22"/>
          <w:lang w:val="es-ES"/>
        </w:rPr>
        <w:t xml:space="preserve"> </w:t>
      </w:r>
      <w:r w:rsidR="00B37406" w:rsidRPr="00AF557E">
        <w:rPr>
          <w:szCs w:val="22"/>
          <w:lang w:val="es-ES"/>
        </w:rPr>
        <w:t>La solicitud de inicio del trato directo debe incluir una descripción comprensiva de la controversia y su debida fundamentación, así como estar acompañada de todos los medios probatorios correspondientes.</w:t>
      </w:r>
    </w:p>
    <w:p w14:paraId="31DD3942" w14:textId="77777777" w:rsidR="00DC68E3" w:rsidRPr="00AF557E" w:rsidRDefault="00DC68E3" w:rsidP="00DC68E3">
      <w:pPr>
        <w:pStyle w:val="Textoindependiente"/>
        <w:ind w:left="709"/>
        <w:rPr>
          <w:szCs w:val="22"/>
        </w:rPr>
      </w:pPr>
    </w:p>
    <w:p w14:paraId="0EEA5513" w14:textId="77777777" w:rsidR="00DC68E3" w:rsidRPr="00AF557E" w:rsidRDefault="00DC68E3" w:rsidP="00DC68E3">
      <w:pPr>
        <w:pStyle w:val="Textoindependiente"/>
        <w:ind w:left="709"/>
        <w:rPr>
          <w:szCs w:val="22"/>
        </w:rPr>
      </w:pPr>
      <w:r w:rsidRPr="00AF557E">
        <w:rPr>
          <w:szCs w:val="22"/>
        </w:rPr>
        <w:t xml:space="preserve">Los plazos a los que se refieren los párrafos anteriores podrán ser ampliados por decisión conjunta de las Partes, </w:t>
      </w:r>
      <w:r w:rsidR="00927B7D" w:rsidRPr="00AF557E">
        <w:rPr>
          <w:rFonts w:cs="Arial"/>
        </w:rPr>
        <w:t xml:space="preserve">acuerdo que deberá constar por escrito, </w:t>
      </w:r>
      <w:r w:rsidRPr="00AF557E">
        <w:rPr>
          <w:szCs w:val="22"/>
        </w:rPr>
        <w:t>siempre que existan posibilidades reales que, de contarse con este plazo adicional, el conflicto será resuelto mediante el trato directo.</w:t>
      </w:r>
    </w:p>
    <w:p w14:paraId="4ECE60F0" w14:textId="77777777" w:rsidR="00DC68E3" w:rsidRPr="00AF557E" w:rsidRDefault="00DC68E3" w:rsidP="00DC68E3">
      <w:pPr>
        <w:pStyle w:val="Textoindependiente"/>
        <w:ind w:left="1418"/>
        <w:rPr>
          <w:szCs w:val="22"/>
          <w:lang w:val="es-ES"/>
        </w:rPr>
      </w:pPr>
    </w:p>
    <w:p w14:paraId="5E69C960" w14:textId="77777777" w:rsidR="00DC68E3" w:rsidRPr="00AF557E" w:rsidRDefault="00DC68E3" w:rsidP="00DC68E3">
      <w:pPr>
        <w:pStyle w:val="Textoindependiente"/>
        <w:ind w:left="709"/>
        <w:rPr>
          <w:szCs w:val="22"/>
        </w:rPr>
      </w:pPr>
      <w:r w:rsidRPr="00AF557E">
        <w:rPr>
          <w:szCs w:val="22"/>
        </w:rPr>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B5F6130" w14:textId="77777777" w:rsidR="00DC68E3" w:rsidRPr="00AF557E" w:rsidRDefault="00DC68E3" w:rsidP="00DC68E3">
      <w:pPr>
        <w:pStyle w:val="Textoindependiente"/>
        <w:ind w:left="709"/>
        <w:rPr>
          <w:szCs w:val="22"/>
        </w:rPr>
      </w:pPr>
    </w:p>
    <w:p w14:paraId="352024D6" w14:textId="77777777" w:rsidR="00DC68E3" w:rsidRPr="00AF557E" w:rsidRDefault="00DC68E3" w:rsidP="00DC68E3">
      <w:pPr>
        <w:pStyle w:val="Textoindependiente"/>
        <w:ind w:left="709"/>
        <w:rPr>
          <w:szCs w:val="22"/>
        </w:rPr>
      </w:pPr>
      <w:r w:rsidRPr="00AF557E">
        <w:rPr>
          <w:szCs w:val="22"/>
        </w:rPr>
        <w:t xml:space="preserve">Los conflictos o incertidumbres técnicas (cada una, una Controversia Técnica) serán resueltos conforme al procedimiento estipulado en el Literal </w:t>
      </w:r>
      <w:r w:rsidR="00ED0607" w:rsidRPr="00AF557E">
        <w:rPr>
          <w:szCs w:val="22"/>
        </w:rPr>
        <w:t xml:space="preserve">a) </w:t>
      </w:r>
      <w:r w:rsidRPr="00AF557E">
        <w:rPr>
          <w:szCs w:val="22"/>
        </w:rPr>
        <w:t>de la Cláusula</w:t>
      </w:r>
      <w:r w:rsidR="00ED0607" w:rsidRPr="00AF557E">
        <w:t xml:space="preserve"> </w:t>
      </w:r>
      <w:r w:rsidR="00AB38FA" w:rsidRPr="00AF557E">
        <w:t>18.12</w:t>
      </w:r>
      <w:r w:rsidRPr="00AF557E">
        <w:rPr>
          <w:szCs w:val="22"/>
        </w:rPr>
        <w:t>. Los conflictos o incertidumbres que no sean de carácter técnico (cada una, una Controversia No</w:t>
      </w:r>
      <w:r w:rsidR="002571D9" w:rsidRPr="00AF557E">
        <w:rPr>
          <w:szCs w:val="22"/>
        </w:rPr>
        <w:t>-</w:t>
      </w:r>
      <w:r w:rsidRPr="00AF557E">
        <w:rPr>
          <w:szCs w:val="22"/>
        </w:rPr>
        <w:t xml:space="preserve">Técnica) serán resueltos conforme al procedimiento previsto en el Literal </w:t>
      </w:r>
      <w:r w:rsidR="00AB38FA" w:rsidRPr="00AF557E">
        <w:rPr>
          <w:szCs w:val="22"/>
        </w:rPr>
        <w:t xml:space="preserve">b) </w:t>
      </w:r>
      <w:r w:rsidRPr="00AF557E">
        <w:rPr>
          <w:szCs w:val="22"/>
        </w:rPr>
        <w:t>de la Cláusula</w:t>
      </w:r>
      <w:r w:rsidR="00AB38FA" w:rsidRPr="00AF557E">
        <w:t xml:space="preserve"> 18.12</w:t>
      </w:r>
      <w:r w:rsidRPr="00AF557E">
        <w:rPr>
          <w:szCs w:val="22"/>
        </w:rPr>
        <w:t xml:space="preserve">. En caso las Partes no se pusieran de acuerdo dentro del plazo de trato directo respecto de sí el conflicto o controversia suscitado es una Controversia Técnica o una Controversia </w:t>
      </w:r>
      <w:r w:rsidR="002571D9" w:rsidRPr="00AF557E">
        <w:rPr>
          <w:szCs w:val="22"/>
        </w:rPr>
        <w:t>No-Técnica</w:t>
      </w:r>
      <w:r w:rsidRPr="00AF557E">
        <w:rPr>
          <w:szCs w:val="22"/>
        </w:rPr>
        <w:t xml:space="preserve">, o en caso el conflicto tenga componentes de Controversia Técnica y de Controversia </w:t>
      </w:r>
      <w:r w:rsidR="002571D9" w:rsidRPr="00AF557E">
        <w:rPr>
          <w:szCs w:val="22"/>
        </w:rPr>
        <w:t>No-Técnica</w:t>
      </w:r>
      <w:r w:rsidRPr="00AF557E">
        <w:rPr>
          <w:szCs w:val="22"/>
        </w:rPr>
        <w:t xml:space="preserve">, entonces tal conflicto o incertidumbre deberá ser considerado como una Controversia </w:t>
      </w:r>
      <w:r w:rsidR="002571D9" w:rsidRPr="00AF557E">
        <w:rPr>
          <w:szCs w:val="22"/>
        </w:rPr>
        <w:t>No-Técnica</w:t>
      </w:r>
      <w:r w:rsidR="002571D9" w:rsidRPr="00AF557E" w:rsidDel="002571D9">
        <w:rPr>
          <w:szCs w:val="22"/>
        </w:rPr>
        <w:t xml:space="preserve"> </w:t>
      </w:r>
      <w:r w:rsidRPr="00AF557E">
        <w:rPr>
          <w:szCs w:val="22"/>
        </w:rPr>
        <w:t xml:space="preserve">y será resuelto conforme al procedimiento respectivo previsto en el Literal </w:t>
      </w:r>
      <w:r w:rsidR="00AB38FA" w:rsidRPr="00AF557E">
        <w:rPr>
          <w:szCs w:val="22"/>
        </w:rPr>
        <w:t xml:space="preserve">b) </w:t>
      </w:r>
      <w:r w:rsidRPr="00AF557E">
        <w:rPr>
          <w:szCs w:val="22"/>
        </w:rPr>
        <w:t>de la Cláusula</w:t>
      </w:r>
      <w:r w:rsidR="008F71EE" w:rsidRPr="00AF557E">
        <w:rPr>
          <w:szCs w:val="22"/>
        </w:rPr>
        <w:t xml:space="preserve"> </w:t>
      </w:r>
      <w:r w:rsidR="00AB38FA" w:rsidRPr="00AF557E">
        <w:t>18.12</w:t>
      </w:r>
      <w:r w:rsidRPr="00AF557E">
        <w:rPr>
          <w:szCs w:val="22"/>
        </w:rPr>
        <w:t>.</w:t>
      </w:r>
    </w:p>
    <w:p w14:paraId="2D31FAA3" w14:textId="77777777" w:rsidR="00DC68E3" w:rsidRPr="00AF557E" w:rsidRDefault="00DC68E3" w:rsidP="00DC68E3">
      <w:pPr>
        <w:pStyle w:val="Textoindependiente"/>
        <w:ind w:left="709"/>
        <w:rPr>
          <w:szCs w:val="22"/>
        </w:rPr>
      </w:pPr>
    </w:p>
    <w:p w14:paraId="71691155" w14:textId="77777777" w:rsidR="007C5C2E" w:rsidRPr="00AF557E" w:rsidRDefault="007C5C2E">
      <w:pPr>
        <w:rPr>
          <w:b/>
          <w:bCs w:val="0"/>
          <w:szCs w:val="22"/>
          <w:lang w:val="es-ES_tradnl"/>
        </w:rPr>
      </w:pPr>
      <w:bookmarkStart w:id="1996" w:name="_ARBITRAJE"/>
      <w:bookmarkStart w:id="1997" w:name="_Toc196630234"/>
      <w:bookmarkStart w:id="1998" w:name="_Toc209499287"/>
      <w:bookmarkEnd w:id="1996"/>
    </w:p>
    <w:p w14:paraId="66CAED14" w14:textId="77777777" w:rsidR="00EC4002" w:rsidRPr="00AF557E" w:rsidRDefault="00DC68E3" w:rsidP="001873AB">
      <w:pPr>
        <w:pStyle w:val="Ttulo1"/>
        <w:jc w:val="both"/>
        <w:rPr>
          <w:b w:val="0"/>
          <w:szCs w:val="22"/>
        </w:rPr>
      </w:pPr>
      <w:bookmarkStart w:id="1999" w:name="_Toc449609311"/>
      <w:r w:rsidRPr="00AF557E">
        <w:rPr>
          <w:szCs w:val="22"/>
        </w:rPr>
        <w:t>ARBITRAJE</w:t>
      </w:r>
      <w:bookmarkEnd w:id="1997"/>
      <w:bookmarkEnd w:id="1998"/>
      <w:bookmarkEnd w:id="1999"/>
    </w:p>
    <w:p w14:paraId="11F5F435" w14:textId="77777777" w:rsidR="00DC68E3" w:rsidRPr="00AF557E" w:rsidRDefault="00DC68E3" w:rsidP="00DC68E3">
      <w:pPr>
        <w:suppressLineNumbers/>
        <w:suppressAutoHyphens/>
        <w:jc w:val="both"/>
        <w:rPr>
          <w:szCs w:val="22"/>
        </w:rPr>
      </w:pPr>
    </w:p>
    <w:p w14:paraId="23A643DD" w14:textId="77777777" w:rsidR="00DC68E3" w:rsidRPr="00AF557E" w:rsidRDefault="00DC68E3" w:rsidP="00C41137">
      <w:pPr>
        <w:numPr>
          <w:ilvl w:val="1"/>
          <w:numId w:val="29"/>
        </w:numPr>
        <w:jc w:val="both"/>
        <w:rPr>
          <w:szCs w:val="22"/>
        </w:rPr>
      </w:pPr>
      <w:bookmarkStart w:id="2000" w:name="_Ref272506388"/>
      <w:r w:rsidRPr="00AF557E">
        <w:rPr>
          <w:szCs w:val="22"/>
        </w:rPr>
        <w:t>Modalidades de procedimientos arbitrales:</w:t>
      </w:r>
      <w:bookmarkEnd w:id="2000"/>
    </w:p>
    <w:p w14:paraId="3C862803" w14:textId="77777777" w:rsidR="00DC68E3" w:rsidRPr="00AF557E" w:rsidRDefault="00DC68E3" w:rsidP="00DC68E3">
      <w:pPr>
        <w:suppressLineNumbers/>
        <w:suppressAutoHyphens/>
        <w:jc w:val="both"/>
        <w:rPr>
          <w:szCs w:val="22"/>
        </w:rPr>
      </w:pPr>
    </w:p>
    <w:p w14:paraId="01B9D3CF" w14:textId="77777777" w:rsidR="00C7229E" w:rsidRPr="00AF557E" w:rsidRDefault="00DC68E3" w:rsidP="00C41137">
      <w:pPr>
        <w:pStyle w:val="Textoindependiente"/>
        <w:numPr>
          <w:ilvl w:val="0"/>
          <w:numId w:val="28"/>
        </w:numPr>
        <w:suppressLineNumbers/>
        <w:tabs>
          <w:tab w:val="clear" w:pos="1065"/>
        </w:tabs>
        <w:suppressAutoHyphens/>
        <w:ind w:left="993" w:hanging="288"/>
        <w:rPr>
          <w:szCs w:val="22"/>
        </w:rPr>
      </w:pPr>
      <w:bookmarkStart w:id="2001" w:name="_Ref272506373"/>
      <w:r w:rsidRPr="00AF557E">
        <w:rPr>
          <w:szCs w:val="22"/>
        </w:rPr>
        <w:t>Arbitraje de Conciencia.- Todas y cada una de las Controversias Técnicas que no puedan ser resueltas directamente por las Partes dentro del plazo de trato directo deberán ser sometidas a un arbitraje de conciencia, de conformidad con el Numeral 3 del Artículo 57</w:t>
      </w:r>
      <w:r w:rsidR="00AB38FA" w:rsidRPr="00AF557E">
        <w:rPr>
          <w:szCs w:val="22"/>
        </w:rPr>
        <w:t>°</w:t>
      </w:r>
      <w:r w:rsidRPr="00AF557E">
        <w:rPr>
          <w:szCs w:val="22"/>
        </w:rPr>
        <w:t xml:space="preserve">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2001"/>
    </w:p>
    <w:p w14:paraId="50FF6212" w14:textId="77777777" w:rsidR="00CD5535" w:rsidRPr="00AF557E" w:rsidRDefault="00CD5535" w:rsidP="00CD5535">
      <w:pPr>
        <w:pStyle w:val="Textoindependiente"/>
        <w:suppressLineNumbers/>
        <w:suppressAutoHyphens/>
        <w:ind w:left="993"/>
        <w:rPr>
          <w:szCs w:val="22"/>
        </w:rPr>
      </w:pPr>
    </w:p>
    <w:p w14:paraId="70623D61" w14:textId="77777777" w:rsidR="00DC68E3" w:rsidRPr="00AF557E" w:rsidRDefault="00DC68E3" w:rsidP="00DC68E3">
      <w:pPr>
        <w:pStyle w:val="Textoindependiente"/>
        <w:ind w:left="993"/>
        <w:rPr>
          <w:szCs w:val="22"/>
        </w:rPr>
      </w:pPr>
      <w:r w:rsidRPr="00AF557E">
        <w:rPr>
          <w:szCs w:val="22"/>
        </w:rPr>
        <w:t xml:space="preserve">El Tribunal Arbitral podrá solicitar a las Partes la información que estime necesaria para resolver la Controversia Técnica que conozca, y como consecuencia de ello podrá presentar a las </w:t>
      </w:r>
      <w:r w:rsidR="00270451" w:rsidRPr="00AF557E">
        <w:rPr>
          <w:szCs w:val="22"/>
        </w:rPr>
        <w:t>P</w:t>
      </w:r>
      <w:r w:rsidRPr="00AF557E">
        <w:rPr>
          <w:szCs w:val="22"/>
        </w:rPr>
        <w:t xml:space="preserve">artes una propuesta de conciliación, la cual podrá ser o no aceptada por éstas. El Tribunal Arbitral podrá actuar todos los medios probatorios y solicitar de las </w:t>
      </w:r>
      <w:r w:rsidR="00270451" w:rsidRPr="00AF557E">
        <w:rPr>
          <w:szCs w:val="22"/>
        </w:rPr>
        <w:t>P</w:t>
      </w:r>
      <w:r w:rsidRPr="00AF557E">
        <w:rPr>
          <w:szCs w:val="22"/>
        </w:rPr>
        <w:t xml:space="preserve">artes o de terceras personas los medios probatorios que considere necesarios para resolver las pretensiones planteadas. El Tribunal Arbitral deberá preparar una decisión preliminar que notificará a las Partes dentro de los treinta (30) Días siguientes a su instalación, teniendo las </w:t>
      </w:r>
      <w:r w:rsidR="00270451" w:rsidRPr="00AF557E">
        <w:rPr>
          <w:szCs w:val="22"/>
        </w:rPr>
        <w:t>P</w:t>
      </w:r>
      <w:r w:rsidRPr="00AF557E">
        <w:rPr>
          <w:szCs w:val="22"/>
        </w:rPr>
        <w:t>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14:paraId="03D9B837" w14:textId="77777777" w:rsidR="00751F1C" w:rsidRPr="00AF557E" w:rsidRDefault="00751F1C" w:rsidP="00DC68E3">
      <w:pPr>
        <w:pStyle w:val="Textoindependiente"/>
        <w:ind w:left="993"/>
        <w:rPr>
          <w:szCs w:val="22"/>
        </w:rPr>
      </w:pPr>
    </w:p>
    <w:p w14:paraId="527CC0C4" w14:textId="77777777" w:rsidR="00DC68E3" w:rsidRPr="00AF557E" w:rsidRDefault="00DC68E3" w:rsidP="00DC68E3">
      <w:pPr>
        <w:pStyle w:val="Textoindependiente"/>
        <w:ind w:left="993"/>
        <w:rPr>
          <w:szCs w:val="22"/>
        </w:rPr>
      </w:pPr>
      <w:r w:rsidRPr="00AF557E">
        <w:rPr>
          <w:szCs w:val="22"/>
        </w:rPr>
        <w:t>Los miembros del Tribunal deberán guardar absoluta reserva y mantener confidencialidad sobre toda la información que conozcan por su participación en la resolución de una Controversia Técnica.</w:t>
      </w:r>
    </w:p>
    <w:p w14:paraId="16FBEE2E" w14:textId="77777777" w:rsidR="00DC68E3" w:rsidRPr="00AF557E" w:rsidRDefault="00DC68E3" w:rsidP="00DC68E3">
      <w:pPr>
        <w:pStyle w:val="Textoindependiente"/>
        <w:suppressLineNumbers/>
        <w:suppressAutoHyphens/>
        <w:ind w:left="900"/>
        <w:rPr>
          <w:bCs w:val="0"/>
          <w:szCs w:val="22"/>
          <w:lang w:val="es-ES"/>
        </w:rPr>
      </w:pPr>
    </w:p>
    <w:p w14:paraId="59ED1F6B" w14:textId="77777777" w:rsidR="00DC68E3" w:rsidRPr="00AF557E" w:rsidRDefault="00DC68E3" w:rsidP="00292067">
      <w:pPr>
        <w:pStyle w:val="Textoindependiente"/>
        <w:suppressLineNumbers/>
        <w:suppressAutoHyphens/>
        <w:ind w:left="993"/>
        <w:rPr>
          <w:bCs w:val="0"/>
          <w:szCs w:val="22"/>
          <w:lang w:val="es-ES"/>
        </w:rPr>
      </w:pPr>
      <w:r w:rsidRPr="00AF557E">
        <w:rPr>
          <w:bCs w:val="0"/>
          <w:szCs w:val="22"/>
          <w:lang w:val="es-ES"/>
        </w:rPr>
        <w:t>La controversia se resolverá a través de arbitraje nacional, siendo de aplicación los Reglamentos del Centro de Arbitraje de la Cámara de Comercio de Lima, en todo lo no previsto en el presente Contrato.</w:t>
      </w:r>
    </w:p>
    <w:p w14:paraId="78DB3B5C" w14:textId="77777777" w:rsidR="00DC68E3" w:rsidRPr="00AF557E" w:rsidRDefault="00DC68E3" w:rsidP="00DC68E3">
      <w:pPr>
        <w:pStyle w:val="Textoindependiente"/>
        <w:ind w:left="993"/>
        <w:rPr>
          <w:szCs w:val="22"/>
        </w:rPr>
      </w:pPr>
    </w:p>
    <w:p w14:paraId="0D81436B" w14:textId="04103BDE" w:rsidR="00C7229E" w:rsidRPr="00AF557E" w:rsidRDefault="00DC68E3" w:rsidP="00C41137">
      <w:pPr>
        <w:pStyle w:val="Textoindependiente"/>
        <w:numPr>
          <w:ilvl w:val="0"/>
          <w:numId w:val="28"/>
        </w:numPr>
        <w:suppressLineNumbers/>
        <w:tabs>
          <w:tab w:val="clear" w:pos="1065"/>
        </w:tabs>
        <w:suppressAutoHyphens/>
        <w:ind w:left="993" w:hanging="288"/>
        <w:rPr>
          <w:b/>
          <w:szCs w:val="22"/>
          <w:lang w:val="es-ES"/>
        </w:rPr>
      </w:pPr>
      <w:bookmarkStart w:id="2002" w:name="_Ref272506413"/>
      <w:r w:rsidRPr="00AF557E">
        <w:rPr>
          <w:szCs w:val="22"/>
        </w:rPr>
        <w:t xml:space="preserve">Arbitraje de Derecho.- Las Controversias </w:t>
      </w:r>
      <w:r w:rsidR="002571D9" w:rsidRPr="00AF557E">
        <w:rPr>
          <w:szCs w:val="22"/>
        </w:rPr>
        <w:t>No-Técnica</w:t>
      </w:r>
      <w:r w:rsidR="002571D9" w:rsidRPr="00AF557E" w:rsidDel="002571D9">
        <w:rPr>
          <w:szCs w:val="22"/>
        </w:rPr>
        <w:t xml:space="preserve"> </w:t>
      </w:r>
      <w:r w:rsidRPr="00AF557E">
        <w:rPr>
          <w:szCs w:val="22"/>
        </w:rPr>
        <w:t>serán resueltas mediante arbitraje de derecho, procedimiento en el cual los árbitros deberán resolver de conformidad con la legislación peruana aplicable.  El arbitraje de derecho podrá ser local o internacional, de acuerdo a lo siguiente:</w:t>
      </w:r>
      <w:bookmarkEnd w:id="2002"/>
    </w:p>
    <w:p w14:paraId="33041140" w14:textId="77777777" w:rsidR="00373168" w:rsidRPr="00AF557E" w:rsidRDefault="00373168" w:rsidP="00FA2663">
      <w:pPr>
        <w:pStyle w:val="Textoindependiente"/>
        <w:ind w:left="992"/>
        <w:rPr>
          <w:szCs w:val="22"/>
        </w:rPr>
      </w:pPr>
    </w:p>
    <w:p w14:paraId="3E1692A0" w14:textId="77777777" w:rsidR="00DC68E3" w:rsidRPr="00AF557E" w:rsidRDefault="00DC68E3" w:rsidP="00C41137">
      <w:pPr>
        <w:pStyle w:val="Ttulo7"/>
        <w:numPr>
          <w:ilvl w:val="1"/>
          <w:numId w:val="28"/>
        </w:numPr>
        <w:suppressLineNumbers/>
        <w:tabs>
          <w:tab w:val="clear" w:pos="2145"/>
        </w:tabs>
        <w:suppressAutoHyphens/>
        <w:ind w:left="1418" w:hanging="425"/>
        <w:jc w:val="both"/>
        <w:rPr>
          <w:b w:val="0"/>
          <w:sz w:val="22"/>
          <w:szCs w:val="22"/>
          <w:lang w:val="es-ES"/>
        </w:rPr>
      </w:pPr>
      <w:r w:rsidRPr="00AF557E">
        <w:rPr>
          <w:b w:val="0"/>
          <w:sz w:val="22"/>
          <w:szCs w:val="22"/>
        </w:rPr>
        <w:t>Cuando las Controversias No</w:t>
      </w:r>
      <w:r w:rsidR="002571D9" w:rsidRPr="00AF557E">
        <w:rPr>
          <w:b w:val="0"/>
          <w:sz w:val="22"/>
          <w:szCs w:val="22"/>
        </w:rPr>
        <w:t>-</w:t>
      </w:r>
      <w:r w:rsidRPr="00AF557E">
        <w:rPr>
          <w:b w:val="0"/>
          <w:sz w:val="22"/>
          <w:szCs w:val="22"/>
        </w:rPr>
        <w:t>Técnicas tengan u</w:t>
      </w:r>
      <w:r w:rsidR="003C050B" w:rsidRPr="00AF557E">
        <w:rPr>
          <w:b w:val="0"/>
          <w:sz w:val="22"/>
          <w:szCs w:val="22"/>
        </w:rPr>
        <w:t xml:space="preserve">n monto involucrado superior a </w:t>
      </w:r>
      <w:r w:rsidR="005744EE" w:rsidRPr="00AF557E">
        <w:rPr>
          <w:b w:val="0"/>
          <w:sz w:val="22"/>
          <w:szCs w:val="22"/>
        </w:rPr>
        <w:t xml:space="preserve">Treinta </w:t>
      </w:r>
      <w:r w:rsidRPr="00AF557E">
        <w:rPr>
          <w:b w:val="0"/>
          <w:sz w:val="22"/>
          <w:szCs w:val="22"/>
        </w:rPr>
        <w:t xml:space="preserve"> Millones </w:t>
      </w:r>
      <w:r w:rsidR="000F27E5" w:rsidRPr="00AF557E">
        <w:rPr>
          <w:b w:val="0"/>
          <w:sz w:val="22"/>
          <w:szCs w:val="22"/>
        </w:rPr>
        <w:t>y 00/100 Dólares</w:t>
      </w:r>
      <w:r w:rsidR="00323CFB" w:rsidRPr="00AF557E">
        <w:rPr>
          <w:b w:val="0"/>
          <w:sz w:val="22"/>
          <w:szCs w:val="22"/>
        </w:rPr>
        <w:t xml:space="preserve"> Americanos</w:t>
      </w:r>
      <w:r w:rsidR="000F27E5" w:rsidRPr="00AF557E">
        <w:rPr>
          <w:b w:val="0"/>
          <w:sz w:val="22"/>
          <w:szCs w:val="22"/>
        </w:rPr>
        <w:t xml:space="preserve"> (US$ 30 000 000,00)</w:t>
      </w:r>
      <w:r w:rsidRPr="00AF557E">
        <w:rPr>
          <w:b w:val="0"/>
          <w:sz w:val="22"/>
          <w:szCs w:val="22"/>
        </w:rPr>
        <w:t xml:space="preserve"> o su equivalente en moneda nacional</w:t>
      </w:r>
      <w:r w:rsidR="005F3A67" w:rsidRPr="00AF557E">
        <w:rPr>
          <w:b w:val="0"/>
          <w:sz w:val="22"/>
          <w:szCs w:val="22"/>
        </w:rPr>
        <w:t>, las</w:t>
      </w:r>
      <w:r w:rsidRPr="00AF557E">
        <w:rPr>
          <w:b w:val="0"/>
          <w:sz w:val="22"/>
          <w:szCs w:val="22"/>
        </w:rPr>
        <w:t xml:space="preserve"> Partes tratarán de resolver dicha controversia vía trato directo dentro </w:t>
      </w:r>
      <w:r w:rsidR="005F3A67" w:rsidRPr="00AF557E">
        <w:rPr>
          <w:b w:val="0"/>
          <w:sz w:val="22"/>
          <w:szCs w:val="22"/>
        </w:rPr>
        <w:t>del plazo</w:t>
      </w:r>
      <w:r w:rsidRPr="00AF557E">
        <w:rPr>
          <w:b w:val="0"/>
          <w:sz w:val="22"/>
          <w:szCs w:val="22"/>
        </w:rPr>
        <w:t xml:space="preserve"> establecido en el Numeral </w:t>
      </w:r>
      <w:r w:rsidR="00F00A76" w:rsidRPr="00AF557E">
        <w:rPr>
          <w:b w:val="0"/>
          <w:sz w:val="22"/>
          <w:szCs w:val="22"/>
        </w:rPr>
        <w:t>18.11</w:t>
      </w:r>
      <w:r w:rsidRPr="00AF557E">
        <w:rPr>
          <w:b w:val="0"/>
          <w:sz w:val="22"/>
          <w:szCs w:val="22"/>
        </w:rPr>
        <w:t xml:space="preserve"> para el caso</w:t>
      </w:r>
      <w:r w:rsidR="00AB38FA" w:rsidRPr="00AF557E">
        <w:rPr>
          <w:b w:val="0"/>
          <w:sz w:val="22"/>
          <w:szCs w:val="22"/>
        </w:rPr>
        <w:t xml:space="preserve"> </w:t>
      </w:r>
      <w:r w:rsidRPr="00AF557E">
        <w:rPr>
          <w:b w:val="0"/>
          <w:sz w:val="22"/>
          <w:szCs w:val="22"/>
        </w:rPr>
        <w:t>del arbitraje internacional, pudiendo ampliarse por decisión conjunta de las Partes en los términos establecidos</w:t>
      </w:r>
    </w:p>
    <w:p w14:paraId="0303DDD1" w14:textId="77777777" w:rsidR="00DC68E3" w:rsidRPr="00AF557E" w:rsidRDefault="00DC68E3" w:rsidP="00DC68E3">
      <w:pPr>
        <w:pStyle w:val="Ttulo7"/>
        <w:suppressLineNumbers/>
        <w:suppressAutoHyphens/>
        <w:ind w:left="993"/>
        <w:jc w:val="both"/>
        <w:rPr>
          <w:sz w:val="22"/>
          <w:szCs w:val="22"/>
          <w:lang w:val="es-ES"/>
        </w:rPr>
      </w:pPr>
    </w:p>
    <w:p w14:paraId="46615EA9" w14:textId="77777777" w:rsidR="002373AA" w:rsidRPr="00AF557E" w:rsidRDefault="00DC68E3" w:rsidP="00C41137">
      <w:pPr>
        <w:pStyle w:val="Ttulo7"/>
        <w:numPr>
          <w:ilvl w:val="1"/>
          <w:numId w:val="28"/>
        </w:numPr>
        <w:suppressLineNumbers/>
        <w:tabs>
          <w:tab w:val="clear" w:pos="2145"/>
        </w:tabs>
        <w:suppressAutoHyphens/>
        <w:ind w:left="1418" w:hanging="425"/>
        <w:jc w:val="both"/>
        <w:rPr>
          <w:szCs w:val="22"/>
        </w:rPr>
      </w:pPr>
      <w:r w:rsidRPr="00AF557E">
        <w:rPr>
          <w:b w:val="0"/>
          <w:sz w:val="22"/>
          <w:szCs w:val="22"/>
        </w:rPr>
        <w:t>En caso las Partes no se pusieran de acuerdo dentro del plazo de trato directo referido en el párrafo precedente, las controversias suscitada</w:t>
      </w:r>
      <w:r w:rsidR="00EB1DE8" w:rsidRPr="00AF557E">
        <w:rPr>
          <w:b w:val="0"/>
          <w:sz w:val="22"/>
          <w:szCs w:val="22"/>
        </w:rPr>
        <w:t>s</w:t>
      </w:r>
      <w:r w:rsidRPr="00AF557E">
        <w:rPr>
          <w:b w:val="0"/>
          <w:sz w:val="22"/>
          <w:szCs w:val="22"/>
        </w:rPr>
        <w:t xml:space="preserve"> serán resueltas mediante arbitraje internacional de derecho</w:t>
      </w:r>
      <w:r w:rsidR="00EA559C" w:rsidRPr="00AF557E">
        <w:rPr>
          <w:b w:val="0"/>
          <w:sz w:val="22"/>
          <w:szCs w:val="22"/>
        </w:rPr>
        <w:t>,</w:t>
      </w:r>
      <w:r w:rsidR="00AB38FA" w:rsidRPr="00AF557E">
        <w:rPr>
          <w:b w:val="0"/>
          <w:sz w:val="22"/>
          <w:szCs w:val="22"/>
        </w:rPr>
        <w:t xml:space="preserve"> </w:t>
      </w:r>
      <w:r w:rsidR="00EA559C" w:rsidRPr="00AF557E">
        <w:rPr>
          <w:b w:val="0"/>
          <w:sz w:val="22"/>
          <w:szCs w:val="22"/>
        </w:rPr>
        <w:t>administrado  por el</w:t>
      </w:r>
      <w:r w:rsidRPr="00AF557E">
        <w:rPr>
          <w:b w:val="0"/>
          <w:sz w:val="22"/>
          <w:szCs w:val="22"/>
        </w:rPr>
        <w:t xml:space="preserve"> Centro Internacional de Arreglo de Diferen</w:t>
      </w:r>
      <w:r w:rsidR="003C050B" w:rsidRPr="00AF557E">
        <w:rPr>
          <w:b w:val="0"/>
          <w:sz w:val="22"/>
          <w:szCs w:val="22"/>
        </w:rPr>
        <w:t>cias Relativas a Inversiones (</w:t>
      </w:r>
      <w:r w:rsidRPr="00AF557E">
        <w:rPr>
          <w:b w:val="0"/>
          <w:sz w:val="22"/>
          <w:szCs w:val="22"/>
        </w:rPr>
        <w:t xml:space="preserve">CIADI), </w:t>
      </w:r>
      <w:r w:rsidR="00EA559C" w:rsidRPr="00AF557E">
        <w:rPr>
          <w:b w:val="0"/>
          <w:sz w:val="22"/>
          <w:szCs w:val="22"/>
        </w:rPr>
        <w:t xml:space="preserve">siendo aplicables para este caso el reglamento y las reglas CIADI aplicables a los procedimientos de Arbitraje </w:t>
      </w:r>
      <w:r w:rsidRPr="00AF557E">
        <w:rPr>
          <w:b w:val="0"/>
          <w:sz w:val="22"/>
          <w:szCs w:val="22"/>
        </w:rPr>
        <w:t xml:space="preserve">establecidas en el Convenio sobre Arreglo de Diferencias Relativas a Inversiones entre Estados y Nacionales de otros Estados, aprobado por el Perú mediante Resolución Legislativa Nº 26210, a cuyas Normas las Partes se someten incondicionalmente. </w:t>
      </w:r>
      <w:r w:rsidR="002373AA" w:rsidRPr="00AF557E">
        <w:rPr>
          <w:b w:val="0"/>
          <w:sz w:val="22"/>
          <w:szCs w:val="22"/>
        </w:rPr>
        <w:t>Alternativamente, las Partes podrán acordar someter la controversia a otro fuero distinto al del CIADI si así lo estimaran conveniente.</w:t>
      </w:r>
    </w:p>
    <w:p w14:paraId="20795B08" w14:textId="77777777" w:rsidR="00DC68E3" w:rsidRPr="00AF557E" w:rsidRDefault="00DC68E3" w:rsidP="00BF7DA6">
      <w:pPr>
        <w:pStyle w:val="Textoindependiente"/>
        <w:ind w:left="1418"/>
        <w:rPr>
          <w:szCs w:val="22"/>
          <w:lang w:val="es-ES"/>
        </w:rPr>
      </w:pPr>
    </w:p>
    <w:p w14:paraId="6AA60005" w14:textId="77777777" w:rsidR="00DC68E3" w:rsidRPr="00AF557E" w:rsidRDefault="00DC68E3" w:rsidP="00DC68E3">
      <w:pPr>
        <w:pStyle w:val="Textoindependiente"/>
        <w:ind w:left="1418"/>
        <w:rPr>
          <w:szCs w:val="22"/>
          <w:lang w:val="es-ES"/>
        </w:rPr>
      </w:pPr>
    </w:p>
    <w:p w14:paraId="7D5BAFE8" w14:textId="77777777" w:rsidR="00DC68E3" w:rsidRPr="00AF557E" w:rsidRDefault="00DC68E3" w:rsidP="00C41137">
      <w:pPr>
        <w:pStyle w:val="Ttulo7"/>
        <w:numPr>
          <w:ilvl w:val="1"/>
          <w:numId w:val="28"/>
        </w:numPr>
        <w:suppressLineNumbers/>
        <w:tabs>
          <w:tab w:val="clear" w:pos="2145"/>
        </w:tabs>
        <w:suppressAutoHyphens/>
        <w:ind w:left="1418" w:hanging="425"/>
        <w:jc w:val="both"/>
        <w:rPr>
          <w:szCs w:val="22"/>
        </w:rPr>
      </w:pPr>
      <w:r w:rsidRPr="00AF557E">
        <w:rPr>
          <w:b w:val="0"/>
          <w:sz w:val="22"/>
          <w:szCs w:val="22"/>
        </w:rPr>
        <w:t>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w:t>
      </w:r>
      <w:r w:rsidR="00EC0D1E" w:rsidRPr="00AF557E">
        <w:rPr>
          <w:b w:val="0"/>
          <w:sz w:val="22"/>
          <w:szCs w:val="22"/>
        </w:rPr>
        <w:t>°</w:t>
      </w:r>
      <w:r w:rsidRPr="00AF557E">
        <w:rPr>
          <w:b w:val="0"/>
          <w:sz w:val="22"/>
          <w:szCs w:val="22"/>
        </w:rPr>
        <w:t xml:space="preserve"> del Convenio sobre Arreglos de Diferencias Relativas a Inversiones entre Estados y </w:t>
      </w:r>
      <w:r w:rsidR="00EB1DE8" w:rsidRPr="00AF557E">
        <w:rPr>
          <w:b w:val="0"/>
          <w:sz w:val="22"/>
          <w:szCs w:val="22"/>
        </w:rPr>
        <w:t>n</w:t>
      </w:r>
      <w:r w:rsidRPr="00AF557E">
        <w:rPr>
          <w:b w:val="0"/>
          <w:sz w:val="22"/>
          <w:szCs w:val="22"/>
        </w:rPr>
        <w:t xml:space="preserve">acionales de </w:t>
      </w:r>
      <w:r w:rsidR="00EB1DE8" w:rsidRPr="00AF557E">
        <w:rPr>
          <w:b w:val="0"/>
          <w:sz w:val="22"/>
          <w:szCs w:val="22"/>
        </w:rPr>
        <w:t>o</w:t>
      </w:r>
      <w:r w:rsidRPr="00AF557E">
        <w:rPr>
          <w:b w:val="0"/>
          <w:sz w:val="22"/>
          <w:szCs w:val="22"/>
        </w:rPr>
        <w:t xml:space="preserve">tros Estados, y el CONCESIONARIO acepta que se le considere como tal. </w:t>
      </w:r>
    </w:p>
    <w:p w14:paraId="41784D4B" w14:textId="77777777" w:rsidR="00DC68E3" w:rsidRPr="00AF557E" w:rsidRDefault="00DC68E3" w:rsidP="00DC68E3">
      <w:pPr>
        <w:pStyle w:val="Textoindependiente"/>
        <w:ind w:left="1418"/>
        <w:rPr>
          <w:szCs w:val="22"/>
        </w:rPr>
      </w:pPr>
    </w:p>
    <w:p w14:paraId="3F3A1362" w14:textId="04EBD6E7" w:rsidR="00DC68E3" w:rsidRPr="00AF557E" w:rsidRDefault="00DC68E3" w:rsidP="00C41137">
      <w:pPr>
        <w:pStyle w:val="Ttulo7"/>
        <w:numPr>
          <w:ilvl w:val="1"/>
          <w:numId w:val="28"/>
        </w:numPr>
        <w:suppressLineNumbers/>
        <w:tabs>
          <w:tab w:val="clear" w:pos="2145"/>
        </w:tabs>
        <w:suppressAutoHyphens/>
        <w:ind w:left="1418" w:hanging="425"/>
        <w:jc w:val="both"/>
        <w:rPr>
          <w:szCs w:val="22"/>
        </w:rPr>
      </w:pPr>
      <w:r w:rsidRPr="00AF557E">
        <w:rPr>
          <w:b w:val="0"/>
          <w:sz w:val="22"/>
          <w:szCs w:val="22"/>
        </w:rPr>
        <w:t xml:space="preserve">El arbitraje tendrá lugar en la ciudad de Washington D.C., Estados Unidos de América, </w:t>
      </w:r>
      <w:r w:rsidR="002373AA" w:rsidRPr="00AF557E">
        <w:rPr>
          <w:b w:val="0"/>
          <w:sz w:val="22"/>
          <w:szCs w:val="22"/>
        </w:rPr>
        <w:t>y será conducido en idioma castellano; sin perjuicio de que esta decisión dependa de aspectos prácticos como la elección de la firma de abogados, la disponibilidad de árbitros, expertos y testigos que se conocerán una vez iniciado el arbitraje</w:t>
      </w:r>
      <w:r w:rsidR="000A7ED7" w:rsidRPr="00AF557E">
        <w:rPr>
          <w:b w:val="0"/>
          <w:sz w:val="22"/>
          <w:szCs w:val="22"/>
        </w:rPr>
        <w:t>.</w:t>
      </w:r>
    </w:p>
    <w:p w14:paraId="320667FA" w14:textId="77777777" w:rsidR="00890696" w:rsidRPr="00AF557E" w:rsidRDefault="00890696" w:rsidP="00890696">
      <w:pPr>
        <w:suppressAutoHyphens/>
        <w:ind w:left="1418"/>
        <w:jc w:val="both"/>
        <w:outlineLvl w:val="2"/>
      </w:pPr>
    </w:p>
    <w:p w14:paraId="3ACF9F56" w14:textId="77777777" w:rsidR="002373AA" w:rsidRPr="00AF557E" w:rsidRDefault="002373AA" w:rsidP="00C41137">
      <w:pPr>
        <w:pStyle w:val="Ttulo7"/>
        <w:numPr>
          <w:ilvl w:val="1"/>
          <w:numId w:val="28"/>
        </w:numPr>
        <w:suppressLineNumbers/>
        <w:tabs>
          <w:tab w:val="clear" w:pos="2145"/>
        </w:tabs>
        <w:suppressAutoHyphens/>
        <w:ind w:left="1418" w:hanging="425"/>
        <w:jc w:val="both"/>
        <w:rPr>
          <w:szCs w:val="22"/>
        </w:rPr>
      </w:pPr>
      <w:r w:rsidRPr="00AF557E">
        <w:rPr>
          <w:b w:val="0"/>
          <w:sz w:val="22"/>
          <w:szCs w:val="22"/>
        </w:rPr>
        <w:t>Si por cualquier razón el tribunal arbitral conformado de acuerdo a las reglas CIADI declinara asumir el arbitraje promovido en virtud de la presente Cláusula, las Partes de manera anticipada aceptan someter, en los mismos términos antes señalados, las Controversias No Técnicas que: (a) tengan un monto involucrado superior a Treinta Millones y 00/100 Dólares (US$ 30’000,000.00) o su equivalente en moneda nacional, o (b) las Partes no estén de acuerdo sobre la cuantía de la materia controvertida, al Reglamentode Arbitraje del UNCITRAL (siglas en inglés) o CNUDMI (siglas en castellano). En ese caso el arbitraje se llevará a cabo en Lima, Perú, en idioma Castellano, siendo aplicable la Ley Peruana.</w:t>
      </w:r>
    </w:p>
    <w:p w14:paraId="108F8131" w14:textId="77777777" w:rsidR="00DC68E3" w:rsidRPr="00AF557E" w:rsidRDefault="00DC68E3" w:rsidP="00DC68E3">
      <w:pPr>
        <w:pStyle w:val="Textoindependiente"/>
        <w:ind w:left="1418"/>
        <w:rPr>
          <w:szCs w:val="22"/>
        </w:rPr>
      </w:pPr>
    </w:p>
    <w:p w14:paraId="59F7A098" w14:textId="0FF32DE5" w:rsidR="00890696" w:rsidRPr="00AF557E" w:rsidRDefault="00290F3B" w:rsidP="002373AA">
      <w:pPr>
        <w:pStyle w:val="Ttulo7"/>
        <w:numPr>
          <w:ilvl w:val="1"/>
          <w:numId w:val="28"/>
        </w:numPr>
        <w:suppressLineNumbers/>
        <w:tabs>
          <w:tab w:val="clear" w:pos="2145"/>
        </w:tabs>
        <w:suppressAutoHyphens/>
        <w:ind w:left="1418" w:hanging="425"/>
        <w:jc w:val="both"/>
        <w:rPr>
          <w:b w:val="0"/>
          <w:sz w:val="22"/>
          <w:szCs w:val="22"/>
        </w:rPr>
      </w:pPr>
      <w:r w:rsidRPr="00AF557E">
        <w:rPr>
          <w:b w:val="0"/>
          <w:sz w:val="22"/>
          <w:szCs w:val="22"/>
        </w:rPr>
        <w:t>L</w:t>
      </w:r>
      <w:r w:rsidR="00DC68E3" w:rsidRPr="00AF557E">
        <w:rPr>
          <w:b w:val="0"/>
          <w:sz w:val="22"/>
          <w:szCs w:val="22"/>
        </w:rPr>
        <w:t>as Controversias No</w:t>
      </w:r>
      <w:r w:rsidR="00533CFC" w:rsidRPr="00AF557E">
        <w:rPr>
          <w:b w:val="0"/>
          <w:sz w:val="22"/>
          <w:szCs w:val="22"/>
        </w:rPr>
        <w:t>-</w:t>
      </w:r>
      <w:r w:rsidR="00DC68E3" w:rsidRPr="00AF557E">
        <w:rPr>
          <w:b w:val="0"/>
          <w:sz w:val="22"/>
          <w:szCs w:val="22"/>
        </w:rPr>
        <w:t xml:space="preserve">Técnicas en las que el monto involucrado sea igual o menor a </w:t>
      </w:r>
      <w:r w:rsidR="005744EE" w:rsidRPr="00AF557E">
        <w:rPr>
          <w:b w:val="0"/>
          <w:sz w:val="22"/>
          <w:szCs w:val="22"/>
        </w:rPr>
        <w:t xml:space="preserve">Treinta </w:t>
      </w:r>
      <w:r w:rsidR="00EB1DE8" w:rsidRPr="00AF557E">
        <w:rPr>
          <w:b w:val="0"/>
          <w:sz w:val="22"/>
          <w:szCs w:val="22"/>
        </w:rPr>
        <w:t xml:space="preserve"> Millones </w:t>
      </w:r>
      <w:r w:rsidR="001A7F05" w:rsidRPr="00AF557E">
        <w:rPr>
          <w:b w:val="0"/>
          <w:sz w:val="22"/>
          <w:szCs w:val="22"/>
        </w:rPr>
        <w:t xml:space="preserve">y 00/100 </w:t>
      </w:r>
      <w:r w:rsidR="00DC68E3" w:rsidRPr="00AF557E">
        <w:rPr>
          <w:b w:val="0"/>
          <w:sz w:val="22"/>
          <w:szCs w:val="22"/>
        </w:rPr>
        <w:t xml:space="preserve">Dólares </w:t>
      </w:r>
      <w:r w:rsidR="00323CFB" w:rsidRPr="00AF557E">
        <w:rPr>
          <w:b w:val="0"/>
          <w:sz w:val="22"/>
          <w:szCs w:val="22"/>
        </w:rPr>
        <w:t xml:space="preserve">Americanos </w:t>
      </w:r>
      <w:r w:rsidR="00DC68E3" w:rsidRPr="00AF557E">
        <w:rPr>
          <w:b w:val="0"/>
          <w:sz w:val="22"/>
          <w:szCs w:val="22"/>
        </w:rPr>
        <w:t xml:space="preserve">(US$ </w:t>
      </w:r>
      <w:r w:rsidR="005744EE" w:rsidRPr="00AF557E">
        <w:rPr>
          <w:b w:val="0"/>
          <w:sz w:val="22"/>
          <w:szCs w:val="22"/>
        </w:rPr>
        <w:t>3</w:t>
      </w:r>
      <w:r w:rsidR="00776840" w:rsidRPr="00AF557E">
        <w:rPr>
          <w:b w:val="0"/>
          <w:sz w:val="22"/>
          <w:szCs w:val="22"/>
        </w:rPr>
        <w:t>0</w:t>
      </w:r>
      <w:r w:rsidR="00DC68E3" w:rsidRPr="00AF557E">
        <w:rPr>
          <w:b w:val="0"/>
          <w:sz w:val="22"/>
          <w:szCs w:val="22"/>
        </w:rPr>
        <w:t xml:space="preserve"> 000 000,00), o su equivalente en moneda nacional, y aquellas controversias de puro derecho que no son cuantificables en dinero, serán resueltas mediante arbitraje de derecho, a través de un procedimiento </w:t>
      </w:r>
      <w:r w:rsidR="00EA559C" w:rsidRPr="00AF557E">
        <w:rPr>
          <w:b w:val="0"/>
          <w:sz w:val="22"/>
          <w:szCs w:val="22"/>
        </w:rPr>
        <w:t xml:space="preserve">que se seguirá </w:t>
      </w:r>
      <w:r w:rsidR="00DC68E3" w:rsidRPr="00AF557E">
        <w:rPr>
          <w:b w:val="0"/>
          <w:sz w:val="22"/>
          <w:szCs w:val="22"/>
        </w:rPr>
        <w:t>de conformidad con los Reglamentos del Centro de Arbitraje de la Cámara de Comercio de Lima, a cuyas normas las Partes se someten incondicionalmente</w:t>
      </w:r>
      <w:r w:rsidR="002373AA" w:rsidRPr="00AF557E">
        <w:rPr>
          <w:b w:val="0"/>
          <w:sz w:val="22"/>
          <w:szCs w:val="22"/>
        </w:rPr>
        <w:t>.</w:t>
      </w:r>
      <w:r w:rsidR="00890696" w:rsidRPr="00AF557E">
        <w:rPr>
          <w:b w:val="0"/>
          <w:sz w:val="22"/>
          <w:szCs w:val="22"/>
        </w:rPr>
        <w:t xml:space="preserve"> </w:t>
      </w:r>
      <w:r w:rsidR="002373AA" w:rsidRPr="00AF557E">
        <w:rPr>
          <w:b w:val="0"/>
          <w:sz w:val="22"/>
          <w:szCs w:val="22"/>
        </w:rPr>
        <w:t>Las Partes podrán someter las controversias a las reglas o procedimientos de otra institución distinta a la Cámara de Comercio de Lima, para ello se requerirá acuerdo expreso que deberá constar por escrito. El lugar del arbitraje será la ciudad de Lima, capital de la República del Perú; el idioma oficial a utilizarse será el castellano; y la ley aplicable, la ley peruana</w:t>
      </w:r>
      <w:r w:rsidR="00890696" w:rsidRPr="00AF557E">
        <w:rPr>
          <w:b w:val="0"/>
          <w:sz w:val="22"/>
          <w:szCs w:val="22"/>
        </w:rPr>
        <w:t>.</w:t>
      </w:r>
    </w:p>
    <w:p w14:paraId="0BD8E028" w14:textId="77777777" w:rsidR="007C5C2E" w:rsidRPr="00AF557E" w:rsidRDefault="007C5C2E" w:rsidP="00DC68E3">
      <w:pPr>
        <w:pStyle w:val="Textoindependiente"/>
        <w:ind w:left="1418"/>
        <w:rPr>
          <w:szCs w:val="22"/>
        </w:rPr>
      </w:pPr>
    </w:p>
    <w:p w14:paraId="1A1C1874" w14:textId="77777777" w:rsidR="00EC4002" w:rsidRPr="00AF557E" w:rsidRDefault="00DC68E3" w:rsidP="001873AB">
      <w:pPr>
        <w:pStyle w:val="Ttulo1"/>
        <w:jc w:val="both"/>
        <w:rPr>
          <w:b w:val="0"/>
          <w:szCs w:val="22"/>
        </w:rPr>
      </w:pPr>
      <w:bookmarkStart w:id="2003" w:name="_Toc196630235"/>
      <w:bookmarkStart w:id="2004" w:name="_Toc209499288"/>
      <w:bookmarkStart w:id="2005" w:name="_Toc449609312"/>
      <w:r w:rsidRPr="00AF557E">
        <w:rPr>
          <w:szCs w:val="22"/>
        </w:rPr>
        <w:t>REGLAS PROCEDIMENTALES COMUNES</w:t>
      </w:r>
      <w:bookmarkEnd w:id="2003"/>
      <w:bookmarkEnd w:id="2004"/>
      <w:bookmarkEnd w:id="2005"/>
    </w:p>
    <w:p w14:paraId="42E2DD47" w14:textId="77777777" w:rsidR="00DC68E3" w:rsidRPr="00AF557E" w:rsidRDefault="00DC68E3" w:rsidP="00DC68E3">
      <w:pPr>
        <w:suppressLineNumbers/>
        <w:suppressAutoHyphens/>
        <w:ind w:firstLine="4"/>
        <w:jc w:val="both"/>
        <w:rPr>
          <w:szCs w:val="22"/>
        </w:rPr>
      </w:pPr>
    </w:p>
    <w:p w14:paraId="144FBD0B" w14:textId="77777777" w:rsidR="00DC68E3" w:rsidRPr="00AF557E" w:rsidRDefault="00DC68E3" w:rsidP="00C41137">
      <w:pPr>
        <w:numPr>
          <w:ilvl w:val="1"/>
          <w:numId w:val="29"/>
        </w:numPr>
        <w:tabs>
          <w:tab w:val="clear" w:pos="420"/>
          <w:tab w:val="num" w:pos="709"/>
        </w:tabs>
        <w:ind w:left="709" w:hanging="709"/>
        <w:jc w:val="both"/>
        <w:rPr>
          <w:szCs w:val="22"/>
        </w:rPr>
      </w:pPr>
      <w:r w:rsidRPr="00AF557E">
        <w:rPr>
          <w:szCs w:val="22"/>
        </w:rPr>
        <w:t xml:space="preserve">Tanto para el Arbitraje de Conciencia a que se refiere el Literal </w:t>
      </w:r>
      <w:r w:rsidR="00AB38FA" w:rsidRPr="00AF557E">
        <w:rPr>
          <w:szCs w:val="22"/>
        </w:rPr>
        <w:t xml:space="preserve">a) </w:t>
      </w:r>
      <w:r w:rsidRPr="00AF557E">
        <w:rPr>
          <w:szCs w:val="22"/>
        </w:rPr>
        <w:t>de la Cláusula</w:t>
      </w:r>
      <w:r w:rsidR="00EC0D1E" w:rsidRPr="00AF557E">
        <w:rPr>
          <w:szCs w:val="22"/>
        </w:rPr>
        <w:t xml:space="preserve"> 18.12</w:t>
      </w:r>
      <w:r w:rsidR="001B05C5" w:rsidRPr="00AF557E">
        <w:rPr>
          <w:szCs w:val="22"/>
        </w:rPr>
        <w:t xml:space="preserve"> </w:t>
      </w:r>
      <w:r w:rsidRPr="00AF557E">
        <w:rPr>
          <w:szCs w:val="22"/>
        </w:rPr>
        <w:t xml:space="preserve"> como para el Arbitraje de Derecho a que se refiere el Literal </w:t>
      </w:r>
      <w:r w:rsidR="00EC0D1E" w:rsidRPr="00AF557E">
        <w:rPr>
          <w:szCs w:val="22"/>
        </w:rPr>
        <w:t xml:space="preserve">b) </w:t>
      </w:r>
      <w:r w:rsidRPr="00AF557E">
        <w:rPr>
          <w:szCs w:val="22"/>
        </w:rPr>
        <w:t xml:space="preserve">de </w:t>
      </w:r>
      <w:r w:rsidR="00EB1DE8" w:rsidRPr="00AF557E">
        <w:rPr>
          <w:szCs w:val="22"/>
        </w:rPr>
        <w:t xml:space="preserve">dicha </w:t>
      </w:r>
      <w:r w:rsidRPr="00AF557E">
        <w:rPr>
          <w:szCs w:val="22"/>
        </w:rPr>
        <w:t>Cláusula, ya sea en su modalidad internacional o nacional, se aplicarán por igual las siguientes disposiciones generales:</w:t>
      </w:r>
    </w:p>
    <w:p w14:paraId="52141714" w14:textId="77777777" w:rsidR="00DC68E3" w:rsidRPr="00AF557E" w:rsidRDefault="00DC68E3" w:rsidP="00DC68E3">
      <w:pPr>
        <w:pStyle w:val="Sangra2detindependiente"/>
        <w:suppressLineNumbers/>
        <w:suppressAutoHyphens/>
        <w:ind w:left="0"/>
        <w:rPr>
          <w:szCs w:val="22"/>
          <w:lang w:val="es-ES"/>
        </w:rPr>
      </w:pPr>
    </w:p>
    <w:p w14:paraId="67C62A10" w14:textId="7743EFCA" w:rsidR="003D1DB1" w:rsidRPr="00AF557E" w:rsidRDefault="00DC68E3" w:rsidP="00C41137">
      <w:pPr>
        <w:numPr>
          <w:ilvl w:val="0"/>
          <w:numId w:val="1"/>
        </w:numPr>
        <w:suppressLineNumbers/>
        <w:suppressAutoHyphens/>
        <w:ind w:left="993" w:hanging="284"/>
        <w:jc w:val="both"/>
      </w:pPr>
      <w:r w:rsidRPr="00AF557E">
        <w:t>El Tribunal Arbit</w:t>
      </w:r>
      <w:r w:rsidR="003C050B" w:rsidRPr="00AF557E">
        <w:t>ral estará integrado por tres (</w:t>
      </w:r>
      <w:r w:rsidRPr="00AF557E">
        <w:t>3) miembros</w:t>
      </w:r>
      <w:r w:rsidR="00A270A0" w:rsidRPr="00AF557E">
        <w:t>, elegirán preferentemente a un (01) profesional con una experiencia mínima de cinco (05) años en la materia controvertida o a un abogado con experiencia en materia de regulación o concesiones, según la naturaleza de la controversia</w:t>
      </w:r>
      <w:r w:rsidRPr="00AF557E">
        <w:t xml:space="preserve">. </w:t>
      </w:r>
      <w:r w:rsidR="003D1DB1" w:rsidRPr="00AF557E">
        <w:t>Cada Parte designará a un árbitro en un plazo no mayor a sesenta (60) Días de requerida y el tercero será designado por acuerdo de los dos árbitros designados por las Partes, quien a su vez se desempeñará como Presidente del Tribunal Arbitral.</w:t>
      </w:r>
    </w:p>
    <w:p w14:paraId="384892D0" w14:textId="77777777" w:rsidR="003D1DB1" w:rsidRPr="00AF557E" w:rsidRDefault="003D1DB1" w:rsidP="003D1DB1">
      <w:pPr>
        <w:suppressLineNumbers/>
        <w:suppressAutoHyphens/>
        <w:ind w:left="993"/>
        <w:jc w:val="both"/>
      </w:pPr>
    </w:p>
    <w:p w14:paraId="5334F7B9" w14:textId="2F7F53F4" w:rsidR="00DC68E3" w:rsidRPr="00AF557E" w:rsidRDefault="003D1DB1" w:rsidP="00C41137">
      <w:pPr>
        <w:pStyle w:val="Sangra2detindependiente"/>
        <w:suppressLineNumbers/>
        <w:suppressAutoHyphens/>
        <w:ind w:left="992"/>
        <w:rPr>
          <w:szCs w:val="22"/>
          <w:lang w:val="es-ES"/>
        </w:rPr>
      </w:pPr>
      <w:r w:rsidRPr="00AF557E">
        <w:rPr>
          <w:rFonts w:cs="Arial"/>
        </w:rPr>
        <w:t>Si una de las Partes no cumpliera con designar a su Arbitro, o si los dos árbitros nombrados por las Partes no llegasen a un acuerdo sobre el nombramiento del tercer árbitro dentro de los diez (10) Días siguientes a la petición formal de arbitraje por una de las Partes o a la fecha del nombramiento del segundo árbitro, el segundo y/o el tercer árbitro será designado, a pedido de cualquiera de las Partes por la Cámara de Comercio de Lima, en el caso del Arbitraje de Conciencia, el Arbitraje de Derecho nacional, y de manera excepcional actuará como entidad nominadora, en el caso  del Arbitraje promovido bajo las reglas UNCITRAL (CNUDMI); o por el CIADI en el caso del Arbitraje de Derecho internacional</w:t>
      </w:r>
      <w:r w:rsidR="00DC68E3" w:rsidRPr="00AF557E">
        <w:rPr>
          <w:szCs w:val="22"/>
          <w:lang w:val="es-ES"/>
        </w:rPr>
        <w:t xml:space="preserve">. </w:t>
      </w:r>
    </w:p>
    <w:p w14:paraId="32105CF5" w14:textId="77777777" w:rsidR="00DC68E3" w:rsidRPr="00AF557E" w:rsidRDefault="00DC68E3" w:rsidP="00DC68E3">
      <w:pPr>
        <w:pStyle w:val="Sangra2detindependiente"/>
        <w:suppressLineNumbers/>
        <w:suppressAutoHyphens/>
        <w:rPr>
          <w:szCs w:val="22"/>
          <w:lang w:val="es-ES"/>
        </w:rPr>
      </w:pPr>
    </w:p>
    <w:p w14:paraId="38CAFA4C" w14:textId="42C48903" w:rsidR="00DC68E3" w:rsidRPr="00AF557E" w:rsidRDefault="00EB1DE8" w:rsidP="00DC68E3">
      <w:pPr>
        <w:pStyle w:val="Sangra2detindependiente"/>
        <w:numPr>
          <w:ilvl w:val="0"/>
          <w:numId w:val="1"/>
        </w:numPr>
        <w:suppressLineNumbers/>
        <w:tabs>
          <w:tab w:val="clear" w:pos="360"/>
          <w:tab w:val="num" w:pos="993"/>
        </w:tabs>
        <w:suppressAutoHyphens/>
        <w:ind w:left="992" w:hanging="284"/>
        <w:rPr>
          <w:szCs w:val="22"/>
          <w:lang w:val="es-ES"/>
        </w:rPr>
      </w:pPr>
      <w:r w:rsidRPr="00AF557E">
        <w:rPr>
          <w:szCs w:val="22"/>
          <w:lang w:val="es-ES"/>
        </w:rPr>
        <w:t xml:space="preserve">Con excepción de los actos </w:t>
      </w:r>
      <w:r w:rsidR="00257C2D" w:rsidRPr="00AF557E">
        <w:rPr>
          <w:szCs w:val="22"/>
          <w:lang w:val="es-ES"/>
        </w:rPr>
        <w:t>administrativos</w:t>
      </w:r>
      <w:r w:rsidRPr="00AF557E">
        <w:rPr>
          <w:szCs w:val="22"/>
          <w:lang w:val="es-ES"/>
        </w:rPr>
        <w:t xml:space="preserve"> a que se refiere la Cl</w:t>
      </w:r>
      <w:r w:rsidR="008639BA" w:rsidRPr="00AF557E">
        <w:rPr>
          <w:szCs w:val="22"/>
          <w:lang w:val="es-ES"/>
        </w:rPr>
        <w:t>á</w:t>
      </w:r>
      <w:r w:rsidRPr="00AF557E">
        <w:rPr>
          <w:szCs w:val="22"/>
          <w:lang w:val="es-ES"/>
        </w:rPr>
        <w:t>usula 18.2,</w:t>
      </w:r>
      <w:r w:rsidR="001562F7" w:rsidRPr="00AF557E" w:rsidDel="001562F7">
        <w:rPr>
          <w:szCs w:val="22"/>
          <w:lang w:val="es-ES"/>
        </w:rPr>
        <w:t xml:space="preserve"> </w:t>
      </w:r>
      <w:r w:rsidR="0026522D" w:rsidRPr="00AF557E">
        <w:rPr>
          <w:szCs w:val="22"/>
          <w:lang w:val="es-ES"/>
        </w:rPr>
        <w:t xml:space="preserve">que están exceptuados de la presente Sección, </w:t>
      </w:r>
      <w:r w:rsidR="00E139E0" w:rsidRPr="00AF557E">
        <w:rPr>
          <w:szCs w:val="22"/>
          <w:lang w:val="es-ES"/>
        </w:rPr>
        <w:t>e</w:t>
      </w:r>
      <w:r w:rsidR="00DC68E3" w:rsidRPr="00AF557E">
        <w:rPr>
          <w:szCs w:val="22"/>
          <w:lang w:val="es-ES"/>
        </w:rPr>
        <w:t xml:space="preserve">l Tribunal Arbitral puede suplir, a su discreción, cualquier diferencia </w:t>
      </w:r>
      <w:r w:rsidR="003D1DB1" w:rsidRPr="00AF557E">
        <w:rPr>
          <w:rFonts w:cs="Arial"/>
        </w:rPr>
        <w:t>o vacío</w:t>
      </w:r>
      <w:r w:rsidR="00DC68E3" w:rsidRPr="00AF557E">
        <w:rPr>
          <w:szCs w:val="22"/>
          <w:lang w:val="es-ES"/>
        </w:rPr>
        <w:t xml:space="preserve"> existente en la legislación o en el Contrato, mediante la aplicación de los principios generales del derecho</w:t>
      </w:r>
      <w:r w:rsidR="00EA559C" w:rsidRPr="00AF557E">
        <w:rPr>
          <w:szCs w:val="22"/>
          <w:lang w:val="es-ES"/>
        </w:rPr>
        <w:t xml:space="preserve"> y los Convenios, Convenciones y/o Tratados de los que la República del Perú sea signatario</w:t>
      </w:r>
      <w:r w:rsidR="00DC68E3" w:rsidRPr="00AF557E">
        <w:rPr>
          <w:szCs w:val="22"/>
          <w:lang w:val="es-ES"/>
        </w:rPr>
        <w:t>.</w:t>
      </w:r>
      <w:r w:rsidR="001562F7" w:rsidRPr="00AF557E">
        <w:rPr>
          <w:szCs w:val="22"/>
          <w:lang w:val="es-ES"/>
        </w:rPr>
        <w:t xml:space="preserve"> </w:t>
      </w:r>
    </w:p>
    <w:p w14:paraId="5DF10089" w14:textId="77777777" w:rsidR="009615C2" w:rsidRPr="00AF557E" w:rsidRDefault="009615C2" w:rsidP="009615C2">
      <w:pPr>
        <w:pStyle w:val="Sangradetextonormal"/>
        <w:suppressLineNumbers/>
        <w:tabs>
          <w:tab w:val="left" w:pos="1"/>
          <w:tab w:val="left" w:pos="600"/>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firstLine="0"/>
        <w:rPr>
          <w:sz w:val="22"/>
          <w:szCs w:val="22"/>
        </w:rPr>
      </w:pPr>
    </w:p>
    <w:p w14:paraId="01AE7A30" w14:textId="209BED08" w:rsidR="00DC68E3" w:rsidRPr="00AF557E"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AF557E">
        <w:rPr>
          <w:szCs w:val="22"/>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w:t>
      </w:r>
      <w:r w:rsidR="001C5988" w:rsidRPr="00AF557E">
        <w:rPr>
          <w:szCs w:val="22"/>
        </w:rPr>
        <w:t xml:space="preserve">anulación, </w:t>
      </w:r>
      <w:r w:rsidRPr="00AF557E">
        <w:rPr>
          <w:szCs w:val="22"/>
        </w:rPr>
        <w:t xml:space="preserve">casación o cualquier otro medio impugnatorio contra el laudo arbitral declarando que éste será obligatorio, de definitivo cumplimiento y de ejecución inmediata, </w:t>
      </w:r>
      <w:r w:rsidR="003D1DB1" w:rsidRPr="00AF557E">
        <w:rPr>
          <w:rFonts w:cs="Arial"/>
        </w:rPr>
        <w:t>salvo en los recursos previstos en la Sección 5 del Capítulo IV del Convenio sobre Arreglo de Diferencias Relativas a Inversiones entre Estados y Nacionales de otros Estados y en las causales taxativamente previstas en el artículo 63 del  Decreto Legislativo N° 1071 y en el Convenio de Reglas de Arbitraje CIADI, cuando sea de aplicación</w:t>
      </w:r>
      <w:r w:rsidRPr="00AF557E">
        <w:rPr>
          <w:szCs w:val="22"/>
        </w:rPr>
        <w:t xml:space="preserve">.  </w:t>
      </w:r>
    </w:p>
    <w:p w14:paraId="1D9244ED" w14:textId="77777777" w:rsidR="00DC68E3" w:rsidRPr="00AF557E"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14:paraId="0F6B0880" w14:textId="77777777" w:rsidR="00DC68E3" w:rsidRPr="00AF557E" w:rsidRDefault="00DC68E3" w:rsidP="00DC68E3">
      <w:pPr>
        <w:pStyle w:val="Sangra2detindependiente"/>
        <w:numPr>
          <w:ilvl w:val="0"/>
          <w:numId w:val="1"/>
        </w:numPr>
        <w:suppressLineNumbers/>
        <w:tabs>
          <w:tab w:val="clear" w:pos="360"/>
          <w:tab w:val="num" w:pos="993"/>
        </w:tabs>
        <w:suppressAutoHyphens/>
        <w:ind w:left="992" w:hanging="284"/>
        <w:rPr>
          <w:szCs w:val="22"/>
          <w:lang w:val="es-ES"/>
        </w:rPr>
      </w:pPr>
      <w:r w:rsidRPr="00AF557E">
        <w:rPr>
          <w:szCs w:val="22"/>
          <w:lang w:val="es-ES"/>
        </w:rPr>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Garantía de Fiel Cumplimiento del Contrato de Concesión, quedará en suspenso el plazo respectivo y tales garantías no podrán ser ejecutadas por el motivo que suscitó el arbitraje y deberán ser mantenidas vigente durante el procedimiento arbitral.</w:t>
      </w:r>
    </w:p>
    <w:p w14:paraId="1831DD29" w14:textId="77777777" w:rsidR="00DC68E3" w:rsidRPr="00AF557E" w:rsidRDefault="00DC68E3" w:rsidP="00DC68E3">
      <w:pPr>
        <w:pStyle w:val="Sangradetextonormal"/>
        <w:suppressLineNumbers/>
        <w:tabs>
          <w:tab w:val="left" w:pos="1"/>
          <w:tab w:val="num" w:pos="364"/>
          <w:tab w:val="left" w:pos="1380"/>
          <w:tab w:val="left" w:pos="1500"/>
          <w:tab w:val="left" w:pos="1980"/>
          <w:tab w:val="left" w:pos="2280"/>
          <w:tab w:val="left" w:pos="2616"/>
          <w:tab w:val="left" w:pos="4320"/>
          <w:tab w:val="left" w:pos="5040"/>
          <w:tab w:val="left" w:pos="5760"/>
          <w:tab w:val="left" w:pos="6480"/>
          <w:tab w:val="left" w:pos="7200"/>
          <w:tab w:val="left" w:pos="7920"/>
          <w:tab w:val="left" w:pos="8640"/>
        </w:tabs>
        <w:suppressAutoHyphens/>
        <w:ind w:left="364" w:firstLine="4"/>
        <w:rPr>
          <w:sz w:val="22"/>
          <w:szCs w:val="22"/>
        </w:rPr>
      </w:pPr>
    </w:p>
    <w:p w14:paraId="4BFE2C62" w14:textId="77777777" w:rsidR="004F6C1C" w:rsidRPr="00AF557E" w:rsidRDefault="00DC68E3" w:rsidP="00DC68E3">
      <w:pPr>
        <w:pStyle w:val="Sangra2detindependiente"/>
        <w:numPr>
          <w:ilvl w:val="0"/>
          <w:numId w:val="1"/>
        </w:numPr>
        <w:suppressLineNumbers/>
        <w:tabs>
          <w:tab w:val="clear" w:pos="360"/>
          <w:tab w:val="num" w:pos="993"/>
        </w:tabs>
        <w:suppressAutoHyphens/>
        <w:ind w:left="992" w:hanging="284"/>
        <w:rPr>
          <w:szCs w:val="22"/>
        </w:rPr>
      </w:pPr>
      <w:r w:rsidRPr="00AF557E">
        <w:rPr>
          <w:szCs w:val="22"/>
        </w:rPr>
        <w:t>Todos los gastos que irrogue la resolución de una Controversia Técnica, o No</w:t>
      </w:r>
      <w:r w:rsidR="00533CFC" w:rsidRPr="00AF557E">
        <w:rPr>
          <w:szCs w:val="22"/>
        </w:rPr>
        <w:t>-</w:t>
      </w:r>
      <w:r w:rsidR="00EC0D1E" w:rsidRPr="00AF557E">
        <w:rPr>
          <w:szCs w:val="22"/>
        </w:rPr>
        <w:t xml:space="preserve"> </w:t>
      </w:r>
      <w:r w:rsidRPr="00AF557E">
        <w:rPr>
          <w:szCs w:val="22"/>
        </w:rPr>
        <w:t xml:space="preserve">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w:t>
      </w:r>
    </w:p>
    <w:p w14:paraId="70F9982C" w14:textId="77777777" w:rsidR="004F6C1C" w:rsidRPr="00AF557E" w:rsidRDefault="004F6C1C" w:rsidP="00C41137">
      <w:pPr>
        <w:pStyle w:val="Prrafodelista"/>
        <w:rPr>
          <w:szCs w:val="22"/>
        </w:rPr>
      </w:pPr>
    </w:p>
    <w:p w14:paraId="324FB164" w14:textId="77777777" w:rsidR="00DC68E3" w:rsidRPr="00AF557E" w:rsidRDefault="00DC68E3" w:rsidP="00C41137">
      <w:pPr>
        <w:pStyle w:val="Sangra2detindependiente"/>
        <w:suppressLineNumbers/>
        <w:suppressAutoHyphens/>
        <w:ind w:left="992"/>
        <w:rPr>
          <w:szCs w:val="22"/>
        </w:rPr>
      </w:pPr>
      <w:r w:rsidRPr="00AF557E">
        <w:rPr>
          <w:szCs w:val="22"/>
        </w:rPr>
        <w:t xml:space="preserve">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w:t>
      </w:r>
      <w:r w:rsidR="008F5A62" w:rsidRPr="00AF557E">
        <w:rPr>
          <w:szCs w:val="22"/>
        </w:rPr>
        <w:t>los referidos</w:t>
      </w:r>
      <w:r w:rsidRPr="00AF557E">
        <w:rPr>
          <w:szCs w:val="22"/>
        </w:rPr>
        <w:t xml:space="preserve"> gastos.</w:t>
      </w:r>
    </w:p>
    <w:p w14:paraId="36552843" w14:textId="77777777" w:rsidR="001C5988" w:rsidRPr="00AF557E" w:rsidRDefault="001C5988" w:rsidP="001C5988">
      <w:pPr>
        <w:pStyle w:val="Sangra2detindependiente"/>
        <w:suppressLineNumbers/>
        <w:suppressAutoHyphens/>
        <w:ind w:left="993"/>
        <w:rPr>
          <w:szCs w:val="22"/>
        </w:rPr>
      </w:pPr>
    </w:p>
    <w:p w14:paraId="7BF6717F" w14:textId="77777777" w:rsidR="00DC68E3" w:rsidRPr="00AF557E" w:rsidRDefault="001C5988" w:rsidP="001C5988">
      <w:pPr>
        <w:pStyle w:val="Sangra2detindependiente"/>
        <w:suppressLineNumbers/>
        <w:suppressAutoHyphens/>
        <w:ind w:left="993"/>
        <w:rPr>
          <w:szCs w:val="22"/>
        </w:rPr>
      </w:pPr>
      <w:r w:rsidRPr="00AF557E">
        <w:rPr>
          <w:szCs w:val="22"/>
        </w:rPr>
        <w:t>Se excluyen de lo dispuesto en este Capítulo los costos y gastos tales como honorarios de asesores, costos internos u otros que resulten imputables a una Parte de manera individual.</w:t>
      </w:r>
    </w:p>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77"/>
    <w:bookmarkEnd w:id="1978"/>
    <w:p w14:paraId="4A06D14E" w14:textId="483369C0" w:rsidR="004F6C1C" w:rsidRPr="00AF557E" w:rsidRDefault="004F6C1C" w:rsidP="00864844">
      <w:pPr>
        <w:pStyle w:val="Sangra2detindependiente"/>
        <w:suppressLineNumbers/>
        <w:suppressAutoHyphens/>
        <w:ind w:left="992"/>
        <w:rPr>
          <w:szCs w:val="22"/>
        </w:rPr>
      </w:pPr>
    </w:p>
    <w:p w14:paraId="029866C5" w14:textId="77777777" w:rsidR="004F6C1C" w:rsidRPr="00AF557E" w:rsidRDefault="004F6C1C" w:rsidP="004F6C1C">
      <w:pPr>
        <w:numPr>
          <w:ilvl w:val="0"/>
          <w:numId w:val="1"/>
        </w:numPr>
        <w:suppressLineNumbers/>
        <w:suppressAutoHyphens/>
        <w:ind w:left="993" w:hanging="284"/>
        <w:jc w:val="both"/>
        <w:rPr>
          <w:bCs w:val="0"/>
        </w:rPr>
      </w:pPr>
      <w:r w:rsidRPr="00AF557E">
        <w:t xml:space="preserve">El Tribunal Arbitral tendrá la obligación de permitir la participación del </w:t>
      </w:r>
      <w:r w:rsidR="00A270A0" w:rsidRPr="00AF557E">
        <w:t xml:space="preserve">REGULADOR </w:t>
      </w:r>
      <w:r w:rsidRPr="00AF557E">
        <w:t xml:space="preserve">en aquellos procesos arbitrales en los que se discutan decisiones o materias vinculadas a su competencia. En tal supuesto el </w:t>
      </w:r>
      <w:r w:rsidR="00A270A0" w:rsidRPr="00AF557E">
        <w:t xml:space="preserve">REGULADOR </w:t>
      </w:r>
      <w:r w:rsidRPr="00AF557E">
        <w:t>podrá emplear mecanismos procesales de defensa reconocidos en las Leyes y Disposiciones Aplicables sin perjuicio de que actúe bajo el principio de autonomía normativa establecido en la Ley N° 27332 y la Ley N° 26917.</w:t>
      </w:r>
    </w:p>
    <w:p w14:paraId="2BAB4758" w14:textId="77777777" w:rsidR="004F6C1C" w:rsidRPr="00AF557E" w:rsidRDefault="004F6C1C" w:rsidP="00864844">
      <w:pPr>
        <w:pStyle w:val="Sangra2detindependiente"/>
        <w:suppressLineNumbers/>
        <w:suppressAutoHyphens/>
        <w:ind w:left="992"/>
        <w:rPr>
          <w:szCs w:val="22"/>
        </w:rPr>
      </w:pPr>
    </w:p>
    <w:p w14:paraId="64DCC227" w14:textId="77777777" w:rsidR="00290F3B" w:rsidRPr="00AF557E" w:rsidRDefault="00290F3B">
      <w:pPr>
        <w:jc w:val="both"/>
        <w:rPr>
          <w:szCs w:val="22"/>
        </w:rPr>
      </w:pPr>
    </w:p>
    <w:p w14:paraId="04113215" w14:textId="77777777" w:rsidR="00EC4002" w:rsidRPr="00AF557E" w:rsidRDefault="009D633B" w:rsidP="001873AB">
      <w:pPr>
        <w:pStyle w:val="Ttulo2"/>
        <w:ind w:left="0"/>
        <w:jc w:val="both"/>
        <w:rPr>
          <w:szCs w:val="22"/>
        </w:rPr>
      </w:pPr>
      <w:bookmarkStart w:id="2006" w:name="_Toc82858771"/>
      <w:bookmarkStart w:id="2007" w:name="_Toc82858992"/>
      <w:bookmarkStart w:id="2008" w:name="_Toc82859211"/>
      <w:bookmarkStart w:id="2009" w:name="_Toc82859427"/>
      <w:bookmarkStart w:id="2010" w:name="_Toc82859640"/>
      <w:bookmarkStart w:id="2011" w:name="_Toc82859847"/>
      <w:bookmarkStart w:id="2012" w:name="_Toc82860053"/>
      <w:bookmarkStart w:id="2013" w:name="_Toc82860258"/>
      <w:bookmarkStart w:id="2014" w:name="_Toc82860459"/>
      <w:bookmarkStart w:id="2015" w:name="_Toc82860861"/>
      <w:bookmarkStart w:id="2016" w:name="_Toc117079876"/>
      <w:bookmarkStart w:id="2017" w:name="_Toc120419462"/>
      <w:bookmarkStart w:id="2018" w:name="_Toc449609313"/>
      <w:bookmarkStart w:id="2019" w:name="_Toc55906424"/>
      <w:bookmarkStart w:id="2020" w:name="_Toc131328046"/>
      <w:bookmarkStart w:id="2021" w:name="_Toc131328862"/>
      <w:bookmarkStart w:id="2022" w:name="_Toc131329198"/>
      <w:bookmarkStart w:id="2023" w:name="_Toc131329430"/>
      <w:bookmarkStart w:id="2024" w:name="_Toc131330017"/>
      <w:bookmarkStart w:id="2025" w:name="_Toc131332104"/>
      <w:bookmarkStart w:id="2026" w:name="_Toc131333025"/>
      <w:r w:rsidRPr="00AF557E">
        <w:rPr>
          <w:rFonts w:ascii="Arial" w:hAnsi="Arial"/>
          <w:b/>
          <w:szCs w:val="22"/>
          <w:u w:val="none"/>
        </w:rPr>
        <w:t xml:space="preserve">CAPÍTULO </w:t>
      </w:r>
      <w:r w:rsidR="007A3B85" w:rsidRPr="00AF557E">
        <w:rPr>
          <w:rFonts w:ascii="Arial" w:hAnsi="Arial"/>
          <w:b/>
          <w:szCs w:val="22"/>
          <w:u w:val="none"/>
        </w:rPr>
        <w:t>XIX: MODIFICACIONES AL CONTRATO</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p>
    <w:bookmarkEnd w:id="2019"/>
    <w:bookmarkEnd w:id="2020"/>
    <w:bookmarkEnd w:id="2021"/>
    <w:bookmarkEnd w:id="2022"/>
    <w:bookmarkEnd w:id="2023"/>
    <w:bookmarkEnd w:id="2024"/>
    <w:bookmarkEnd w:id="2025"/>
    <w:bookmarkEnd w:id="2026"/>
    <w:p w14:paraId="22BAEFED" w14:textId="77777777" w:rsidR="007A3B85" w:rsidRPr="00AF557E" w:rsidRDefault="007A3B85">
      <w:pPr>
        <w:ind w:left="360"/>
        <w:jc w:val="both"/>
        <w:rPr>
          <w:szCs w:val="22"/>
        </w:rPr>
      </w:pPr>
    </w:p>
    <w:p w14:paraId="122F6E8C" w14:textId="77777777" w:rsidR="004F6C1C" w:rsidRPr="00AF557E" w:rsidRDefault="004F6C1C" w:rsidP="00C41137">
      <w:pPr>
        <w:pStyle w:val="Textoindependiente"/>
        <w:numPr>
          <w:ilvl w:val="1"/>
          <w:numId w:val="30"/>
        </w:numPr>
        <w:tabs>
          <w:tab w:val="clear" w:pos="420"/>
          <w:tab w:val="num" w:pos="709"/>
        </w:tabs>
        <w:ind w:left="709" w:hanging="709"/>
        <w:rPr>
          <w:szCs w:val="22"/>
          <w:lang w:val="es-ES"/>
        </w:rPr>
      </w:pPr>
      <w:bookmarkStart w:id="2027" w:name="_Toc241647061"/>
      <w:bookmarkStart w:id="2028" w:name="_Toc241658890"/>
      <w:bookmarkStart w:id="2029" w:name="_Toc241659338"/>
      <w:r w:rsidRPr="00AF557E">
        <w:rPr>
          <w:szCs w:val="22"/>
          <w:lang w:val="es-ES"/>
        </w:rPr>
        <w:t>De conformidad con el Artículo 22 del Decreto Legislativo N° 1224, las Partes podrán modificar el presente Contrato, previo acuerdo por escrito y firmado por sus representantes debidamente autorizados, por causa debidamente fundada y cuando ello resulte necesario al interés público, manteniendo su equilibrio económico financiero y las  condiciones de competencia del proceso de promoción</w:t>
      </w:r>
      <w:r w:rsidRPr="00AF557E" w:rsidDel="002C26E4">
        <w:rPr>
          <w:szCs w:val="22"/>
          <w:lang w:val="es-ES"/>
        </w:rPr>
        <w:t xml:space="preserve"> </w:t>
      </w:r>
      <w:r w:rsidRPr="00AF557E">
        <w:rPr>
          <w:szCs w:val="22"/>
          <w:lang w:val="es-ES"/>
        </w:rPr>
        <w:t>procurando no alterar la asignación de riesgos y la naturaleza del proyecto, conforme a las condiciones y requisitos a que se refiere el Reglamento del Decreto Legislativo N° 1224.</w:t>
      </w:r>
    </w:p>
    <w:p w14:paraId="40B0AEAD" w14:textId="77777777" w:rsidR="004F6C1C" w:rsidRPr="00AF557E" w:rsidRDefault="004F6C1C" w:rsidP="00C41137">
      <w:pPr>
        <w:pStyle w:val="Textoindependiente"/>
        <w:ind w:left="709"/>
        <w:rPr>
          <w:szCs w:val="22"/>
          <w:lang w:val="es-ES"/>
        </w:rPr>
      </w:pPr>
    </w:p>
    <w:p w14:paraId="5529F711" w14:textId="77777777" w:rsidR="004F6C1C" w:rsidRPr="00AF557E" w:rsidRDefault="004F6C1C" w:rsidP="00C41137">
      <w:pPr>
        <w:pStyle w:val="Textoindependiente"/>
        <w:numPr>
          <w:ilvl w:val="1"/>
          <w:numId w:val="30"/>
        </w:numPr>
        <w:tabs>
          <w:tab w:val="clear" w:pos="420"/>
          <w:tab w:val="num" w:pos="709"/>
        </w:tabs>
        <w:ind w:left="709" w:hanging="709"/>
        <w:rPr>
          <w:szCs w:val="22"/>
          <w:lang w:val="es-ES"/>
        </w:rPr>
      </w:pPr>
      <w:r w:rsidRPr="00AF557E">
        <w:rPr>
          <w:szCs w:val="22"/>
          <w:lang w:val="es-ES"/>
        </w:rPr>
        <w:t>En consideración a lo dispuesto en el párrafo precedente las Partes expresamente convienen que el CONCEDENTE podrá negociar y acordar con el CONCESIONARIO modificaciones al Contrato, siempre que ello sea necesario y esté debidamente sustentado, entre otros, para:</w:t>
      </w:r>
    </w:p>
    <w:p w14:paraId="45F8274F" w14:textId="77777777" w:rsidR="004F6C1C" w:rsidRPr="00AF557E" w:rsidRDefault="004F6C1C" w:rsidP="004F6C1C">
      <w:pPr>
        <w:autoSpaceDE w:val="0"/>
        <w:autoSpaceDN w:val="0"/>
        <w:adjustRightInd w:val="0"/>
        <w:ind w:left="1200"/>
        <w:jc w:val="both"/>
      </w:pPr>
    </w:p>
    <w:p w14:paraId="5C08DD43" w14:textId="77777777" w:rsidR="004F6C1C" w:rsidRPr="00AF557E" w:rsidRDefault="004F6C1C" w:rsidP="004F6C1C">
      <w:pPr>
        <w:numPr>
          <w:ilvl w:val="0"/>
          <w:numId w:val="148"/>
        </w:numPr>
        <w:tabs>
          <w:tab w:val="clear" w:pos="1525"/>
          <w:tab w:val="num" w:pos="1200"/>
        </w:tabs>
        <w:autoSpaceDE w:val="0"/>
        <w:autoSpaceDN w:val="0"/>
        <w:adjustRightInd w:val="0"/>
        <w:ind w:left="1200" w:hanging="500"/>
        <w:jc w:val="both"/>
      </w:pPr>
      <w:r w:rsidRPr="00AF557E">
        <w:t xml:space="preserve">Que el CONCESIONARIO pueda obtener el Endeudamiento Garantizado Permitido; </w:t>
      </w:r>
    </w:p>
    <w:p w14:paraId="5B1D2BD4" w14:textId="77777777" w:rsidR="004F6C1C" w:rsidRPr="00AF557E" w:rsidRDefault="004F6C1C" w:rsidP="004F6C1C">
      <w:pPr>
        <w:numPr>
          <w:ilvl w:val="0"/>
          <w:numId w:val="148"/>
        </w:numPr>
        <w:tabs>
          <w:tab w:val="clear" w:pos="1525"/>
          <w:tab w:val="num" w:pos="1200"/>
        </w:tabs>
        <w:autoSpaceDE w:val="0"/>
        <w:autoSpaceDN w:val="0"/>
        <w:adjustRightInd w:val="0"/>
        <w:ind w:left="1200" w:hanging="500"/>
        <w:jc w:val="both"/>
      </w:pPr>
      <w:r w:rsidRPr="00AF557E">
        <w:t>Que esté relacionado con la naturaleza de la garantía que se otorgue a los Acreedores Permitidos, de acuerdo a lo previsto en la Cláusula 11.</w:t>
      </w:r>
      <w:r w:rsidR="003A3E93" w:rsidRPr="00AF557E">
        <w:t>4</w:t>
      </w:r>
      <w:r w:rsidRPr="00AF557E">
        <w:t xml:space="preserve">; </w:t>
      </w:r>
    </w:p>
    <w:p w14:paraId="092751B7" w14:textId="77777777" w:rsidR="004F6C1C" w:rsidRPr="00AF557E" w:rsidRDefault="004F6C1C" w:rsidP="004F6C1C">
      <w:pPr>
        <w:numPr>
          <w:ilvl w:val="0"/>
          <w:numId w:val="148"/>
        </w:numPr>
        <w:tabs>
          <w:tab w:val="clear" w:pos="1525"/>
          <w:tab w:val="num" w:pos="1200"/>
        </w:tabs>
        <w:autoSpaceDE w:val="0"/>
        <w:autoSpaceDN w:val="0"/>
        <w:adjustRightInd w:val="0"/>
        <w:ind w:left="1200" w:hanging="500"/>
        <w:jc w:val="both"/>
      </w:pPr>
      <w:r w:rsidRPr="00AF557E">
        <w:t>Adecuar el Contrato a cambios tecnológicos o nuevas circunstancias que se produzcan durante la vigencia de la Concesión o sus prórrogas y que las Partes no puedan razonablemente conocer o prever en la Fecha de Cierre;</w:t>
      </w:r>
    </w:p>
    <w:p w14:paraId="447689F6" w14:textId="77777777" w:rsidR="004F6C1C" w:rsidRPr="00AF557E" w:rsidRDefault="004F6C1C" w:rsidP="004F6C1C">
      <w:pPr>
        <w:numPr>
          <w:ilvl w:val="0"/>
          <w:numId w:val="148"/>
        </w:numPr>
        <w:tabs>
          <w:tab w:val="clear" w:pos="1525"/>
          <w:tab w:val="num" w:pos="1200"/>
        </w:tabs>
        <w:autoSpaceDE w:val="0"/>
        <w:autoSpaceDN w:val="0"/>
        <w:adjustRightInd w:val="0"/>
        <w:ind w:left="1200" w:hanging="500"/>
        <w:jc w:val="both"/>
      </w:pPr>
      <w:r w:rsidRPr="00AF557E">
        <w:t xml:space="preserve">Restablecer el equilibrio económico - financiero, de acuerdo con lo previsto en </w:t>
      </w:r>
      <w:r w:rsidR="003A3E93" w:rsidRPr="00AF557E">
        <w:t>Capítulo</w:t>
      </w:r>
      <w:r w:rsidRPr="00AF557E">
        <w:t xml:space="preserve"> X.</w:t>
      </w:r>
    </w:p>
    <w:p w14:paraId="129769DA" w14:textId="77777777" w:rsidR="004F6C1C" w:rsidRPr="00AF557E" w:rsidRDefault="004F6C1C" w:rsidP="004F6C1C">
      <w:pPr>
        <w:pStyle w:val="EstiloTtulo2AsiticaMSMincho"/>
        <w:tabs>
          <w:tab w:val="clear" w:pos="284"/>
        </w:tabs>
        <w:ind w:left="720" w:firstLine="0"/>
        <w:rPr>
          <w:rFonts w:cs="Arial"/>
          <w:szCs w:val="22"/>
        </w:rPr>
      </w:pPr>
    </w:p>
    <w:p w14:paraId="55C48E9C" w14:textId="77777777" w:rsidR="004F6C1C" w:rsidRPr="00AF557E" w:rsidRDefault="004F6C1C" w:rsidP="00C41137">
      <w:pPr>
        <w:pStyle w:val="Textoindependiente"/>
        <w:numPr>
          <w:ilvl w:val="1"/>
          <w:numId w:val="30"/>
        </w:numPr>
        <w:tabs>
          <w:tab w:val="clear" w:pos="420"/>
          <w:tab w:val="num" w:pos="709"/>
        </w:tabs>
        <w:ind w:left="709" w:hanging="709"/>
        <w:rPr>
          <w:szCs w:val="22"/>
          <w:lang w:val="es-ES"/>
        </w:rPr>
      </w:pPr>
      <w:r w:rsidRPr="00AF557E">
        <w:rPr>
          <w:szCs w:val="22"/>
          <w:lang w:val="es-ES"/>
        </w:rPr>
        <w:t>De igual modo, las Partes podrán presentar una solicitud destinada a la revisión del Contrato, por causas que a criterio de una de las Partes no se haya previsto a la Fecha de Cierre, para lo cual se aplicará el procedimiento antes descrito, en concordancia al Decreto Legislativo N° 1224 y su Reglamento.</w:t>
      </w:r>
    </w:p>
    <w:p w14:paraId="709FDC46" w14:textId="77777777" w:rsidR="004F6C1C" w:rsidRPr="00AF557E" w:rsidRDefault="004F6C1C" w:rsidP="004F6C1C">
      <w:pPr>
        <w:pStyle w:val="EstiloTtulo2AsiticaMSMincho"/>
        <w:tabs>
          <w:tab w:val="clear" w:pos="284"/>
          <w:tab w:val="num" w:pos="720"/>
        </w:tabs>
        <w:ind w:left="720" w:firstLine="0"/>
        <w:rPr>
          <w:rFonts w:cs="Arial"/>
          <w:szCs w:val="22"/>
        </w:rPr>
      </w:pPr>
    </w:p>
    <w:p w14:paraId="3FD24EF5" w14:textId="77777777" w:rsidR="004F6C1C" w:rsidRPr="00AF557E" w:rsidRDefault="004F6C1C" w:rsidP="00C41137">
      <w:pPr>
        <w:pStyle w:val="Textoindependiente"/>
        <w:numPr>
          <w:ilvl w:val="1"/>
          <w:numId w:val="30"/>
        </w:numPr>
        <w:tabs>
          <w:tab w:val="clear" w:pos="420"/>
          <w:tab w:val="num" w:pos="709"/>
        </w:tabs>
        <w:ind w:left="709" w:hanging="709"/>
        <w:rPr>
          <w:szCs w:val="22"/>
          <w:lang w:val="es-ES"/>
        </w:rPr>
      </w:pPr>
      <w:r w:rsidRPr="00AF557E">
        <w:rPr>
          <w:szCs w:val="22"/>
          <w:lang w:val="es-ES"/>
        </w:rPr>
        <w:t xml:space="preserve">Toda solicitud de enmienda, adición o modificación del presente Contrato por cualquiera de las Partes, deberá ser presentada a la otra Parte, con copia al Regulador, con el debido sustento técnico y económico – financiero, y con la conformidad de los Acreedores Permitidos, según lo establezcan los actos y contratos de Endeudamiento Garantizado Permitido, en el caso de ser aplicable. </w:t>
      </w:r>
    </w:p>
    <w:p w14:paraId="022BEBA4" w14:textId="77777777" w:rsidR="004F6C1C" w:rsidRPr="00AF557E" w:rsidRDefault="004F6C1C" w:rsidP="00C41137">
      <w:pPr>
        <w:pStyle w:val="Textoindependiente"/>
        <w:ind w:left="709"/>
        <w:rPr>
          <w:szCs w:val="22"/>
          <w:lang w:val="es-ES"/>
        </w:rPr>
      </w:pPr>
    </w:p>
    <w:p w14:paraId="69FBB5DD" w14:textId="77777777" w:rsidR="004F6C1C" w:rsidRPr="00AF557E" w:rsidRDefault="004F6C1C" w:rsidP="00C41137">
      <w:pPr>
        <w:pStyle w:val="Textoindependiente"/>
        <w:numPr>
          <w:ilvl w:val="1"/>
          <w:numId w:val="30"/>
        </w:numPr>
        <w:tabs>
          <w:tab w:val="clear" w:pos="420"/>
          <w:tab w:val="num" w:pos="709"/>
        </w:tabs>
        <w:ind w:left="709" w:hanging="709"/>
        <w:rPr>
          <w:szCs w:val="22"/>
          <w:lang w:val="es-ES"/>
        </w:rPr>
      </w:pPr>
      <w:r w:rsidRPr="00AF557E">
        <w:rPr>
          <w:szCs w:val="22"/>
          <w:lang w:val="es-ES"/>
        </w:rPr>
        <w:t xml:space="preserve">El CONCEDENTE resolverá la solicitud de enmienda, adición o modificación, contando con la opinión técnica del Regulador, quien se pronunciará respecto a la propuesta de acuerdo al que lleguen las Partes. </w:t>
      </w:r>
    </w:p>
    <w:p w14:paraId="787CBD78" w14:textId="77777777" w:rsidR="004F6C1C" w:rsidRPr="00AF557E" w:rsidRDefault="004F6C1C" w:rsidP="00C41137">
      <w:pPr>
        <w:pStyle w:val="Textoindependiente"/>
        <w:ind w:left="709"/>
        <w:rPr>
          <w:szCs w:val="22"/>
          <w:lang w:val="es-ES"/>
        </w:rPr>
      </w:pPr>
    </w:p>
    <w:p w14:paraId="647DA1CC" w14:textId="77777777" w:rsidR="004F6C1C" w:rsidRPr="00AF557E" w:rsidRDefault="004F6C1C" w:rsidP="00C41137">
      <w:pPr>
        <w:pStyle w:val="Textoindependiente"/>
        <w:numPr>
          <w:ilvl w:val="1"/>
          <w:numId w:val="30"/>
        </w:numPr>
        <w:tabs>
          <w:tab w:val="clear" w:pos="420"/>
          <w:tab w:val="num" w:pos="709"/>
        </w:tabs>
        <w:ind w:left="709" w:hanging="709"/>
        <w:rPr>
          <w:szCs w:val="22"/>
          <w:lang w:val="es-ES"/>
        </w:rPr>
      </w:pPr>
      <w:r w:rsidRPr="00AF557E">
        <w:rPr>
          <w:szCs w:val="22"/>
          <w:lang w:val="es-ES"/>
        </w:rPr>
        <w:t>Corresponderá al CONCESIONARIO comunicar por escrito a los Acreedores Permitidos, a fin de informarles respecto de la suscripción de alguna modificación al Contrato, en la medida en que esta afecte o pueda afectar la posición de los Acreedores Permitidos en relación al Contrato.</w:t>
      </w:r>
    </w:p>
    <w:p w14:paraId="42B4FD08" w14:textId="77777777" w:rsidR="004F6C1C" w:rsidRPr="00AF557E" w:rsidRDefault="004F6C1C" w:rsidP="00C41137">
      <w:pPr>
        <w:pStyle w:val="Textoindependiente"/>
        <w:ind w:left="709"/>
        <w:rPr>
          <w:szCs w:val="22"/>
          <w:lang w:val="es-ES"/>
        </w:rPr>
      </w:pPr>
    </w:p>
    <w:p w14:paraId="345BE14A" w14:textId="77777777" w:rsidR="004F6C1C" w:rsidRPr="00AF557E" w:rsidRDefault="004F6C1C" w:rsidP="00C41137">
      <w:pPr>
        <w:pStyle w:val="Textoindependiente"/>
        <w:numPr>
          <w:ilvl w:val="1"/>
          <w:numId w:val="30"/>
        </w:numPr>
        <w:tabs>
          <w:tab w:val="clear" w:pos="420"/>
          <w:tab w:val="num" w:pos="709"/>
        </w:tabs>
        <w:ind w:left="709" w:hanging="709"/>
        <w:rPr>
          <w:rFonts w:cs="Arial"/>
          <w:szCs w:val="22"/>
        </w:rPr>
      </w:pPr>
      <w:r w:rsidRPr="00AF557E">
        <w:rPr>
          <w:szCs w:val="22"/>
          <w:lang w:val="es-ES"/>
        </w:rPr>
        <w:t>Sin perjuicio de lo dispuesto en el presente Capítulo, es de aplicación al presente Contrato, lo establecido en el Decreto Legislativo Nº 1224 que aprueba el Marco de Promoción de la Inversión Privada mediante Asociaciones Público Privadas y Proyectos en Activos y su reglamento, o las normas que los modifiquen</w:t>
      </w:r>
      <w:r w:rsidRPr="00AF557E">
        <w:rPr>
          <w:rFonts w:cs="Arial"/>
          <w:szCs w:val="22"/>
        </w:rPr>
        <w:t xml:space="preserve"> o sustituyan.</w:t>
      </w:r>
    </w:p>
    <w:bookmarkEnd w:id="2027"/>
    <w:bookmarkEnd w:id="2028"/>
    <w:bookmarkEnd w:id="2029"/>
    <w:p w14:paraId="43DEB55D" w14:textId="77777777" w:rsidR="007A3B85" w:rsidRPr="00AF557E" w:rsidRDefault="007A3B85" w:rsidP="00A17378">
      <w:pPr>
        <w:pStyle w:val="Textoindependiente"/>
        <w:ind w:left="567"/>
        <w:rPr>
          <w:szCs w:val="22"/>
          <w:lang w:val="es-ES"/>
        </w:rPr>
      </w:pPr>
    </w:p>
    <w:p w14:paraId="454B383E" w14:textId="77777777" w:rsidR="00290F3B" w:rsidRPr="00AF557E" w:rsidRDefault="00290F3B" w:rsidP="00EC62DC">
      <w:pPr>
        <w:rPr>
          <w:bCs w:val="0"/>
          <w:szCs w:val="22"/>
        </w:rPr>
      </w:pPr>
      <w:bookmarkStart w:id="2030" w:name="_Toc134448907"/>
    </w:p>
    <w:p w14:paraId="71B9711F" w14:textId="77777777" w:rsidR="00EC4002" w:rsidRPr="00AF557E" w:rsidRDefault="009D633B" w:rsidP="001873AB">
      <w:pPr>
        <w:pStyle w:val="Ttulo2"/>
        <w:ind w:left="0"/>
        <w:jc w:val="both"/>
        <w:rPr>
          <w:szCs w:val="22"/>
        </w:rPr>
      </w:pPr>
      <w:bookmarkStart w:id="2031" w:name="_Toc449609314"/>
      <w:r w:rsidRPr="00AF557E">
        <w:rPr>
          <w:rFonts w:ascii="Arial" w:hAnsi="Arial"/>
          <w:b/>
          <w:szCs w:val="22"/>
          <w:u w:val="none"/>
        </w:rPr>
        <w:t xml:space="preserve">CAPÍTULO </w:t>
      </w:r>
      <w:r w:rsidR="00CB59C8" w:rsidRPr="00AF557E">
        <w:rPr>
          <w:rFonts w:ascii="Arial" w:hAnsi="Arial"/>
          <w:b/>
          <w:szCs w:val="22"/>
          <w:u w:val="none"/>
        </w:rPr>
        <w:t>XX: DOMICILIOS</w:t>
      </w:r>
      <w:bookmarkEnd w:id="2030"/>
      <w:bookmarkEnd w:id="2031"/>
    </w:p>
    <w:p w14:paraId="7235AC51" w14:textId="77777777" w:rsidR="007A3B85" w:rsidRPr="00AF557E" w:rsidRDefault="007A3B85" w:rsidP="005E6D00">
      <w:pPr>
        <w:pStyle w:val="EstiloNegritaJustificado"/>
        <w:rPr>
          <w:rFonts w:ascii="Arial" w:hAnsi="Arial" w:cs="Arial"/>
          <w:szCs w:val="22"/>
          <w:lang w:val="es-ES"/>
        </w:rPr>
      </w:pPr>
    </w:p>
    <w:p w14:paraId="10209B96" w14:textId="77777777" w:rsidR="007A3B85" w:rsidRPr="00AF557E" w:rsidRDefault="007A3B85" w:rsidP="00F328DF">
      <w:pPr>
        <w:pStyle w:val="Ttulo1"/>
        <w:jc w:val="both"/>
        <w:rPr>
          <w:szCs w:val="22"/>
        </w:rPr>
      </w:pPr>
      <w:bookmarkStart w:id="2032" w:name="_Toc55906426"/>
      <w:bookmarkStart w:id="2033" w:name="_Toc131328048"/>
      <w:bookmarkStart w:id="2034" w:name="_Toc131328864"/>
      <w:bookmarkStart w:id="2035" w:name="_Toc131329200"/>
      <w:bookmarkStart w:id="2036" w:name="_Toc131329432"/>
      <w:bookmarkStart w:id="2037" w:name="_Toc131330019"/>
      <w:bookmarkStart w:id="2038" w:name="_Toc131332106"/>
      <w:bookmarkStart w:id="2039" w:name="_Toc131333027"/>
      <w:bookmarkStart w:id="2040" w:name="_Toc449609315"/>
      <w:r w:rsidRPr="00AF557E">
        <w:rPr>
          <w:szCs w:val="22"/>
        </w:rPr>
        <w:t>FIJACIÓN</w:t>
      </w:r>
      <w:bookmarkEnd w:id="2032"/>
      <w:bookmarkEnd w:id="2033"/>
      <w:bookmarkEnd w:id="2034"/>
      <w:bookmarkEnd w:id="2035"/>
      <w:bookmarkEnd w:id="2036"/>
      <w:bookmarkEnd w:id="2037"/>
      <w:bookmarkEnd w:id="2038"/>
      <w:bookmarkEnd w:id="2039"/>
      <w:bookmarkEnd w:id="2040"/>
    </w:p>
    <w:p w14:paraId="4DFD7C38" w14:textId="77777777" w:rsidR="007A3B85" w:rsidRPr="00AF557E" w:rsidRDefault="007A3B85">
      <w:pPr>
        <w:jc w:val="both"/>
        <w:rPr>
          <w:szCs w:val="22"/>
        </w:rPr>
      </w:pPr>
    </w:p>
    <w:p w14:paraId="10934910" w14:textId="77777777" w:rsidR="007A3B85" w:rsidRPr="00AF557E" w:rsidRDefault="007A3B85" w:rsidP="00C41137">
      <w:pPr>
        <w:pStyle w:val="Textoindependiente"/>
        <w:numPr>
          <w:ilvl w:val="1"/>
          <w:numId w:val="21"/>
        </w:numPr>
        <w:rPr>
          <w:szCs w:val="22"/>
        </w:rPr>
      </w:pPr>
      <w:r w:rsidRPr="00AF557E">
        <w:rPr>
          <w:szCs w:val="22"/>
        </w:rPr>
        <w:t>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courier, por télex o por fax, una vez verificada su recepción, a las siguientes direcciones:</w:t>
      </w:r>
    </w:p>
    <w:p w14:paraId="7D66A0AF" w14:textId="77777777" w:rsidR="007A3B85" w:rsidRPr="00AF557E" w:rsidRDefault="007A3B85">
      <w:pPr>
        <w:jc w:val="both"/>
        <w:rPr>
          <w:szCs w:val="22"/>
        </w:rPr>
      </w:pPr>
    </w:p>
    <w:p w14:paraId="652F4A6A" w14:textId="77777777" w:rsidR="007A3B85" w:rsidRPr="00AF557E" w:rsidRDefault="007A3B85">
      <w:pPr>
        <w:ind w:left="705"/>
        <w:jc w:val="both"/>
        <w:rPr>
          <w:szCs w:val="22"/>
        </w:rPr>
      </w:pPr>
      <w:r w:rsidRPr="00AF557E">
        <w:rPr>
          <w:szCs w:val="22"/>
        </w:rPr>
        <w:t>Si va dirigida al CONCEDENTE:</w:t>
      </w:r>
    </w:p>
    <w:p w14:paraId="6246B3A0" w14:textId="77777777" w:rsidR="007A3B85" w:rsidRPr="00AF557E" w:rsidRDefault="007A3B85">
      <w:pPr>
        <w:ind w:left="705"/>
        <w:jc w:val="both"/>
        <w:rPr>
          <w:szCs w:val="22"/>
        </w:rPr>
      </w:pPr>
      <w:r w:rsidRPr="00AF557E">
        <w:rPr>
          <w:szCs w:val="22"/>
        </w:rPr>
        <w:t xml:space="preserve">Nombre: </w:t>
      </w:r>
      <w:r w:rsidRPr="00AF557E">
        <w:rPr>
          <w:szCs w:val="22"/>
        </w:rPr>
        <w:tab/>
        <w:t>Ministerio de Transportes y Comunicaciones.</w:t>
      </w:r>
    </w:p>
    <w:p w14:paraId="4D65E946" w14:textId="77777777" w:rsidR="007A3B85" w:rsidRPr="00AF557E" w:rsidRDefault="007A3B85">
      <w:pPr>
        <w:ind w:left="705"/>
        <w:jc w:val="both"/>
        <w:rPr>
          <w:szCs w:val="22"/>
        </w:rPr>
      </w:pPr>
      <w:r w:rsidRPr="00AF557E">
        <w:rPr>
          <w:szCs w:val="22"/>
        </w:rPr>
        <w:t xml:space="preserve">Dirección: </w:t>
      </w:r>
      <w:r w:rsidRPr="00AF557E">
        <w:rPr>
          <w:szCs w:val="22"/>
        </w:rPr>
        <w:tab/>
        <w:t>Jirón Zorritos Nº 1203, Lima 1.</w:t>
      </w:r>
    </w:p>
    <w:p w14:paraId="59B30EB3" w14:textId="77777777" w:rsidR="007A3B85" w:rsidRPr="00AF557E" w:rsidRDefault="007A3B85">
      <w:pPr>
        <w:ind w:left="705"/>
        <w:jc w:val="both"/>
        <w:rPr>
          <w:szCs w:val="22"/>
        </w:rPr>
      </w:pPr>
      <w:r w:rsidRPr="00AF557E">
        <w:rPr>
          <w:szCs w:val="22"/>
        </w:rPr>
        <w:t xml:space="preserve">Atención: </w:t>
      </w:r>
      <w:r w:rsidRPr="00AF557E">
        <w:rPr>
          <w:szCs w:val="22"/>
        </w:rPr>
        <w:tab/>
      </w:r>
    </w:p>
    <w:p w14:paraId="4547D4ED" w14:textId="77777777" w:rsidR="007A3B85" w:rsidRPr="00AF557E" w:rsidRDefault="007A3B85">
      <w:pPr>
        <w:ind w:left="705"/>
        <w:jc w:val="both"/>
        <w:rPr>
          <w:szCs w:val="22"/>
        </w:rPr>
      </w:pPr>
    </w:p>
    <w:p w14:paraId="6FC05126" w14:textId="77777777" w:rsidR="007A3B85" w:rsidRPr="00AF557E" w:rsidRDefault="007A3B85">
      <w:pPr>
        <w:ind w:left="705"/>
        <w:jc w:val="both"/>
        <w:rPr>
          <w:szCs w:val="22"/>
        </w:rPr>
      </w:pPr>
      <w:r w:rsidRPr="00AF557E">
        <w:rPr>
          <w:szCs w:val="22"/>
        </w:rPr>
        <w:t>Si va dirigida a EL CONCESIONARIO:</w:t>
      </w:r>
    </w:p>
    <w:p w14:paraId="3FF622D4" w14:textId="77777777" w:rsidR="007A3B85" w:rsidRPr="00AF557E" w:rsidRDefault="007A3B85">
      <w:pPr>
        <w:ind w:left="705"/>
        <w:jc w:val="both"/>
        <w:rPr>
          <w:szCs w:val="22"/>
        </w:rPr>
      </w:pPr>
      <w:r w:rsidRPr="00AF557E">
        <w:rPr>
          <w:szCs w:val="22"/>
        </w:rPr>
        <w:t>Nombre:</w:t>
      </w:r>
    </w:p>
    <w:p w14:paraId="60A2FAF3" w14:textId="77777777" w:rsidR="007A3B85" w:rsidRPr="00AF557E" w:rsidRDefault="007A3B85">
      <w:pPr>
        <w:ind w:left="705"/>
        <w:jc w:val="both"/>
        <w:rPr>
          <w:szCs w:val="22"/>
        </w:rPr>
      </w:pPr>
      <w:r w:rsidRPr="00AF557E">
        <w:rPr>
          <w:szCs w:val="22"/>
        </w:rPr>
        <w:t>Dirección:</w:t>
      </w:r>
    </w:p>
    <w:p w14:paraId="6782379B" w14:textId="77777777" w:rsidR="007A3B85" w:rsidRPr="00AF557E" w:rsidRDefault="007A3B85">
      <w:pPr>
        <w:ind w:left="705"/>
        <w:jc w:val="both"/>
        <w:rPr>
          <w:szCs w:val="22"/>
        </w:rPr>
      </w:pPr>
      <w:r w:rsidRPr="00AF557E">
        <w:rPr>
          <w:szCs w:val="22"/>
        </w:rPr>
        <w:t>Atención:</w:t>
      </w:r>
    </w:p>
    <w:p w14:paraId="099C34C4" w14:textId="77777777" w:rsidR="00EA5511" w:rsidRPr="00AF557E" w:rsidRDefault="00EA5511">
      <w:pPr>
        <w:ind w:left="705"/>
        <w:jc w:val="both"/>
        <w:rPr>
          <w:szCs w:val="22"/>
        </w:rPr>
      </w:pPr>
    </w:p>
    <w:p w14:paraId="48A0F58E" w14:textId="77777777" w:rsidR="007A3B85" w:rsidRPr="00AF557E" w:rsidRDefault="007A3B85">
      <w:pPr>
        <w:ind w:left="705"/>
        <w:jc w:val="both"/>
        <w:rPr>
          <w:szCs w:val="22"/>
        </w:rPr>
      </w:pPr>
      <w:r w:rsidRPr="00AF557E">
        <w:rPr>
          <w:szCs w:val="22"/>
        </w:rPr>
        <w:t>Si va dirigida al REGULADOR:</w:t>
      </w:r>
    </w:p>
    <w:p w14:paraId="61F924D2" w14:textId="77777777" w:rsidR="007A3B85" w:rsidRPr="00AF557E" w:rsidRDefault="007A3B85">
      <w:pPr>
        <w:ind w:left="1698" w:hanging="993"/>
        <w:jc w:val="both"/>
        <w:rPr>
          <w:szCs w:val="22"/>
        </w:rPr>
      </w:pPr>
      <w:r w:rsidRPr="00AF557E">
        <w:rPr>
          <w:szCs w:val="22"/>
        </w:rPr>
        <w:t xml:space="preserve">Nombre: </w:t>
      </w:r>
      <w:r w:rsidRPr="00AF557E">
        <w:rPr>
          <w:szCs w:val="22"/>
        </w:rPr>
        <w:tab/>
      </w:r>
      <w:r w:rsidR="004F6C1C" w:rsidRPr="00AF557E">
        <w:rPr>
          <w:lang w:val="es-PE"/>
        </w:rPr>
        <w:t>Organismo Regulador de la Inversión en Infraestructura de Transporte de  Uso Público – OSITRAN</w:t>
      </w:r>
    </w:p>
    <w:p w14:paraId="2E067D22" w14:textId="77777777" w:rsidR="004F6C1C" w:rsidRPr="00AF557E" w:rsidRDefault="007A3B85" w:rsidP="004F6C1C">
      <w:pPr>
        <w:ind w:left="2160" w:hanging="1440"/>
        <w:jc w:val="both"/>
        <w:rPr>
          <w:bCs w:val="0"/>
          <w:lang w:val="es-PE"/>
        </w:rPr>
      </w:pPr>
      <w:r w:rsidRPr="00AF557E">
        <w:rPr>
          <w:szCs w:val="22"/>
        </w:rPr>
        <w:t xml:space="preserve">Dirección: </w:t>
      </w:r>
      <w:r w:rsidR="004F6C1C" w:rsidRPr="00AF557E">
        <w:rPr>
          <w:lang w:val="es-PE"/>
        </w:rPr>
        <w:t xml:space="preserve">Calle Los Negocios 182  Piso 4, Surquillo. </w:t>
      </w:r>
    </w:p>
    <w:p w14:paraId="49FB49F5" w14:textId="77777777" w:rsidR="007A3B85" w:rsidRPr="00AF557E" w:rsidRDefault="007A3B85">
      <w:pPr>
        <w:ind w:left="705"/>
        <w:jc w:val="both"/>
        <w:rPr>
          <w:szCs w:val="22"/>
        </w:rPr>
      </w:pPr>
    </w:p>
    <w:p w14:paraId="48511638" w14:textId="77777777" w:rsidR="007A3B85" w:rsidRPr="00AF557E" w:rsidRDefault="007A3B85">
      <w:pPr>
        <w:ind w:left="705"/>
        <w:jc w:val="both"/>
        <w:rPr>
          <w:szCs w:val="22"/>
        </w:rPr>
      </w:pPr>
      <w:r w:rsidRPr="00AF557E">
        <w:rPr>
          <w:szCs w:val="22"/>
        </w:rPr>
        <w:t>Atención:</w:t>
      </w:r>
      <w:r w:rsidR="004F6C1C" w:rsidRPr="00AF557E">
        <w:rPr>
          <w:lang w:val="es-PE"/>
        </w:rPr>
        <w:t xml:space="preserve"> Gerente General o a quien éste designe.</w:t>
      </w:r>
    </w:p>
    <w:p w14:paraId="69CE307E" w14:textId="77777777" w:rsidR="000B343D" w:rsidRPr="00AF557E" w:rsidRDefault="000B343D" w:rsidP="00191886">
      <w:pPr>
        <w:rPr>
          <w:szCs w:val="22"/>
        </w:rPr>
      </w:pPr>
      <w:bookmarkStart w:id="2041" w:name="_Toc55906427"/>
    </w:p>
    <w:p w14:paraId="26273CEC" w14:textId="77777777" w:rsidR="007C5C2E" w:rsidRPr="00AF557E" w:rsidRDefault="007C5C2E" w:rsidP="00191886">
      <w:pPr>
        <w:rPr>
          <w:szCs w:val="22"/>
        </w:rPr>
      </w:pPr>
    </w:p>
    <w:p w14:paraId="4A58F9D5" w14:textId="77777777" w:rsidR="007A3B85" w:rsidRPr="00AF557E" w:rsidRDefault="007A3B85" w:rsidP="00F328DF">
      <w:pPr>
        <w:pStyle w:val="Ttulo1"/>
        <w:jc w:val="both"/>
        <w:rPr>
          <w:szCs w:val="22"/>
        </w:rPr>
      </w:pPr>
      <w:bookmarkStart w:id="2042" w:name="_Toc131328049"/>
      <w:bookmarkStart w:id="2043" w:name="_Toc131328865"/>
      <w:bookmarkStart w:id="2044" w:name="_Toc131329201"/>
      <w:bookmarkStart w:id="2045" w:name="_Toc131329433"/>
      <w:bookmarkStart w:id="2046" w:name="_Toc131330020"/>
      <w:bookmarkStart w:id="2047" w:name="_Toc131332107"/>
      <w:bookmarkStart w:id="2048" w:name="_Toc131333028"/>
      <w:bookmarkStart w:id="2049" w:name="_Toc449609316"/>
      <w:r w:rsidRPr="00AF557E">
        <w:rPr>
          <w:szCs w:val="22"/>
        </w:rPr>
        <w:t>CAMBIOS DE DOMICILIO</w:t>
      </w:r>
      <w:bookmarkEnd w:id="2041"/>
      <w:bookmarkEnd w:id="2042"/>
      <w:bookmarkEnd w:id="2043"/>
      <w:bookmarkEnd w:id="2044"/>
      <w:bookmarkEnd w:id="2045"/>
      <w:bookmarkEnd w:id="2046"/>
      <w:bookmarkEnd w:id="2047"/>
      <w:bookmarkEnd w:id="2048"/>
      <w:bookmarkEnd w:id="2049"/>
    </w:p>
    <w:p w14:paraId="527540E3" w14:textId="77777777" w:rsidR="007A3B85" w:rsidRPr="00AF557E" w:rsidRDefault="007A3B85">
      <w:pPr>
        <w:jc w:val="both"/>
        <w:rPr>
          <w:szCs w:val="22"/>
          <w:lang w:val="es-ES_tradnl"/>
        </w:rPr>
      </w:pPr>
    </w:p>
    <w:p w14:paraId="77471C81" w14:textId="77777777" w:rsidR="007A3B85" w:rsidRPr="00AF557E" w:rsidRDefault="007A3B85" w:rsidP="00C41137">
      <w:pPr>
        <w:pStyle w:val="Textoindependiente"/>
        <w:numPr>
          <w:ilvl w:val="1"/>
          <w:numId w:val="21"/>
        </w:numPr>
        <w:rPr>
          <w:szCs w:val="22"/>
        </w:rPr>
      </w:pPr>
      <w:r w:rsidRPr="00AF557E">
        <w:rPr>
          <w:szCs w:val="22"/>
        </w:rPr>
        <w:t xml:space="preserve">Todo cambio de domicilio deberá ser comunicado por escrito a la otra Parte del Contrato y al REGULADOR.  Este nuevo domicilio deberá ser fijado cumpliendo los requisitos de la </w:t>
      </w:r>
      <w:r w:rsidR="002A4A9F" w:rsidRPr="00AF557E">
        <w:rPr>
          <w:szCs w:val="22"/>
        </w:rPr>
        <w:t>C</w:t>
      </w:r>
      <w:r w:rsidRPr="00AF557E">
        <w:rPr>
          <w:szCs w:val="22"/>
        </w:rPr>
        <w:t>láusula precedente.</w:t>
      </w:r>
    </w:p>
    <w:p w14:paraId="7E1D6B1C" w14:textId="77777777" w:rsidR="00F522F2" w:rsidRPr="00AF557E" w:rsidRDefault="00F522F2">
      <w:pPr>
        <w:jc w:val="both"/>
        <w:rPr>
          <w:szCs w:val="22"/>
        </w:rPr>
      </w:pPr>
    </w:p>
    <w:p w14:paraId="49A300E4" w14:textId="77777777" w:rsidR="00BC3ABE" w:rsidRPr="00AF557E" w:rsidRDefault="007A3B85" w:rsidP="007A35BA">
      <w:pPr>
        <w:jc w:val="both"/>
        <w:rPr>
          <w:szCs w:val="22"/>
        </w:rPr>
      </w:pPr>
      <w:r w:rsidRPr="00AF557E">
        <w:rPr>
          <w:szCs w:val="22"/>
        </w:rPr>
        <w:t xml:space="preserve">Firmado en Lima, en cuatro (4) ejemplares originales, uno para </w:t>
      </w:r>
      <w:r w:rsidR="00382321" w:rsidRPr="00AF557E">
        <w:rPr>
          <w:szCs w:val="22"/>
        </w:rPr>
        <w:t xml:space="preserve">el </w:t>
      </w:r>
      <w:r w:rsidRPr="00AF557E">
        <w:rPr>
          <w:szCs w:val="22"/>
        </w:rPr>
        <w:t xml:space="preserve">CONCEDENTE, otro para el REGULADOR, uno para PROINVERSIÓN y el cuarto para el CONCESIONARIO, a </w:t>
      </w:r>
      <w:r w:rsidR="007A35BA" w:rsidRPr="00AF557E">
        <w:rPr>
          <w:szCs w:val="22"/>
        </w:rPr>
        <w:t>los.......</w:t>
      </w:r>
      <w:r w:rsidRPr="00AF557E">
        <w:rPr>
          <w:szCs w:val="22"/>
        </w:rPr>
        <w:t xml:space="preserve"> días del mes de .................... de 20</w:t>
      </w:r>
      <w:r w:rsidR="008F5A62" w:rsidRPr="00AF557E">
        <w:rPr>
          <w:szCs w:val="22"/>
        </w:rPr>
        <w:t>1__</w:t>
      </w:r>
      <w:r w:rsidRPr="00AF557E">
        <w:rPr>
          <w:szCs w:val="22"/>
        </w:rPr>
        <w:t>.</w:t>
      </w:r>
      <w:bookmarkStart w:id="2050" w:name="_ANEXO_I"/>
      <w:bookmarkStart w:id="2051" w:name="_Ref272155481"/>
      <w:bookmarkStart w:id="2052" w:name="_Ref272155876"/>
      <w:bookmarkStart w:id="2053" w:name="_Ref272155939"/>
      <w:bookmarkStart w:id="2054" w:name="_Ref272155974"/>
      <w:bookmarkStart w:id="2055" w:name="_Ref272156059"/>
      <w:bookmarkStart w:id="2056" w:name="_Ref272156108"/>
      <w:bookmarkStart w:id="2057" w:name="_Ref272156185"/>
      <w:bookmarkStart w:id="2058" w:name="_Ref272156238"/>
      <w:bookmarkStart w:id="2059" w:name="_Ref272156253"/>
      <w:bookmarkStart w:id="2060" w:name="_Ref272156315"/>
      <w:bookmarkStart w:id="2061" w:name="_Ref272156332"/>
      <w:bookmarkStart w:id="2062" w:name="_Ref272156627"/>
      <w:bookmarkStart w:id="2063" w:name="_Ref272156745"/>
      <w:bookmarkStart w:id="2064" w:name="_Ref272506265"/>
      <w:bookmarkStart w:id="2065" w:name="_Ref272745567"/>
      <w:bookmarkStart w:id="2066" w:name="_Toc374013518"/>
      <w:bookmarkStart w:id="2067" w:name="_Toc102405415"/>
      <w:bookmarkStart w:id="2068" w:name="_Toc131328054"/>
      <w:bookmarkStart w:id="2069" w:name="_Toc131328870"/>
      <w:bookmarkStart w:id="2070" w:name="_Toc131329205"/>
      <w:bookmarkStart w:id="2071" w:name="_Toc131329437"/>
      <w:bookmarkStart w:id="2072" w:name="_Toc131330024"/>
      <w:bookmarkStart w:id="2073" w:name="_Toc131332111"/>
      <w:bookmarkStart w:id="2074" w:name="_Toc131333032"/>
      <w:bookmarkStart w:id="2075" w:name="_Toc134448911"/>
      <w:bookmarkStart w:id="2076" w:name="_Toc55906428"/>
      <w:bookmarkEnd w:id="2050"/>
      <w:r w:rsidR="00BC3ABE" w:rsidRPr="00AF557E">
        <w:rPr>
          <w:szCs w:val="22"/>
        </w:rPr>
        <w:br w:type="page"/>
      </w:r>
    </w:p>
    <w:p w14:paraId="0D65FE14" w14:textId="77777777" w:rsidR="00EC4002" w:rsidRPr="00AF557E" w:rsidRDefault="0067604E" w:rsidP="001873AB">
      <w:pPr>
        <w:jc w:val="center"/>
        <w:rPr>
          <w:b/>
          <w:szCs w:val="22"/>
        </w:rPr>
      </w:pPr>
      <w:r w:rsidRPr="00AF557E">
        <w:rPr>
          <w:b/>
          <w:szCs w:val="22"/>
        </w:rPr>
        <w:t xml:space="preserve">ANEXO </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r w:rsidR="002B542B" w:rsidRPr="00AF557E">
        <w:rPr>
          <w:b/>
          <w:szCs w:val="22"/>
        </w:rPr>
        <w:t>1</w:t>
      </w:r>
      <w:bookmarkEnd w:id="2066"/>
    </w:p>
    <w:p w14:paraId="1CD0F12D" w14:textId="77777777" w:rsidR="0067604E" w:rsidRPr="00AF557E" w:rsidRDefault="0067604E" w:rsidP="0067604E">
      <w:pPr>
        <w:jc w:val="center"/>
        <w:rPr>
          <w:b/>
          <w:bCs w:val="0"/>
          <w:szCs w:val="22"/>
        </w:rPr>
      </w:pPr>
    </w:p>
    <w:p w14:paraId="16C10FC3" w14:textId="77777777" w:rsidR="0067604E" w:rsidRPr="00AF557E" w:rsidRDefault="002B542B" w:rsidP="000E4571">
      <w:pPr>
        <w:pStyle w:val="Ttulo1"/>
        <w:jc w:val="center"/>
        <w:rPr>
          <w:szCs w:val="22"/>
        </w:rPr>
      </w:pPr>
      <w:bookmarkStart w:id="2077" w:name="_Toc449609317"/>
      <w:r w:rsidRPr="00AF557E">
        <w:rPr>
          <w:szCs w:val="22"/>
        </w:rPr>
        <w:t xml:space="preserve">AREA DE </w:t>
      </w:r>
      <w:r w:rsidR="000B1CF4" w:rsidRPr="00AF557E">
        <w:rPr>
          <w:szCs w:val="22"/>
        </w:rPr>
        <w:t xml:space="preserve">DESARROLLO DE </w:t>
      </w:r>
      <w:r w:rsidRPr="00AF557E">
        <w:rPr>
          <w:szCs w:val="22"/>
        </w:rPr>
        <w:t>LA CONCESIÓN</w:t>
      </w:r>
      <w:bookmarkEnd w:id="2077"/>
    </w:p>
    <w:p w14:paraId="0786591A" w14:textId="77777777" w:rsidR="00860819" w:rsidRPr="00AF557E" w:rsidRDefault="00860819" w:rsidP="00084F08">
      <w:pPr>
        <w:tabs>
          <w:tab w:val="left" w:pos="3731"/>
        </w:tabs>
        <w:rPr>
          <w:szCs w:val="22"/>
        </w:rPr>
      </w:pPr>
    </w:p>
    <w:p w14:paraId="4814E2D5" w14:textId="77777777" w:rsidR="001A349E" w:rsidRPr="00AF557E" w:rsidRDefault="001A349E" w:rsidP="001A349E">
      <w:pPr>
        <w:rPr>
          <w:szCs w:val="22"/>
        </w:rPr>
      </w:pPr>
    </w:p>
    <w:p w14:paraId="644EDB8B" w14:textId="77777777" w:rsidR="001E36CD" w:rsidRPr="00AF557E" w:rsidRDefault="000B1CF4" w:rsidP="00020EDC">
      <w:pPr>
        <w:jc w:val="both"/>
        <w:rPr>
          <w:szCs w:val="22"/>
          <w:lang w:val="es-ES_tradnl"/>
        </w:rPr>
      </w:pPr>
      <w:r w:rsidRPr="00AF557E">
        <w:rPr>
          <w:szCs w:val="22"/>
          <w:lang w:val="es-ES_tradnl"/>
        </w:rPr>
        <w:t>El Área de D</w:t>
      </w:r>
      <w:r w:rsidR="001A349E" w:rsidRPr="00AF557E">
        <w:rPr>
          <w:szCs w:val="22"/>
          <w:lang w:val="es-ES_tradnl"/>
        </w:rPr>
        <w:t>esarrollo</w:t>
      </w:r>
      <w:r w:rsidRPr="00AF557E">
        <w:rPr>
          <w:szCs w:val="22"/>
          <w:lang w:val="es-ES_tradnl"/>
        </w:rPr>
        <w:t xml:space="preserve"> de la Concesión es el ámbito espacial en el cual se realizarán las</w:t>
      </w:r>
      <w:r w:rsidR="001A349E" w:rsidRPr="00AF557E">
        <w:rPr>
          <w:szCs w:val="22"/>
          <w:lang w:val="es-ES_tradnl"/>
        </w:rPr>
        <w:t xml:space="preserve"> actividades correspondientes a los componentes "dragado", "limpieza de troncos" y "sistema de información para</w:t>
      </w:r>
      <w:r w:rsidRPr="00AF557E">
        <w:rPr>
          <w:szCs w:val="22"/>
          <w:lang w:val="es-ES_tradnl"/>
        </w:rPr>
        <w:t xml:space="preserve"> la navegación", comprendiendo </w:t>
      </w:r>
      <w:r w:rsidR="000A3818" w:rsidRPr="00AF557E">
        <w:rPr>
          <w:szCs w:val="22"/>
          <w:lang w:val="es-ES_tradnl"/>
        </w:rPr>
        <w:t>el</w:t>
      </w:r>
      <w:r w:rsidR="001A349E" w:rsidRPr="00AF557E">
        <w:rPr>
          <w:szCs w:val="22"/>
          <w:lang w:val="es-ES_tradnl"/>
        </w:rPr>
        <w:t xml:space="preserve"> cauce de los ríos </w:t>
      </w:r>
      <w:r w:rsidR="000A3818" w:rsidRPr="00AF557E">
        <w:rPr>
          <w:szCs w:val="22"/>
          <w:lang w:val="es-ES_tradnl"/>
        </w:rPr>
        <w:t>que forman parte de la Hidrovía Amazónica</w:t>
      </w:r>
      <w:r w:rsidR="001A349E" w:rsidRPr="00AF557E">
        <w:rPr>
          <w:szCs w:val="22"/>
          <w:lang w:val="es-ES_tradnl"/>
        </w:rPr>
        <w:t>, en los tramos previamente identificados, abarcando a todos los brazos existentes entre las márgenes que, en cada momento, definan el curso fluvial para niveles normales del río en condiciones hidrológicas medias (siempre y cuando dichos brazos sean potencialmente navegables por las embarcaciones de diseño</w:t>
      </w:r>
      <w:r w:rsidR="002D0EAE" w:rsidRPr="00AF557E">
        <w:rPr>
          <w:szCs w:val="22"/>
          <w:lang w:val="es-ES_tradnl"/>
        </w:rPr>
        <w:t>,</w:t>
      </w:r>
      <w:r w:rsidR="001A349E" w:rsidRPr="00AF557E">
        <w:rPr>
          <w:szCs w:val="22"/>
          <w:lang w:val="es-ES_tradnl"/>
        </w:rPr>
        <w:t xml:space="preserve"> oportunamente establecidas en el contrato que rige el concurso).</w:t>
      </w:r>
    </w:p>
    <w:p w14:paraId="40495F5A" w14:textId="77777777" w:rsidR="001E36CD" w:rsidRPr="00AF557E" w:rsidRDefault="001E36CD" w:rsidP="00020EDC">
      <w:pPr>
        <w:jc w:val="both"/>
        <w:rPr>
          <w:szCs w:val="22"/>
          <w:lang w:val="es-ES_tradnl"/>
        </w:rPr>
      </w:pPr>
    </w:p>
    <w:p w14:paraId="59DBE333" w14:textId="77777777" w:rsidR="001E36CD" w:rsidRPr="00AF557E" w:rsidRDefault="001A349E" w:rsidP="00020EDC">
      <w:pPr>
        <w:jc w:val="both"/>
        <w:rPr>
          <w:szCs w:val="22"/>
          <w:lang w:val="es-ES_tradnl"/>
        </w:rPr>
      </w:pPr>
      <w:r w:rsidRPr="00AF557E">
        <w:rPr>
          <w:szCs w:val="22"/>
          <w:lang w:val="es-ES_tradnl"/>
        </w:rPr>
        <w:t xml:space="preserve">Adicionalmente, dicha área de desarrollo comprende, también, el "canal de acceso y dársena de maniobras del Puerto de Iquitos” </w:t>
      </w:r>
    </w:p>
    <w:p w14:paraId="63A7FDC2" w14:textId="77777777" w:rsidR="001E36CD" w:rsidRPr="00AF557E" w:rsidRDefault="001E36CD" w:rsidP="00020EDC">
      <w:pPr>
        <w:jc w:val="both"/>
        <w:rPr>
          <w:szCs w:val="22"/>
          <w:lang w:val="es-ES_tradnl"/>
        </w:rPr>
      </w:pPr>
    </w:p>
    <w:p w14:paraId="3EBEDA56" w14:textId="77777777" w:rsidR="001A349E" w:rsidRPr="00AF557E" w:rsidRDefault="002D0EAE" w:rsidP="00020EDC">
      <w:pPr>
        <w:jc w:val="both"/>
        <w:rPr>
          <w:szCs w:val="22"/>
          <w:lang w:val="es-ES_tradnl"/>
        </w:rPr>
      </w:pPr>
      <w:r w:rsidRPr="00AF557E">
        <w:rPr>
          <w:szCs w:val="22"/>
          <w:lang w:val="es-ES_tradnl"/>
        </w:rPr>
        <w:t>C</w:t>
      </w:r>
      <w:r w:rsidR="001A349E" w:rsidRPr="00AF557E">
        <w:rPr>
          <w:szCs w:val="22"/>
          <w:lang w:val="es-ES_tradnl"/>
        </w:rPr>
        <w:t xml:space="preserve">orresponde indicar, muy especialmente, que el área de desarrollo de los componentes en consideración </w:t>
      </w:r>
      <w:r w:rsidRPr="00AF557E">
        <w:rPr>
          <w:szCs w:val="22"/>
          <w:lang w:val="es-ES_tradnl"/>
        </w:rPr>
        <w:t>no</w:t>
      </w:r>
      <w:r w:rsidR="001A349E" w:rsidRPr="00AF557E">
        <w:rPr>
          <w:szCs w:val="22"/>
          <w:lang w:val="es-ES_tradnl"/>
        </w:rPr>
        <w:t xml:space="preserve"> abarca las zonas terrestres inundables en condiciones hidrológicas de crecida </w:t>
      </w:r>
      <w:r w:rsidR="001E36CD" w:rsidRPr="00AF557E">
        <w:rPr>
          <w:szCs w:val="22"/>
          <w:lang w:val="es-ES_tradnl"/>
        </w:rPr>
        <w:t>ni</w:t>
      </w:r>
      <w:r w:rsidR="001A349E" w:rsidRPr="00AF557E">
        <w:rPr>
          <w:szCs w:val="22"/>
          <w:lang w:val="es-ES_tradnl"/>
        </w:rPr>
        <w:t xml:space="preserve"> aquellos sitios del espejo de agua que sean destinados, por las autoridades competentes, a usos incompatibles con el de dragado de canales de navegación (tales como el frente de muelles). </w:t>
      </w:r>
    </w:p>
    <w:p w14:paraId="3ACAED6F" w14:textId="77777777" w:rsidR="002D0EAE" w:rsidRPr="00AF557E" w:rsidRDefault="002D0EAE" w:rsidP="00020EDC">
      <w:pPr>
        <w:jc w:val="both"/>
        <w:rPr>
          <w:szCs w:val="22"/>
          <w:lang w:val="es-ES_tradnl"/>
        </w:rPr>
      </w:pPr>
    </w:p>
    <w:p w14:paraId="16038D26" w14:textId="7706B99E" w:rsidR="002D0EAE" w:rsidRPr="00AF557E" w:rsidRDefault="002D0EAE" w:rsidP="00020EDC">
      <w:pPr>
        <w:jc w:val="both"/>
        <w:rPr>
          <w:szCs w:val="22"/>
          <w:lang w:val="es-ES_tradnl"/>
        </w:rPr>
      </w:pPr>
      <w:r w:rsidRPr="00AF557E">
        <w:rPr>
          <w:szCs w:val="22"/>
          <w:lang w:val="es-ES_tradnl"/>
        </w:rPr>
        <w:t xml:space="preserve">Cabe destacar que el Área de Desarrollo de la Concesión es únicamente un “área de trabajo” y como tal, el CONCESIONARIO no dispone de un derecho sobre la misma. No obstante, el Estado, a través del CONCEDENTE y las autoridades competentes en el ámbito fluvial citadas en el Anexo 8 “ENTIDADES DEL ESTADO PERUANO PRESENTES EN LA HIDROVÍA AMAZÓNICA”, asumirá el compromiso de posibilitar que el CONCESIONARIO pueda desarrollar las tareas a su cargo en dicha área, salvo en caso de </w:t>
      </w:r>
      <w:r w:rsidR="00DE6B42" w:rsidRPr="00AF557E">
        <w:rPr>
          <w:szCs w:val="22"/>
          <w:lang w:val="es-ES_tradnl"/>
        </w:rPr>
        <w:t>f</w:t>
      </w:r>
      <w:r w:rsidRPr="00AF557E">
        <w:rPr>
          <w:szCs w:val="22"/>
          <w:lang w:val="es-ES_tradnl"/>
        </w:rPr>
        <w:t xml:space="preserve">uerza </w:t>
      </w:r>
      <w:r w:rsidR="00BF5537" w:rsidRPr="00AF557E">
        <w:rPr>
          <w:szCs w:val="22"/>
          <w:lang w:val="es-ES_tradnl"/>
        </w:rPr>
        <w:t>m</w:t>
      </w:r>
      <w:r w:rsidRPr="00AF557E">
        <w:rPr>
          <w:szCs w:val="22"/>
          <w:lang w:val="es-ES_tradnl"/>
        </w:rPr>
        <w:t>ayor o de ocurrencia de niveles hidrométricos insuficientes para la operación de los equipos asignados a tales tareas.</w:t>
      </w:r>
    </w:p>
    <w:p w14:paraId="214AABC5" w14:textId="77777777" w:rsidR="001A349E" w:rsidRPr="00AF557E" w:rsidRDefault="001A349E" w:rsidP="001A349E">
      <w:pPr>
        <w:rPr>
          <w:szCs w:val="22"/>
          <w:lang w:val="es-ES_tradnl"/>
        </w:rPr>
      </w:pPr>
    </w:p>
    <w:p w14:paraId="48AC6A8D" w14:textId="77777777" w:rsidR="00A11FAB" w:rsidRPr="00AF557E" w:rsidRDefault="008D72F5" w:rsidP="00A11FAB">
      <w:pPr>
        <w:jc w:val="both"/>
        <w:rPr>
          <w:szCs w:val="22"/>
          <w:lang w:val="es-ES_tradnl"/>
        </w:rPr>
      </w:pPr>
      <w:r w:rsidRPr="00AF557E">
        <w:rPr>
          <w:szCs w:val="22"/>
          <w:lang w:val="es-ES_tradnl"/>
        </w:rPr>
        <w:t xml:space="preserve">Las zonas terrestres ubicadas en áreas costeras ribereñas donde se </w:t>
      </w:r>
      <w:r w:rsidR="00A11FAB" w:rsidRPr="00AF557E">
        <w:rPr>
          <w:szCs w:val="22"/>
          <w:lang w:val="es-ES_tradnl"/>
        </w:rPr>
        <w:t>desarroll</w:t>
      </w:r>
      <w:r w:rsidRPr="00AF557E">
        <w:rPr>
          <w:szCs w:val="22"/>
          <w:lang w:val="es-ES_tradnl"/>
        </w:rPr>
        <w:t>ará</w:t>
      </w:r>
      <w:r w:rsidR="00A11FAB" w:rsidRPr="00AF557E">
        <w:rPr>
          <w:szCs w:val="22"/>
          <w:lang w:val="es-ES_tradnl"/>
        </w:rPr>
        <w:t xml:space="preserve"> las actividades correspondientes al componente "sistema de captura y registro de niveles de agua", </w:t>
      </w:r>
      <w:r w:rsidR="00827306" w:rsidRPr="00AF557E">
        <w:rPr>
          <w:szCs w:val="22"/>
          <w:lang w:val="es-ES_tradnl"/>
        </w:rPr>
        <w:t xml:space="preserve">también </w:t>
      </w:r>
      <w:r w:rsidR="00A11FAB" w:rsidRPr="00AF557E">
        <w:rPr>
          <w:szCs w:val="22"/>
          <w:lang w:val="es-ES_tradnl"/>
        </w:rPr>
        <w:t xml:space="preserve">extiende al Área de Desarrollo </w:t>
      </w:r>
      <w:r w:rsidRPr="00AF557E">
        <w:rPr>
          <w:szCs w:val="22"/>
          <w:lang w:val="es-ES_tradnl"/>
        </w:rPr>
        <w:t xml:space="preserve">de la Concesión </w:t>
      </w:r>
      <w:r w:rsidR="00A11FAB" w:rsidRPr="00AF557E">
        <w:rPr>
          <w:szCs w:val="22"/>
          <w:lang w:val="es-ES_tradnl"/>
        </w:rPr>
        <w:t>antes definida, son–de carácter</w:t>
      </w:r>
      <w:r w:rsidRPr="00AF557E">
        <w:rPr>
          <w:szCs w:val="22"/>
          <w:lang w:val="es-ES_tradnl"/>
        </w:rPr>
        <w:t xml:space="preserve"> puntual</w:t>
      </w:r>
      <w:r w:rsidR="00A11FAB" w:rsidRPr="00AF557E">
        <w:rPr>
          <w:szCs w:val="22"/>
          <w:lang w:val="es-ES_tradnl"/>
        </w:rPr>
        <w:t>–</w:t>
      </w:r>
      <w:r w:rsidR="00827306" w:rsidRPr="00AF557E">
        <w:rPr>
          <w:szCs w:val="22"/>
          <w:lang w:val="es-ES_tradnl"/>
        </w:rPr>
        <w:t xml:space="preserve">y </w:t>
      </w:r>
      <w:r w:rsidR="00A11FAB" w:rsidRPr="00AF557E">
        <w:rPr>
          <w:szCs w:val="22"/>
          <w:lang w:val="es-ES_tradnl"/>
        </w:rPr>
        <w:t>donde se instalarán los equipos pertenecientes a la red de captura, registro y emisión de la información de niveles fluviales (limnímetros)</w:t>
      </w:r>
      <w:r w:rsidRPr="00AF557E">
        <w:rPr>
          <w:szCs w:val="22"/>
          <w:lang w:val="es-ES_tradnl"/>
        </w:rPr>
        <w:t>.</w:t>
      </w:r>
      <w:r w:rsidR="00827306" w:rsidRPr="00AF557E">
        <w:rPr>
          <w:szCs w:val="22"/>
          <w:lang w:val="es-ES_tradnl"/>
        </w:rPr>
        <w:t xml:space="preserve"> Cabe precisar que dichas áreas formarán parte de los Bienes de la Concesión.</w:t>
      </w:r>
    </w:p>
    <w:p w14:paraId="19806FBA" w14:textId="77777777" w:rsidR="00A11FAB" w:rsidRPr="00AF557E" w:rsidRDefault="00A11FAB" w:rsidP="001A349E">
      <w:pPr>
        <w:rPr>
          <w:szCs w:val="22"/>
          <w:lang w:val="es-ES_tradnl"/>
        </w:rPr>
      </w:pPr>
    </w:p>
    <w:p w14:paraId="6F4AF780" w14:textId="77777777" w:rsidR="00860819" w:rsidRPr="00AF557E" w:rsidRDefault="00860819" w:rsidP="00084F08">
      <w:pPr>
        <w:rPr>
          <w:szCs w:val="22"/>
          <w:lang w:val="es-ES_tradnl"/>
        </w:rPr>
      </w:pPr>
    </w:p>
    <w:p w14:paraId="2A05EDE6" w14:textId="77777777" w:rsidR="00860819" w:rsidRPr="00AF557E" w:rsidRDefault="00860819" w:rsidP="00084F08">
      <w:pPr>
        <w:rPr>
          <w:szCs w:val="22"/>
        </w:rPr>
      </w:pPr>
    </w:p>
    <w:p w14:paraId="408468E5" w14:textId="77777777" w:rsidR="00860819" w:rsidRPr="00AF557E" w:rsidRDefault="00860819" w:rsidP="00084F08">
      <w:pPr>
        <w:rPr>
          <w:szCs w:val="22"/>
        </w:rPr>
      </w:pPr>
    </w:p>
    <w:p w14:paraId="32B8F8F3" w14:textId="77777777" w:rsidR="00860819" w:rsidRPr="00AF557E" w:rsidRDefault="00860819" w:rsidP="00084F08">
      <w:pPr>
        <w:rPr>
          <w:szCs w:val="22"/>
        </w:rPr>
      </w:pPr>
    </w:p>
    <w:p w14:paraId="7D33615C" w14:textId="77777777" w:rsidR="00860819" w:rsidRPr="00AF557E" w:rsidRDefault="00860819" w:rsidP="00084F08">
      <w:pPr>
        <w:rPr>
          <w:szCs w:val="22"/>
        </w:rPr>
      </w:pPr>
    </w:p>
    <w:p w14:paraId="372AF385" w14:textId="77777777" w:rsidR="00860819" w:rsidRPr="00AF557E" w:rsidRDefault="00860819" w:rsidP="00084F08">
      <w:pPr>
        <w:rPr>
          <w:szCs w:val="22"/>
        </w:rPr>
      </w:pPr>
    </w:p>
    <w:p w14:paraId="05CCFAC7" w14:textId="77777777" w:rsidR="0067604E" w:rsidRPr="00AF557E" w:rsidRDefault="0067604E" w:rsidP="0067604E">
      <w:pPr>
        <w:pStyle w:val="Ttulo2"/>
        <w:ind w:left="0"/>
        <w:jc w:val="center"/>
        <w:rPr>
          <w:rFonts w:ascii="Arial" w:hAnsi="Arial"/>
          <w:b/>
          <w:bCs w:val="0"/>
          <w:szCs w:val="22"/>
          <w:u w:val="none"/>
          <w:lang w:val="es-ES"/>
        </w:rPr>
      </w:pPr>
    </w:p>
    <w:p w14:paraId="23BD6662" w14:textId="77777777" w:rsidR="008F7A78" w:rsidRPr="00AF557E" w:rsidRDefault="008F7A78">
      <w:pPr>
        <w:rPr>
          <w:b/>
          <w:bCs w:val="0"/>
          <w:szCs w:val="22"/>
        </w:rPr>
      </w:pPr>
      <w:r w:rsidRPr="00AF557E">
        <w:rPr>
          <w:b/>
          <w:bCs w:val="0"/>
          <w:szCs w:val="22"/>
        </w:rPr>
        <w:br w:type="page"/>
      </w:r>
    </w:p>
    <w:p w14:paraId="340D7905" w14:textId="77777777" w:rsidR="00EC4002" w:rsidRPr="00AF557E" w:rsidRDefault="00CB59C8" w:rsidP="001873AB">
      <w:pPr>
        <w:pStyle w:val="Ttulo2"/>
        <w:ind w:left="0"/>
        <w:jc w:val="center"/>
        <w:rPr>
          <w:b/>
          <w:szCs w:val="22"/>
        </w:rPr>
      </w:pPr>
      <w:bookmarkStart w:id="2078" w:name="_Toc389467824"/>
      <w:bookmarkStart w:id="2079" w:name="_Toc396825773"/>
      <w:bookmarkStart w:id="2080" w:name="_Toc449609318"/>
      <w:r w:rsidRPr="00AF557E">
        <w:rPr>
          <w:rFonts w:ascii="Arial" w:hAnsi="Arial"/>
          <w:b/>
          <w:szCs w:val="22"/>
          <w:u w:val="none"/>
        </w:rPr>
        <w:t>ANEXO 1</w:t>
      </w:r>
      <w:bookmarkEnd w:id="2078"/>
      <w:bookmarkEnd w:id="2079"/>
      <w:bookmarkEnd w:id="2080"/>
    </w:p>
    <w:p w14:paraId="03E8903C" w14:textId="77777777" w:rsidR="002B542B" w:rsidRPr="00AF557E" w:rsidRDefault="002B542B" w:rsidP="0095614A">
      <w:pPr>
        <w:rPr>
          <w:szCs w:val="22"/>
        </w:rPr>
      </w:pPr>
    </w:p>
    <w:p w14:paraId="0BF1F1FE" w14:textId="77777777" w:rsidR="00EC4002" w:rsidRPr="00AF557E" w:rsidRDefault="00CB59C8" w:rsidP="001873AB">
      <w:pPr>
        <w:pStyle w:val="Ttulo1"/>
        <w:jc w:val="center"/>
        <w:rPr>
          <w:b w:val="0"/>
          <w:szCs w:val="22"/>
        </w:rPr>
      </w:pPr>
      <w:bookmarkStart w:id="2081" w:name="_Toc449609319"/>
      <w:r w:rsidRPr="00AF557E">
        <w:rPr>
          <w:szCs w:val="22"/>
        </w:rPr>
        <w:t>Apéndice 1: Planos del Área de Desarrollo dela Concesión</w:t>
      </w:r>
      <w:bookmarkEnd w:id="2081"/>
    </w:p>
    <w:p w14:paraId="5BDD467C" w14:textId="77777777" w:rsidR="0067604E" w:rsidRPr="00AF557E" w:rsidRDefault="0079099F" w:rsidP="0067604E">
      <w:pPr>
        <w:pStyle w:val="Ttulo2"/>
        <w:ind w:left="0"/>
        <w:jc w:val="center"/>
        <w:rPr>
          <w:rFonts w:ascii="Arial" w:hAnsi="Arial"/>
          <w:b/>
          <w:bCs w:val="0"/>
          <w:szCs w:val="22"/>
          <w:u w:val="none"/>
          <w:lang w:val="es-ES"/>
        </w:rPr>
      </w:pPr>
      <w:bookmarkStart w:id="2082" w:name="_Toc374013521"/>
      <w:bookmarkStart w:id="2083" w:name="_Toc374014004"/>
      <w:bookmarkStart w:id="2084" w:name="_Toc375290304"/>
      <w:bookmarkStart w:id="2085" w:name="_Toc375309309"/>
      <w:bookmarkStart w:id="2086" w:name="_Toc375309592"/>
      <w:bookmarkStart w:id="2087" w:name="_Toc375313399"/>
      <w:bookmarkStart w:id="2088" w:name="_Toc375313683"/>
      <w:bookmarkStart w:id="2089" w:name="_Toc389031403"/>
      <w:bookmarkStart w:id="2090" w:name="_Toc389032295"/>
      <w:bookmarkStart w:id="2091" w:name="_Toc389467826"/>
      <w:bookmarkStart w:id="2092" w:name="_Toc396825775"/>
      <w:bookmarkStart w:id="2093" w:name="_Toc439868402"/>
      <w:bookmarkStart w:id="2094" w:name="_Toc449609320"/>
      <w:r w:rsidRPr="00AF557E">
        <w:rPr>
          <w:rFonts w:ascii="Arial" w:hAnsi="Arial"/>
          <w:b/>
          <w:noProof/>
          <w:lang w:val="es-PE" w:eastAsia="es-PE"/>
        </w:rPr>
        <w:drawing>
          <wp:anchor distT="0" distB="0" distL="114300" distR="114300" simplePos="0" relativeHeight="251661312" behindDoc="1" locked="0" layoutInCell="1" allowOverlap="1" wp14:anchorId="13387FE5" wp14:editId="798F27D0">
            <wp:simplePos x="0" y="0"/>
            <wp:positionH relativeFrom="column">
              <wp:posOffset>433070</wp:posOffset>
            </wp:positionH>
            <wp:positionV relativeFrom="paragraph">
              <wp:posOffset>164465</wp:posOffset>
            </wp:positionV>
            <wp:extent cx="4798695" cy="6781800"/>
            <wp:effectExtent l="19050" t="0" r="1905" b="0"/>
            <wp:wrapSquare wrapText="bothSides"/>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798695" cy="6781800"/>
                    </a:xfrm>
                    <a:prstGeom prst="rect">
                      <a:avLst/>
                    </a:prstGeom>
                    <a:noFill/>
                    <a:ln w="9525">
                      <a:noFill/>
                      <a:miter lim="800000"/>
                      <a:headEnd/>
                      <a:tailEnd/>
                    </a:ln>
                  </pic:spPr>
                </pic:pic>
              </a:graphicData>
            </a:graphic>
          </wp:anchor>
        </w:drawing>
      </w:r>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52E5D923" w14:textId="77777777" w:rsidR="0067604E" w:rsidRPr="00AF557E" w:rsidRDefault="0067604E" w:rsidP="0067604E">
      <w:pPr>
        <w:rPr>
          <w:szCs w:val="22"/>
        </w:rPr>
      </w:pPr>
    </w:p>
    <w:p w14:paraId="56C8089A" w14:textId="77777777" w:rsidR="0067604E" w:rsidRPr="00AF557E" w:rsidRDefault="0067604E" w:rsidP="0067604E">
      <w:pPr>
        <w:rPr>
          <w:szCs w:val="22"/>
        </w:rPr>
      </w:pPr>
    </w:p>
    <w:p w14:paraId="52FEE392" w14:textId="77777777" w:rsidR="0067604E" w:rsidRPr="00AF557E" w:rsidRDefault="0067604E" w:rsidP="0067604E">
      <w:pPr>
        <w:rPr>
          <w:szCs w:val="22"/>
        </w:rPr>
      </w:pPr>
    </w:p>
    <w:p w14:paraId="176D39E6" w14:textId="77777777" w:rsidR="0067604E" w:rsidRPr="00AF557E" w:rsidRDefault="0067604E" w:rsidP="0067604E">
      <w:pPr>
        <w:rPr>
          <w:szCs w:val="22"/>
        </w:rPr>
      </w:pPr>
    </w:p>
    <w:p w14:paraId="5452E892" w14:textId="77777777" w:rsidR="0067604E" w:rsidRPr="00AF557E" w:rsidRDefault="0067604E" w:rsidP="0067604E">
      <w:pPr>
        <w:rPr>
          <w:szCs w:val="22"/>
        </w:rPr>
      </w:pPr>
    </w:p>
    <w:p w14:paraId="0BB115D7" w14:textId="77777777" w:rsidR="0067604E" w:rsidRPr="00AF557E" w:rsidRDefault="0067604E" w:rsidP="0067604E">
      <w:pPr>
        <w:rPr>
          <w:szCs w:val="22"/>
        </w:rPr>
      </w:pPr>
    </w:p>
    <w:p w14:paraId="239F82B1" w14:textId="77777777" w:rsidR="0067604E" w:rsidRPr="00AF557E" w:rsidRDefault="0067604E" w:rsidP="0067604E">
      <w:pPr>
        <w:rPr>
          <w:szCs w:val="22"/>
        </w:rPr>
      </w:pPr>
    </w:p>
    <w:p w14:paraId="396592DF" w14:textId="77777777" w:rsidR="0067604E" w:rsidRPr="00AF557E" w:rsidRDefault="0067604E" w:rsidP="0067604E">
      <w:pPr>
        <w:rPr>
          <w:szCs w:val="22"/>
        </w:rPr>
      </w:pPr>
    </w:p>
    <w:p w14:paraId="08C0554C" w14:textId="77777777" w:rsidR="0067604E" w:rsidRPr="00AF557E" w:rsidRDefault="0067604E" w:rsidP="0067604E">
      <w:pPr>
        <w:rPr>
          <w:szCs w:val="22"/>
        </w:rPr>
      </w:pPr>
    </w:p>
    <w:p w14:paraId="559507BE" w14:textId="77777777" w:rsidR="0067604E" w:rsidRPr="00AF557E" w:rsidRDefault="0067604E" w:rsidP="0067604E">
      <w:pPr>
        <w:rPr>
          <w:szCs w:val="22"/>
        </w:rPr>
      </w:pPr>
    </w:p>
    <w:p w14:paraId="5156FAA2" w14:textId="77777777" w:rsidR="00855836" w:rsidRPr="00AF557E" w:rsidRDefault="00855836" w:rsidP="0067604E">
      <w:pPr>
        <w:rPr>
          <w:szCs w:val="22"/>
        </w:rPr>
      </w:pPr>
    </w:p>
    <w:p w14:paraId="10DA074D" w14:textId="77777777" w:rsidR="00855836" w:rsidRPr="00AF557E" w:rsidRDefault="00855836" w:rsidP="0067604E">
      <w:pPr>
        <w:rPr>
          <w:szCs w:val="22"/>
        </w:rPr>
      </w:pPr>
    </w:p>
    <w:p w14:paraId="1756BE69" w14:textId="77777777" w:rsidR="00855836" w:rsidRPr="00AF557E" w:rsidRDefault="00855836" w:rsidP="0067604E">
      <w:pPr>
        <w:rPr>
          <w:szCs w:val="22"/>
        </w:rPr>
      </w:pPr>
    </w:p>
    <w:p w14:paraId="75D386C7" w14:textId="77777777" w:rsidR="00734D2D" w:rsidRPr="00AF557E" w:rsidRDefault="00734D2D" w:rsidP="0067604E">
      <w:pPr>
        <w:rPr>
          <w:szCs w:val="22"/>
        </w:rPr>
      </w:pPr>
    </w:p>
    <w:p w14:paraId="4EE668D1" w14:textId="77777777" w:rsidR="00734D2D" w:rsidRPr="00AF557E" w:rsidRDefault="00734D2D" w:rsidP="0067604E">
      <w:pPr>
        <w:rPr>
          <w:szCs w:val="22"/>
        </w:rPr>
      </w:pPr>
    </w:p>
    <w:p w14:paraId="785002BF" w14:textId="77777777" w:rsidR="00734D2D" w:rsidRPr="00AF557E" w:rsidRDefault="00734D2D" w:rsidP="0067604E">
      <w:pPr>
        <w:rPr>
          <w:szCs w:val="22"/>
        </w:rPr>
      </w:pPr>
    </w:p>
    <w:p w14:paraId="30865E03" w14:textId="77777777" w:rsidR="00734D2D" w:rsidRPr="00AF557E" w:rsidRDefault="00734D2D" w:rsidP="0067604E">
      <w:pPr>
        <w:rPr>
          <w:szCs w:val="22"/>
        </w:rPr>
      </w:pPr>
    </w:p>
    <w:p w14:paraId="2DD1600C" w14:textId="77777777" w:rsidR="00734D2D" w:rsidRPr="00AF557E" w:rsidRDefault="00734D2D" w:rsidP="0067604E">
      <w:pPr>
        <w:rPr>
          <w:szCs w:val="22"/>
        </w:rPr>
      </w:pPr>
    </w:p>
    <w:p w14:paraId="545E86B9" w14:textId="77777777" w:rsidR="000E7AC1" w:rsidRPr="00AF557E" w:rsidRDefault="000E7AC1" w:rsidP="0067604E">
      <w:pPr>
        <w:rPr>
          <w:szCs w:val="22"/>
        </w:rPr>
      </w:pPr>
    </w:p>
    <w:p w14:paraId="4963434B" w14:textId="77777777" w:rsidR="000E7AC1" w:rsidRPr="00AF557E" w:rsidRDefault="000E7AC1" w:rsidP="0067604E">
      <w:pPr>
        <w:rPr>
          <w:szCs w:val="22"/>
        </w:rPr>
      </w:pPr>
    </w:p>
    <w:p w14:paraId="00197728" w14:textId="77777777" w:rsidR="000E7AC1" w:rsidRPr="00AF557E" w:rsidRDefault="000E7AC1" w:rsidP="0067604E">
      <w:pPr>
        <w:rPr>
          <w:szCs w:val="22"/>
        </w:rPr>
      </w:pPr>
    </w:p>
    <w:p w14:paraId="6BFCE403" w14:textId="77777777" w:rsidR="000E7AC1" w:rsidRPr="00AF557E" w:rsidRDefault="000E7AC1" w:rsidP="0067604E">
      <w:pPr>
        <w:rPr>
          <w:szCs w:val="22"/>
        </w:rPr>
      </w:pPr>
    </w:p>
    <w:p w14:paraId="5FC446EB" w14:textId="77777777" w:rsidR="000E7AC1" w:rsidRPr="00AF557E" w:rsidRDefault="000E7AC1" w:rsidP="0067604E">
      <w:pPr>
        <w:rPr>
          <w:szCs w:val="22"/>
        </w:rPr>
      </w:pPr>
    </w:p>
    <w:p w14:paraId="07E1885B" w14:textId="77777777" w:rsidR="000E7AC1" w:rsidRPr="00AF557E" w:rsidRDefault="000E7AC1" w:rsidP="0067604E">
      <w:pPr>
        <w:rPr>
          <w:szCs w:val="22"/>
        </w:rPr>
      </w:pPr>
    </w:p>
    <w:p w14:paraId="7238BC82" w14:textId="77777777" w:rsidR="000E7AC1" w:rsidRPr="00AF557E" w:rsidRDefault="000E7AC1" w:rsidP="0067604E">
      <w:pPr>
        <w:rPr>
          <w:szCs w:val="22"/>
        </w:rPr>
      </w:pPr>
    </w:p>
    <w:p w14:paraId="05A4C2F0" w14:textId="77777777" w:rsidR="000E7AC1" w:rsidRPr="00AF557E" w:rsidRDefault="000E7AC1" w:rsidP="0067604E">
      <w:pPr>
        <w:rPr>
          <w:szCs w:val="22"/>
        </w:rPr>
      </w:pPr>
    </w:p>
    <w:p w14:paraId="1CD72078" w14:textId="77777777" w:rsidR="000E7AC1" w:rsidRPr="00AF557E" w:rsidRDefault="000E7AC1" w:rsidP="0067604E">
      <w:pPr>
        <w:rPr>
          <w:szCs w:val="22"/>
        </w:rPr>
      </w:pPr>
    </w:p>
    <w:p w14:paraId="040566AD" w14:textId="77777777" w:rsidR="000E7AC1" w:rsidRPr="00AF557E" w:rsidRDefault="000E7AC1" w:rsidP="0067604E">
      <w:pPr>
        <w:rPr>
          <w:szCs w:val="22"/>
        </w:rPr>
      </w:pPr>
    </w:p>
    <w:p w14:paraId="5E40AE79" w14:textId="77777777" w:rsidR="000E7AC1" w:rsidRPr="00AF557E" w:rsidRDefault="000E7AC1" w:rsidP="0067604E">
      <w:pPr>
        <w:rPr>
          <w:szCs w:val="22"/>
        </w:rPr>
      </w:pPr>
    </w:p>
    <w:p w14:paraId="72723790" w14:textId="77777777" w:rsidR="000E7AC1" w:rsidRPr="00AF557E" w:rsidRDefault="000E7AC1" w:rsidP="0067604E">
      <w:pPr>
        <w:rPr>
          <w:szCs w:val="22"/>
        </w:rPr>
      </w:pPr>
    </w:p>
    <w:p w14:paraId="22CA86D3" w14:textId="77777777" w:rsidR="000E7AC1" w:rsidRPr="00AF557E" w:rsidRDefault="000E7AC1" w:rsidP="0067604E">
      <w:pPr>
        <w:rPr>
          <w:szCs w:val="22"/>
        </w:rPr>
      </w:pPr>
    </w:p>
    <w:p w14:paraId="4EA31BB3" w14:textId="77777777" w:rsidR="000E7AC1" w:rsidRPr="00AF557E" w:rsidRDefault="000E7AC1" w:rsidP="0067604E">
      <w:pPr>
        <w:rPr>
          <w:szCs w:val="22"/>
        </w:rPr>
      </w:pPr>
    </w:p>
    <w:p w14:paraId="626A9411" w14:textId="77777777" w:rsidR="000E7AC1" w:rsidRPr="00AF557E" w:rsidRDefault="000E7AC1" w:rsidP="0067604E">
      <w:pPr>
        <w:rPr>
          <w:szCs w:val="22"/>
        </w:rPr>
      </w:pPr>
    </w:p>
    <w:p w14:paraId="2DBF3B8D" w14:textId="77777777" w:rsidR="000E7AC1" w:rsidRPr="00AF557E" w:rsidRDefault="000E7AC1" w:rsidP="0067604E">
      <w:pPr>
        <w:rPr>
          <w:szCs w:val="22"/>
        </w:rPr>
      </w:pPr>
    </w:p>
    <w:p w14:paraId="1C5C4EDD" w14:textId="77777777" w:rsidR="000E7AC1" w:rsidRPr="00AF557E" w:rsidRDefault="000E7AC1" w:rsidP="0067604E">
      <w:pPr>
        <w:rPr>
          <w:szCs w:val="22"/>
        </w:rPr>
      </w:pPr>
    </w:p>
    <w:p w14:paraId="1C4A486F" w14:textId="77777777" w:rsidR="00734D2D" w:rsidRPr="00AF557E" w:rsidRDefault="00734D2D" w:rsidP="0067604E">
      <w:pPr>
        <w:rPr>
          <w:szCs w:val="22"/>
        </w:rPr>
      </w:pPr>
    </w:p>
    <w:p w14:paraId="68C97D20" w14:textId="77777777" w:rsidR="00734D2D" w:rsidRPr="00AF557E" w:rsidRDefault="00734D2D" w:rsidP="0067604E">
      <w:pPr>
        <w:rPr>
          <w:szCs w:val="22"/>
        </w:rPr>
      </w:pPr>
    </w:p>
    <w:p w14:paraId="14D21450" w14:textId="77777777" w:rsidR="000E7AC1" w:rsidRPr="00AF557E" w:rsidRDefault="0079099F">
      <w:pPr>
        <w:rPr>
          <w:rFonts w:cs="Times New Roman"/>
          <w:bCs w:val="0"/>
          <w:szCs w:val="22"/>
          <w:lang w:val="es-ES_tradnl"/>
        </w:rPr>
      </w:pPr>
      <w:r w:rsidRPr="00AF557E">
        <w:rPr>
          <w:b/>
          <w:bCs w:val="0"/>
          <w:noProof/>
          <w:szCs w:val="22"/>
          <w:lang w:val="es-PE" w:eastAsia="es-PE"/>
        </w:rPr>
        <w:drawing>
          <wp:anchor distT="0" distB="0" distL="114300" distR="114300" simplePos="0" relativeHeight="251663360" behindDoc="1" locked="0" layoutInCell="1" allowOverlap="1" wp14:anchorId="03F75C8A" wp14:editId="43A5C4EB">
            <wp:simplePos x="0" y="0"/>
            <wp:positionH relativeFrom="column">
              <wp:posOffset>166370</wp:posOffset>
            </wp:positionH>
            <wp:positionV relativeFrom="paragraph">
              <wp:posOffset>908685</wp:posOffset>
            </wp:positionV>
            <wp:extent cx="5057775" cy="1219200"/>
            <wp:effectExtent l="19050" t="0" r="9525" b="0"/>
            <wp:wrapTight wrapText="bothSides">
              <wp:wrapPolygon edited="0">
                <wp:start x="-81" y="0"/>
                <wp:lineTo x="-81" y="21263"/>
                <wp:lineTo x="21641" y="21263"/>
                <wp:lineTo x="21641" y="0"/>
                <wp:lineTo x="-81" y="0"/>
              </wp:wrapPolygon>
            </wp:wrapTight>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l="3773" t="74081" r="5166"/>
                    <a:stretch>
                      <a:fillRect/>
                    </a:stretch>
                  </pic:blipFill>
                  <pic:spPr bwMode="auto">
                    <a:xfrm>
                      <a:off x="0" y="0"/>
                      <a:ext cx="5057775" cy="1219200"/>
                    </a:xfrm>
                    <a:prstGeom prst="rect">
                      <a:avLst/>
                    </a:prstGeom>
                    <a:noFill/>
                    <a:ln w="9525">
                      <a:noFill/>
                      <a:miter lim="800000"/>
                      <a:headEnd/>
                      <a:tailEnd/>
                    </a:ln>
                  </pic:spPr>
                </pic:pic>
              </a:graphicData>
            </a:graphic>
          </wp:anchor>
        </w:drawing>
      </w:r>
      <w:r w:rsidR="000E7AC1" w:rsidRPr="00AF557E">
        <w:rPr>
          <w:b/>
          <w:bCs w:val="0"/>
          <w:szCs w:val="22"/>
        </w:rPr>
        <w:br w:type="page"/>
      </w:r>
    </w:p>
    <w:p w14:paraId="5A61F2D0" w14:textId="77777777" w:rsidR="00EC4002" w:rsidRPr="00AF557E" w:rsidRDefault="006117CE" w:rsidP="001873AB">
      <w:pPr>
        <w:pStyle w:val="Ttulo2"/>
        <w:ind w:left="0"/>
        <w:jc w:val="center"/>
        <w:rPr>
          <w:b/>
          <w:szCs w:val="22"/>
        </w:rPr>
      </w:pPr>
      <w:bookmarkStart w:id="2095" w:name="_Toc374013522"/>
      <w:bookmarkStart w:id="2096" w:name="_Toc396825776"/>
      <w:bookmarkStart w:id="2097" w:name="_Toc449609321"/>
      <w:r w:rsidRPr="00AF557E">
        <w:rPr>
          <w:rFonts w:ascii="Arial" w:hAnsi="Arial"/>
          <w:b/>
          <w:szCs w:val="22"/>
          <w:u w:val="none"/>
        </w:rPr>
        <w:t>ANEXO 2</w:t>
      </w:r>
      <w:bookmarkEnd w:id="2095"/>
      <w:bookmarkEnd w:id="2096"/>
      <w:bookmarkEnd w:id="2097"/>
    </w:p>
    <w:p w14:paraId="7AAD06C7" w14:textId="77777777" w:rsidR="005D57F4" w:rsidRPr="00AF557E" w:rsidRDefault="005D57F4" w:rsidP="00B853EF">
      <w:pPr>
        <w:jc w:val="center"/>
        <w:rPr>
          <w:b/>
          <w:bCs w:val="0"/>
          <w:szCs w:val="22"/>
        </w:rPr>
      </w:pPr>
    </w:p>
    <w:p w14:paraId="5AE9EBBD" w14:textId="77777777" w:rsidR="00641F33" w:rsidRPr="00AF557E" w:rsidRDefault="005D57F4" w:rsidP="00B853EF">
      <w:pPr>
        <w:pStyle w:val="Ttulo1"/>
        <w:jc w:val="center"/>
        <w:rPr>
          <w:szCs w:val="22"/>
        </w:rPr>
      </w:pPr>
      <w:bookmarkStart w:id="2098" w:name="_Toc449609322"/>
      <w:bookmarkStart w:id="2099" w:name="_Toc94328638"/>
      <w:bookmarkStart w:id="2100" w:name="_Toc94328898"/>
      <w:bookmarkStart w:id="2101" w:name="_Toc94329154"/>
      <w:bookmarkStart w:id="2102" w:name="_Toc94329400"/>
      <w:bookmarkStart w:id="2103" w:name="_Toc94329646"/>
      <w:bookmarkStart w:id="2104" w:name="_Toc94330266"/>
      <w:bookmarkStart w:id="2105" w:name="_Toc94337722"/>
      <w:bookmarkStart w:id="2106" w:name="_Toc94337952"/>
      <w:bookmarkStart w:id="2107" w:name="_Toc102405417"/>
      <w:bookmarkStart w:id="2108" w:name="_Toc131328056"/>
      <w:bookmarkStart w:id="2109" w:name="_Toc131328872"/>
      <w:bookmarkStart w:id="2110" w:name="_Toc131329207"/>
      <w:bookmarkStart w:id="2111" w:name="_Toc131329439"/>
      <w:bookmarkStart w:id="2112" w:name="_Toc131330026"/>
      <w:bookmarkStart w:id="2113" w:name="_Toc131332113"/>
      <w:bookmarkStart w:id="2114" w:name="_Toc131333034"/>
      <w:bookmarkStart w:id="2115" w:name="_Toc134448912"/>
      <w:bookmarkEnd w:id="2067"/>
      <w:bookmarkEnd w:id="2068"/>
      <w:bookmarkEnd w:id="2069"/>
      <w:bookmarkEnd w:id="2070"/>
      <w:bookmarkEnd w:id="2071"/>
      <w:bookmarkEnd w:id="2072"/>
      <w:bookmarkEnd w:id="2073"/>
      <w:bookmarkEnd w:id="2074"/>
      <w:bookmarkEnd w:id="2075"/>
      <w:r w:rsidRPr="00AF557E">
        <w:rPr>
          <w:szCs w:val="22"/>
        </w:rPr>
        <w:t>TESTIMONIO DE LA ESCRITURA PÚBLICA DE CONSTITUCIÓN SOCIAL Y ESTATUTOS DEL CONCESIONARIO</w:t>
      </w:r>
      <w:bookmarkEnd w:id="2098"/>
    </w:p>
    <w:p w14:paraId="5B059DC8" w14:textId="77777777" w:rsidR="00641F33" w:rsidRPr="00AF557E" w:rsidRDefault="00641F33" w:rsidP="00854817">
      <w:pPr>
        <w:pStyle w:val="Ttulo2"/>
        <w:ind w:left="0"/>
        <w:jc w:val="center"/>
        <w:rPr>
          <w:rFonts w:ascii="Arial" w:hAnsi="Arial"/>
          <w:b/>
          <w:bCs w:val="0"/>
          <w:szCs w:val="22"/>
          <w:u w:val="none"/>
          <w:lang w:val="es-ES"/>
        </w:rPr>
      </w:pPr>
    </w:p>
    <w:p w14:paraId="0182DF9F" w14:textId="77777777" w:rsidR="00641F33" w:rsidRPr="00AF557E" w:rsidRDefault="00641F33">
      <w:pPr>
        <w:rPr>
          <w:b/>
          <w:bCs w:val="0"/>
          <w:szCs w:val="22"/>
        </w:rPr>
      </w:pPr>
      <w:r w:rsidRPr="00AF557E">
        <w:rPr>
          <w:b/>
          <w:bCs w:val="0"/>
          <w:szCs w:val="22"/>
        </w:rPr>
        <w:br w:type="page"/>
      </w:r>
    </w:p>
    <w:p w14:paraId="14C981B3" w14:textId="77777777" w:rsidR="00EC4002" w:rsidRPr="00AF557E" w:rsidRDefault="006117CE" w:rsidP="001873AB">
      <w:pPr>
        <w:pStyle w:val="Ttulo2"/>
        <w:ind w:left="0"/>
        <w:jc w:val="center"/>
        <w:rPr>
          <w:szCs w:val="22"/>
        </w:rPr>
      </w:pPr>
      <w:bookmarkStart w:id="2116" w:name="_Toc374013524"/>
      <w:bookmarkStart w:id="2117" w:name="_Toc396825778"/>
      <w:bookmarkStart w:id="2118" w:name="_Toc449609323"/>
      <w:r w:rsidRPr="00AF557E">
        <w:rPr>
          <w:rFonts w:ascii="Arial" w:hAnsi="Arial"/>
          <w:b/>
          <w:szCs w:val="22"/>
          <w:u w:val="none"/>
        </w:rPr>
        <w:t>ANEXO 3</w:t>
      </w:r>
      <w:bookmarkEnd w:id="2116"/>
      <w:bookmarkEnd w:id="2117"/>
      <w:bookmarkEnd w:id="2118"/>
    </w:p>
    <w:p w14:paraId="11816694" w14:textId="77777777" w:rsidR="00641F33" w:rsidRPr="00AF557E" w:rsidRDefault="00641F33" w:rsidP="00641F33">
      <w:pPr>
        <w:rPr>
          <w:szCs w:val="22"/>
        </w:rPr>
      </w:pPr>
    </w:p>
    <w:p w14:paraId="2C4903BC" w14:textId="77777777" w:rsidR="00EC4002" w:rsidRPr="00AF557E" w:rsidRDefault="00CB59C8" w:rsidP="001873AB">
      <w:pPr>
        <w:pStyle w:val="Ttulo1"/>
        <w:jc w:val="center"/>
        <w:rPr>
          <w:b w:val="0"/>
          <w:szCs w:val="22"/>
        </w:rPr>
      </w:pPr>
      <w:bookmarkStart w:id="2119" w:name="_Toc449609324"/>
      <w:r w:rsidRPr="00AF557E">
        <w:rPr>
          <w:szCs w:val="22"/>
        </w:rPr>
        <w:t>NIVELES DE SERVICIO</w:t>
      </w:r>
      <w:bookmarkEnd w:id="2119"/>
    </w:p>
    <w:p w14:paraId="08211BD4" w14:textId="77777777" w:rsidR="00641F33" w:rsidRPr="00AF557E" w:rsidRDefault="00641F33" w:rsidP="0095614A">
      <w:pPr>
        <w:rPr>
          <w:szCs w:val="22"/>
        </w:rPr>
      </w:pPr>
    </w:p>
    <w:p w14:paraId="79354BA6" w14:textId="77777777" w:rsidR="007C3FD9" w:rsidRPr="00AF557E" w:rsidRDefault="007C3FD9" w:rsidP="007C3FD9">
      <w:pPr>
        <w:jc w:val="both"/>
        <w:rPr>
          <w:szCs w:val="22"/>
          <w:lang w:val="es-UY"/>
        </w:rPr>
      </w:pPr>
      <w:r w:rsidRPr="00AF557E">
        <w:rPr>
          <w:szCs w:val="22"/>
          <w:lang w:val="es-UY"/>
        </w:rPr>
        <w:t>Los niveles de Servicio a ser cumplidos por el Concesionario, son los siguientes:</w:t>
      </w:r>
    </w:p>
    <w:p w14:paraId="0CA40745" w14:textId="77777777" w:rsidR="007C3FD9" w:rsidRPr="00AF557E" w:rsidRDefault="007C3FD9" w:rsidP="007C3FD9">
      <w:pPr>
        <w:jc w:val="both"/>
        <w:rPr>
          <w:szCs w:val="22"/>
          <w:lang w:val="es-UY"/>
        </w:rPr>
      </w:pPr>
    </w:p>
    <w:p w14:paraId="0BB7A9C7" w14:textId="77777777" w:rsidR="001E1C09" w:rsidRPr="00AF557E" w:rsidRDefault="004A1BB1" w:rsidP="00C41137">
      <w:pPr>
        <w:pStyle w:val="Prrafodelista"/>
        <w:numPr>
          <w:ilvl w:val="0"/>
          <w:numId w:val="123"/>
        </w:numPr>
        <w:ind w:left="426" w:hanging="426"/>
        <w:rPr>
          <w:b/>
          <w:u w:val="single"/>
        </w:rPr>
      </w:pPr>
      <w:r w:rsidRPr="00AF557E">
        <w:rPr>
          <w:b/>
          <w:u w:val="single"/>
        </w:rPr>
        <w:t xml:space="preserve">MANTENIMIENTO DE LA PROFUNDIDAD DEL CANAL NAVEGABLE: </w:t>
      </w:r>
    </w:p>
    <w:p w14:paraId="1FF8E441" w14:textId="77777777" w:rsidR="00751F1C" w:rsidRPr="00AF557E" w:rsidRDefault="00751F1C" w:rsidP="00751F1C">
      <w:pPr>
        <w:jc w:val="both"/>
        <w:rPr>
          <w:szCs w:val="22"/>
          <w:lang w:val="es-UY"/>
        </w:rPr>
      </w:pPr>
    </w:p>
    <w:p w14:paraId="2A59447E" w14:textId="77777777" w:rsidR="008038E2" w:rsidRPr="00AF557E" w:rsidRDefault="004A1BB1" w:rsidP="006A5AC5">
      <w:pPr>
        <w:jc w:val="both"/>
        <w:rPr>
          <w:szCs w:val="22"/>
          <w:u w:val="single"/>
          <w:lang w:val="es-UY"/>
        </w:rPr>
      </w:pPr>
      <w:r w:rsidRPr="00AF557E">
        <w:rPr>
          <w:szCs w:val="22"/>
          <w:u w:val="single"/>
          <w:lang w:val="es-UY"/>
        </w:rPr>
        <w:t>Definiciones</w:t>
      </w:r>
      <w:r w:rsidR="001816C4" w:rsidRPr="00AF557E">
        <w:rPr>
          <w:szCs w:val="22"/>
          <w:u w:val="single"/>
          <w:lang w:val="es-UY"/>
        </w:rPr>
        <w:t>:</w:t>
      </w:r>
    </w:p>
    <w:p w14:paraId="3DA55610" w14:textId="77777777" w:rsidR="008038E2" w:rsidRPr="00AF557E" w:rsidRDefault="008038E2" w:rsidP="006A5AC5">
      <w:pPr>
        <w:jc w:val="both"/>
        <w:rPr>
          <w:szCs w:val="22"/>
          <w:lang w:val="es-UY"/>
        </w:rPr>
      </w:pPr>
    </w:p>
    <w:p w14:paraId="0AE377D0" w14:textId="77777777" w:rsidR="00EC4002" w:rsidRPr="00AF557E" w:rsidRDefault="001816C4" w:rsidP="001873AB">
      <w:pPr>
        <w:spacing w:after="120"/>
        <w:jc w:val="both"/>
        <w:rPr>
          <w:szCs w:val="22"/>
          <w:lang w:val="es-UY"/>
        </w:rPr>
      </w:pPr>
      <w:r w:rsidRPr="00AF557E">
        <w:rPr>
          <w:szCs w:val="22"/>
          <w:lang w:val="es-UY"/>
        </w:rPr>
        <w:t>“Nivel de Referencia” para la navegación:</w:t>
      </w:r>
    </w:p>
    <w:p w14:paraId="53780B6D" w14:textId="77777777" w:rsidR="008038E2" w:rsidRPr="00AF557E" w:rsidRDefault="001816C4" w:rsidP="006A5AC5">
      <w:pPr>
        <w:jc w:val="both"/>
        <w:rPr>
          <w:szCs w:val="22"/>
          <w:lang w:val="es-UY"/>
        </w:rPr>
      </w:pPr>
      <w:r w:rsidRPr="00AF557E">
        <w:rPr>
          <w:szCs w:val="22"/>
          <w:lang w:val="es-UY"/>
        </w:rPr>
        <w:t xml:space="preserve">Se definirá un Nivel de Referencia a lo largo del río y en el </w:t>
      </w:r>
      <w:r w:rsidR="000C0D3C" w:rsidRPr="00AF557E">
        <w:rPr>
          <w:szCs w:val="22"/>
          <w:lang w:val="es-UY"/>
        </w:rPr>
        <w:t>c</w:t>
      </w:r>
      <w:r w:rsidRPr="00AF557E">
        <w:rPr>
          <w:szCs w:val="22"/>
          <w:lang w:val="es-UY"/>
        </w:rPr>
        <w:t xml:space="preserve">anal de </w:t>
      </w:r>
      <w:r w:rsidR="000C0D3C" w:rsidRPr="00AF557E">
        <w:rPr>
          <w:szCs w:val="22"/>
          <w:lang w:val="es-UY"/>
        </w:rPr>
        <w:t>a</w:t>
      </w:r>
      <w:r w:rsidRPr="00AF557E">
        <w:rPr>
          <w:szCs w:val="22"/>
          <w:lang w:val="es-UY"/>
        </w:rPr>
        <w:t xml:space="preserve">cceso al Puerto de Iquitos, conforme a los </w:t>
      </w:r>
      <w:r w:rsidR="00CF66A7" w:rsidRPr="00AF557E">
        <w:rPr>
          <w:szCs w:val="22"/>
          <w:lang w:val="es-UY"/>
        </w:rPr>
        <w:t>r</w:t>
      </w:r>
      <w:r w:rsidRPr="00AF557E">
        <w:rPr>
          <w:szCs w:val="22"/>
          <w:lang w:val="es-UY"/>
        </w:rPr>
        <w:t xml:space="preserve">equisitos </w:t>
      </w:r>
      <w:r w:rsidR="00CF66A7" w:rsidRPr="00AF557E">
        <w:rPr>
          <w:szCs w:val="22"/>
          <w:lang w:val="es-UY"/>
        </w:rPr>
        <w:t>t</w:t>
      </w:r>
      <w:r w:rsidRPr="00AF557E">
        <w:rPr>
          <w:szCs w:val="22"/>
          <w:lang w:val="es-UY"/>
        </w:rPr>
        <w:t xml:space="preserve">écnicos </w:t>
      </w:r>
      <w:r w:rsidR="00CF66A7" w:rsidRPr="00AF557E">
        <w:rPr>
          <w:szCs w:val="22"/>
          <w:lang w:val="es-UY"/>
        </w:rPr>
        <w:t>m</w:t>
      </w:r>
      <w:r w:rsidRPr="00AF557E">
        <w:rPr>
          <w:szCs w:val="22"/>
          <w:lang w:val="es-UY"/>
        </w:rPr>
        <w:t>ínimos establecidos en el Anexo 4 y los eventuales ajustes que se realicen en el EDI. Este nivel se especifica en los limnígrafos, y se interpola por pendiente a lo largo del río, para cualquier sector de interés.</w:t>
      </w:r>
    </w:p>
    <w:p w14:paraId="3F5B3C86" w14:textId="77777777" w:rsidR="008038E2" w:rsidRPr="00AF557E" w:rsidRDefault="008038E2" w:rsidP="006A5AC5">
      <w:pPr>
        <w:jc w:val="both"/>
        <w:rPr>
          <w:szCs w:val="22"/>
          <w:lang w:val="es-UY"/>
        </w:rPr>
      </w:pPr>
    </w:p>
    <w:p w14:paraId="2A2DB80C" w14:textId="77777777" w:rsidR="00EC4002" w:rsidRPr="00AF557E" w:rsidRDefault="001816C4" w:rsidP="001873AB">
      <w:pPr>
        <w:spacing w:after="120"/>
        <w:jc w:val="both"/>
        <w:rPr>
          <w:szCs w:val="22"/>
          <w:lang w:val="es-UY"/>
        </w:rPr>
      </w:pPr>
      <w:r w:rsidRPr="00AF557E">
        <w:rPr>
          <w:szCs w:val="22"/>
          <w:lang w:val="es-UY"/>
        </w:rPr>
        <w:t>“Ancho de solera” del canal de navegación:</w:t>
      </w:r>
    </w:p>
    <w:p w14:paraId="36FA7642" w14:textId="77777777" w:rsidR="008038E2" w:rsidRPr="00AF557E" w:rsidRDefault="001816C4" w:rsidP="006A5AC5">
      <w:pPr>
        <w:jc w:val="both"/>
        <w:rPr>
          <w:szCs w:val="22"/>
          <w:lang w:val="es-UY"/>
        </w:rPr>
      </w:pPr>
      <w:r w:rsidRPr="00AF557E">
        <w:rPr>
          <w:szCs w:val="22"/>
          <w:lang w:val="es-UY"/>
        </w:rPr>
        <w:t xml:space="preserve">El ancho de solera mínimo de la Hidrovía Amazónica en los tramos rectos y en las curvas así como los radios de las curvas y la longitud de las transiciones entre curvas sucesivas, deberán respetar las dimensiones necesarias para la navegación segura de las embarcaciones y convoyes de diseño, conforme a los </w:t>
      </w:r>
      <w:r w:rsidR="000C0D3C" w:rsidRPr="00AF557E">
        <w:rPr>
          <w:szCs w:val="22"/>
          <w:lang w:val="es-UY"/>
        </w:rPr>
        <w:t>r</w:t>
      </w:r>
      <w:r w:rsidRPr="00AF557E">
        <w:rPr>
          <w:szCs w:val="22"/>
          <w:lang w:val="es-UY"/>
        </w:rPr>
        <w:t xml:space="preserve">equisitos </w:t>
      </w:r>
      <w:r w:rsidR="000C0D3C" w:rsidRPr="00AF557E">
        <w:rPr>
          <w:szCs w:val="22"/>
          <w:lang w:val="es-UY"/>
        </w:rPr>
        <w:t>t</w:t>
      </w:r>
      <w:r w:rsidRPr="00AF557E">
        <w:rPr>
          <w:szCs w:val="22"/>
          <w:lang w:val="es-UY"/>
        </w:rPr>
        <w:t xml:space="preserve">écnicos </w:t>
      </w:r>
      <w:r w:rsidR="000C0D3C" w:rsidRPr="00AF557E">
        <w:rPr>
          <w:szCs w:val="22"/>
          <w:lang w:val="es-UY"/>
        </w:rPr>
        <w:t>m</w:t>
      </w:r>
      <w:r w:rsidRPr="00AF557E">
        <w:rPr>
          <w:szCs w:val="22"/>
          <w:lang w:val="es-UY"/>
        </w:rPr>
        <w:t>ínimos establecidos en el Anexo 4 del</w:t>
      </w:r>
      <w:r w:rsidR="009E6B1A" w:rsidRPr="00AF557E">
        <w:rPr>
          <w:szCs w:val="22"/>
          <w:lang w:val="es-UY"/>
        </w:rPr>
        <w:t xml:space="preserve"> presente </w:t>
      </w:r>
      <w:r w:rsidRPr="00AF557E">
        <w:rPr>
          <w:szCs w:val="22"/>
          <w:lang w:val="es-UY"/>
        </w:rPr>
        <w:t xml:space="preserve">Contrato y a los eventuales ajustes que se realicen en el  EDI. En el canal de acceso al Puerto de Iquitos, se deberá mantener la sección de diseño geométrica del canal, su embocadura al río Amazonas y el área de </w:t>
      </w:r>
      <w:r w:rsidR="000C0D3C" w:rsidRPr="00AF557E">
        <w:rPr>
          <w:szCs w:val="22"/>
          <w:lang w:val="es-UY"/>
        </w:rPr>
        <w:t>m</w:t>
      </w:r>
      <w:r w:rsidRPr="00AF557E">
        <w:rPr>
          <w:szCs w:val="22"/>
          <w:lang w:val="es-UY"/>
        </w:rPr>
        <w:t xml:space="preserve">aniobra, conforme a los </w:t>
      </w:r>
      <w:r w:rsidR="000C0D3C" w:rsidRPr="00AF557E">
        <w:rPr>
          <w:szCs w:val="22"/>
          <w:lang w:val="es-UY"/>
        </w:rPr>
        <w:t>r</w:t>
      </w:r>
      <w:r w:rsidRPr="00AF557E">
        <w:rPr>
          <w:szCs w:val="22"/>
          <w:lang w:val="es-UY"/>
        </w:rPr>
        <w:t xml:space="preserve">equisitos </w:t>
      </w:r>
      <w:r w:rsidR="000C0D3C" w:rsidRPr="00AF557E">
        <w:rPr>
          <w:szCs w:val="22"/>
          <w:lang w:val="es-UY"/>
        </w:rPr>
        <w:t>t</w:t>
      </w:r>
      <w:r w:rsidRPr="00AF557E">
        <w:rPr>
          <w:szCs w:val="22"/>
          <w:lang w:val="es-UY"/>
        </w:rPr>
        <w:t xml:space="preserve">écnicos </w:t>
      </w:r>
      <w:r w:rsidR="000C0D3C" w:rsidRPr="00AF557E">
        <w:rPr>
          <w:szCs w:val="22"/>
          <w:lang w:val="es-UY"/>
        </w:rPr>
        <w:t>m</w:t>
      </w:r>
      <w:r w:rsidRPr="00AF557E">
        <w:rPr>
          <w:szCs w:val="22"/>
          <w:lang w:val="es-UY"/>
        </w:rPr>
        <w:t>ínimos establecidos en el Anexo 4 y los eventuales ajustes que se realicen en el EDI.</w:t>
      </w:r>
    </w:p>
    <w:p w14:paraId="419789E8" w14:textId="77777777" w:rsidR="001816C4" w:rsidRPr="00AF557E" w:rsidRDefault="001816C4" w:rsidP="001816C4">
      <w:pPr>
        <w:jc w:val="both"/>
        <w:rPr>
          <w:szCs w:val="22"/>
          <w:u w:val="single"/>
        </w:rPr>
      </w:pPr>
    </w:p>
    <w:p w14:paraId="6D927181" w14:textId="77777777" w:rsidR="00F02C9C" w:rsidRPr="00AF557E" w:rsidRDefault="00F02C9C" w:rsidP="001816C4">
      <w:pPr>
        <w:jc w:val="both"/>
        <w:rPr>
          <w:szCs w:val="22"/>
          <w:u w:val="single"/>
        </w:rPr>
      </w:pPr>
    </w:p>
    <w:p w14:paraId="2619551B" w14:textId="77777777" w:rsidR="00EC4002" w:rsidRPr="00AF557E" w:rsidRDefault="00CB59C8" w:rsidP="00C41137">
      <w:pPr>
        <w:pStyle w:val="Prrafodelista"/>
        <w:numPr>
          <w:ilvl w:val="0"/>
          <w:numId w:val="116"/>
        </w:numPr>
        <w:spacing w:after="120"/>
        <w:ind w:left="357" w:hanging="357"/>
        <w:jc w:val="both"/>
        <w:rPr>
          <w:szCs w:val="22"/>
        </w:rPr>
      </w:pPr>
      <w:r w:rsidRPr="00AF557E">
        <w:rPr>
          <w:b/>
          <w:szCs w:val="22"/>
          <w:u w:val="single"/>
        </w:rPr>
        <w:t>Parámetro de medición</w:t>
      </w:r>
      <w:r w:rsidR="00320173" w:rsidRPr="00AF557E">
        <w:rPr>
          <w:szCs w:val="22"/>
          <w:u w:val="single"/>
        </w:rPr>
        <w:t>:</w:t>
      </w:r>
      <w:r w:rsidR="001816C4" w:rsidRPr="00AF557E">
        <w:rPr>
          <w:szCs w:val="22"/>
        </w:rPr>
        <w:t xml:space="preserve"> </w:t>
      </w:r>
    </w:p>
    <w:p w14:paraId="34E2AE5F" w14:textId="77777777" w:rsidR="00EC4002" w:rsidRPr="00AF557E" w:rsidRDefault="001816C4" w:rsidP="001873AB">
      <w:pPr>
        <w:ind w:left="360"/>
        <w:jc w:val="both"/>
        <w:rPr>
          <w:szCs w:val="22"/>
          <w:lang w:val="es-UY"/>
        </w:rPr>
      </w:pPr>
      <w:r w:rsidRPr="00AF557E">
        <w:rPr>
          <w:szCs w:val="22"/>
          <w:lang w:val="es-UY"/>
        </w:rPr>
        <w:t>El parámetro de medición es l</w:t>
      </w:r>
      <w:r w:rsidR="007C3FD9" w:rsidRPr="00AF557E">
        <w:rPr>
          <w:szCs w:val="22"/>
          <w:lang w:val="es-UY"/>
        </w:rPr>
        <w:t>a profundidad mínima en todo el ancho de fondo del canal de navegación (solera), en toda la longitud de los ríos que conforman la Hidrovía Amazónica</w:t>
      </w:r>
      <w:r w:rsidR="000C3FBC" w:rsidRPr="00AF557E">
        <w:rPr>
          <w:szCs w:val="22"/>
          <w:lang w:val="es-UY"/>
        </w:rPr>
        <w:t xml:space="preserve"> </w:t>
      </w:r>
      <w:r w:rsidRPr="00AF557E">
        <w:rPr>
          <w:szCs w:val="22"/>
          <w:lang w:val="es-UY"/>
        </w:rPr>
        <w:t xml:space="preserve">y en el </w:t>
      </w:r>
      <w:r w:rsidR="000C0D3C" w:rsidRPr="00AF557E">
        <w:rPr>
          <w:szCs w:val="22"/>
          <w:lang w:val="es-UY"/>
        </w:rPr>
        <w:t>c</w:t>
      </w:r>
      <w:r w:rsidRPr="00AF557E">
        <w:rPr>
          <w:szCs w:val="22"/>
          <w:lang w:val="es-UY"/>
        </w:rPr>
        <w:t xml:space="preserve">anal de </w:t>
      </w:r>
      <w:r w:rsidR="000C0D3C" w:rsidRPr="00AF557E">
        <w:rPr>
          <w:szCs w:val="22"/>
          <w:lang w:val="es-UY"/>
        </w:rPr>
        <w:t>a</w:t>
      </w:r>
      <w:r w:rsidRPr="00AF557E">
        <w:rPr>
          <w:szCs w:val="22"/>
          <w:lang w:val="es-UY"/>
        </w:rPr>
        <w:t>cceso al Puerto de Iquitos.</w:t>
      </w:r>
    </w:p>
    <w:p w14:paraId="774849E0" w14:textId="77777777" w:rsidR="00EC4002" w:rsidRPr="00AF557E" w:rsidRDefault="00EC4002" w:rsidP="001873AB">
      <w:pPr>
        <w:ind w:left="927"/>
        <w:jc w:val="both"/>
        <w:rPr>
          <w:szCs w:val="22"/>
          <w:lang w:val="es-UY"/>
        </w:rPr>
      </w:pPr>
    </w:p>
    <w:p w14:paraId="2B470EA3" w14:textId="77777777" w:rsidR="00EC4002" w:rsidRPr="00AF557E" w:rsidRDefault="001816C4" w:rsidP="001873AB">
      <w:pPr>
        <w:ind w:left="360"/>
        <w:jc w:val="both"/>
        <w:rPr>
          <w:szCs w:val="22"/>
          <w:u w:val="single"/>
          <w:lang w:val="es-UY"/>
        </w:rPr>
      </w:pPr>
      <w:r w:rsidRPr="00AF557E">
        <w:rPr>
          <w:szCs w:val="22"/>
          <w:u w:val="single"/>
          <w:lang w:val="es-UY"/>
        </w:rPr>
        <w:t xml:space="preserve">Valor mínimo del parámetro: </w:t>
      </w:r>
    </w:p>
    <w:p w14:paraId="60094B38" w14:textId="77777777" w:rsidR="00EC4002" w:rsidRPr="00AF557E" w:rsidRDefault="00EC4002" w:rsidP="001873AB">
      <w:pPr>
        <w:ind w:left="360"/>
        <w:jc w:val="both"/>
        <w:rPr>
          <w:szCs w:val="22"/>
          <w:lang w:val="es-UY"/>
        </w:rPr>
      </w:pPr>
    </w:p>
    <w:p w14:paraId="5F979289" w14:textId="77777777" w:rsidR="00EC4002" w:rsidRPr="00AF557E" w:rsidRDefault="006F35AB" w:rsidP="001873AB">
      <w:pPr>
        <w:spacing w:after="120"/>
        <w:ind w:left="357"/>
        <w:jc w:val="both"/>
        <w:rPr>
          <w:szCs w:val="22"/>
          <w:lang w:val="es-UY"/>
        </w:rPr>
      </w:pPr>
      <w:r w:rsidRPr="00AF557E">
        <w:rPr>
          <w:szCs w:val="22"/>
          <w:lang w:val="es-UY"/>
        </w:rPr>
        <w:t>A los efectos de las siguientes definiciones de profundidad mínima, el nivel del río se debe entender como el nivel de la superficie del agua  (convencionalmente denominado "nivel del pelo de agua"). Este nivel debe medirse en forma concordante con el sistema de referencia vertical utilizado para definir el nivel del fondo del río (lecho fluvial).</w:t>
      </w:r>
    </w:p>
    <w:p w14:paraId="54DD80E3" w14:textId="77777777" w:rsidR="00EC4002" w:rsidRPr="00AF557E" w:rsidRDefault="006F35AB" w:rsidP="001873AB">
      <w:pPr>
        <w:spacing w:after="120"/>
        <w:ind w:left="357"/>
        <w:jc w:val="both"/>
        <w:rPr>
          <w:szCs w:val="22"/>
          <w:lang w:val="es-UY"/>
        </w:rPr>
      </w:pPr>
      <w:r w:rsidRPr="00AF557E">
        <w:rPr>
          <w:szCs w:val="22"/>
          <w:lang w:val="es-UY"/>
        </w:rPr>
        <w:t xml:space="preserve">A los efectos del cálculo de la profundidad, ambos niveles podrán referirse al nivel medio del mar (en cuyo caso se suele denominar "cota del pelo de agua"), o bien, a un cero local, interpolado entre los ceros de las </w:t>
      </w:r>
      <w:r w:rsidR="00011026" w:rsidRPr="00AF557E">
        <w:rPr>
          <w:szCs w:val="22"/>
          <w:lang w:val="es-UY"/>
        </w:rPr>
        <w:t>E</w:t>
      </w:r>
      <w:r w:rsidRPr="00AF557E">
        <w:rPr>
          <w:szCs w:val="22"/>
          <w:lang w:val="es-UY"/>
        </w:rPr>
        <w:t xml:space="preserve">staciones </w:t>
      </w:r>
      <w:r w:rsidR="00011026" w:rsidRPr="00AF557E">
        <w:rPr>
          <w:szCs w:val="22"/>
          <w:lang w:val="es-UY"/>
        </w:rPr>
        <w:t>L</w:t>
      </w:r>
      <w:r w:rsidRPr="00AF557E">
        <w:rPr>
          <w:szCs w:val="22"/>
          <w:lang w:val="es-UY"/>
        </w:rPr>
        <w:t xml:space="preserve">imnimétricas más cercanas, ubicadas una aguas arriba y otra aguas abajo del sector del río bajo análisis (en el caso de los </w:t>
      </w:r>
      <w:r w:rsidR="000C0D3C" w:rsidRPr="00AF557E">
        <w:rPr>
          <w:szCs w:val="22"/>
          <w:lang w:val="es-UY"/>
        </w:rPr>
        <w:t>m</w:t>
      </w:r>
      <w:r w:rsidRPr="00AF557E">
        <w:rPr>
          <w:szCs w:val="22"/>
          <w:lang w:val="es-UY"/>
        </w:rPr>
        <w:t xml:space="preserve">alos </w:t>
      </w:r>
      <w:r w:rsidR="000C0D3C" w:rsidRPr="00AF557E">
        <w:rPr>
          <w:szCs w:val="22"/>
          <w:lang w:val="es-UY"/>
        </w:rPr>
        <w:t>p</w:t>
      </w:r>
      <w:r w:rsidRPr="00AF557E">
        <w:rPr>
          <w:szCs w:val="22"/>
          <w:lang w:val="es-UY"/>
        </w:rPr>
        <w:t xml:space="preserve">asos). </w:t>
      </w:r>
    </w:p>
    <w:p w14:paraId="50A66C9D" w14:textId="77777777" w:rsidR="00EC4002" w:rsidRPr="00AF557E" w:rsidRDefault="006F35AB" w:rsidP="001873AB">
      <w:pPr>
        <w:spacing w:after="120"/>
        <w:ind w:left="357"/>
        <w:jc w:val="both"/>
        <w:rPr>
          <w:szCs w:val="22"/>
          <w:lang w:val="es-UY"/>
        </w:rPr>
      </w:pPr>
      <w:r w:rsidRPr="00AF557E">
        <w:rPr>
          <w:szCs w:val="22"/>
          <w:lang w:val="es-UY"/>
        </w:rPr>
        <w:t xml:space="preserve">Según sea el sistema de referencia vertical empleado, se deberá expresar empleando el mismo sistema el Nivel de Referencia en cada Mal Paso, es decir, se definirá la cota del Nivel de Referencia interpolando entre las cotas en las </w:t>
      </w:r>
      <w:r w:rsidR="00011026" w:rsidRPr="00AF557E">
        <w:rPr>
          <w:szCs w:val="22"/>
          <w:lang w:val="es-UY"/>
        </w:rPr>
        <w:t>E</w:t>
      </w:r>
      <w:r w:rsidRPr="00AF557E">
        <w:rPr>
          <w:szCs w:val="22"/>
          <w:lang w:val="es-UY"/>
        </w:rPr>
        <w:t xml:space="preserve">staciones </w:t>
      </w:r>
      <w:r w:rsidR="00011026" w:rsidRPr="00AF557E">
        <w:rPr>
          <w:szCs w:val="22"/>
          <w:lang w:val="es-UY"/>
        </w:rPr>
        <w:t>L</w:t>
      </w:r>
      <w:r w:rsidRPr="00AF557E">
        <w:rPr>
          <w:szCs w:val="22"/>
          <w:lang w:val="es-UY"/>
        </w:rPr>
        <w:t xml:space="preserve">imnimétricas, o bien se empleará un Nivel de Referencia calculado en forma relativa al cero local interpolado. En ambos casos, la profundidad resultante será la misma. </w:t>
      </w:r>
    </w:p>
    <w:p w14:paraId="1BA1AF4F" w14:textId="77777777" w:rsidR="00EC4002" w:rsidRPr="00AF557E" w:rsidRDefault="006F35AB" w:rsidP="001873AB">
      <w:pPr>
        <w:spacing w:after="120"/>
        <w:ind w:left="357"/>
        <w:jc w:val="both"/>
        <w:rPr>
          <w:szCs w:val="22"/>
          <w:lang w:val="es-UY"/>
        </w:rPr>
      </w:pPr>
      <w:r w:rsidRPr="00AF557E">
        <w:rPr>
          <w:szCs w:val="22"/>
          <w:lang w:val="es-UY"/>
        </w:rPr>
        <w:t xml:space="preserve">Para definir el valor mínimo de la profundidad en el </w:t>
      </w:r>
      <w:r w:rsidR="000C0D3C" w:rsidRPr="00AF557E">
        <w:rPr>
          <w:szCs w:val="22"/>
          <w:lang w:val="es-UY"/>
        </w:rPr>
        <w:t>c</w:t>
      </w:r>
      <w:r w:rsidRPr="00AF557E">
        <w:rPr>
          <w:szCs w:val="22"/>
          <w:lang w:val="es-UY"/>
        </w:rPr>
        <w:t xml:space="preserve">anal de </w:t>
      </w:r>
      <w:r w:rsidR="000C0D3C" w:rsidRPr="00AF557E">
        <w:rPr>
          <w:szCs w:val="22"/>
          <w:lang w:val="es-UY"/>
        </w:rPr>
        <w:t>a</w:t>
      </w:r>
      <w:r w:rsidRPr="00AF557E">
        <w:rPr>
          <w:szCs w:val="22"/>
          <w:lang w:val="es-UY"/>
        </w:rPr>
        <w:t>cceso al Puerto de Iquitos, se utilizará el nivel registrado en la estación limnimétrica de Iquitos. </w:t>
      </w:r>
    </w:p>
    <w:p w14:paraId="24CF2F3C" w14:textId="77777777" w:rsidR="00EC4002" w:rsidRPr="00AF557E" w:rsidRDefault="001816C4" w:rsidP="001873AB">
      <w:pPr>
        <w:spacing w:after="120"/>
        <w:ind w:left="357"/>
        <w:jc w:val="both"/>
        <w:rPr>
          <w:szCs w:val="22"/>
          <w:lang w:val="es-UY"/>
        </w:rPr>
      </w:pPr>
      <w:r w:rsidRPr="00AF557E">
        <w:rPr>
          <w:szCs w:val="22"/>
          <w:lang w:val="es-UY"/>
        </w:rPr>
        <w:t>En los ríos la profundidad mínima deberá ser de 8 pies (2,44 m),</w:t>
      </w:r>
      <w:r w:rsidR="00831561" w:rsidRPr="00AF557E">
        <w:rPr>
          <w:szCs w:val="22"/>
          <w:lang w:val="es-UY"/>
        </w:rPr>
        <w:t xml:space="preserve"> </w:t>
      </w:r>
      <w:r w:rsidRPr="00AF557E">
        <w:rPr>
          <w:szCs w:val="22"/>
          <w:lang w:val="es-UY"/>
        </w:rPr>
        <w:t>cuando el nivel del río interpolado a lo largo del canal sea superior al Nivel de Referencia, y</w:t>
      </w:r>
      <w:r w:rsidR="000C3FBC" w:rsidRPr="00AF557E">
        <w:rPr>
          <w:szCs w:val="22"/>
          <w:lang w:val="es-UY"/>
        </w:rPr>
        <w:t xml:space="preserve"> </w:t>
      </w:r>
      <w:r w:rsidRPr="00AF557E">
        <w:rPr>
          <w:szCs w:val="22"/>
          <w:lang w:val="es-UY"/>
        </w:rPr>
        <w:t>c</w:t>
      </w:r>
      <w:r w:rsidR="007C3FD9" w:rsidRPr="00AF557E">
        <w:rPr>
          <w:szCs w:val="22"/>
          <w:lang w:val="es-UY"/>
        </w:rPr>
        <w:t xml:space="preserve">uando el nivel del río sea inferior a dicho Nivel de Referencia, </w:t>
      </w:r>
      <w:r w:rsidRPr="00AF557E">
        <w:rPr>
          <w:szCs w:val="22"/>
          <w:lang w:val="es-UY"/>
        </w:rPr>
        <w:t xml:space="preserve">deberá ser de 8 pies por debajo del </w:t>
      </w:r>
      <w:r w:rsidR="007C3FD9" w:rsidRPr="00AF557E">
        <w:rPr>
          <w:szCs w:val="22"/>
          <w:lang w:val="es-UY"/>
        </w:rPr>
        <w:t xml:space="preserve">Nivel de Referencia. </w:t>
      </w:r>
    </w:p>
    <w:p w14:paraId="3B53D9DA" w14:textId="77777777" w:rsidR="00EC4002" w:rsidRPr="00AF557E" w:rsidRDefault="001816C4" w:rsidP="001873AB">
      <w:pPr>
        <w:ind w:left="360"/>
        <w:jc w:val="both"/>
        <w:rPr>
          <w:szCs w:val="22"/>
          <w:lang w:val="es-UY"/>
        </w:rPr>
      </w:pPr>
      <w:r w:rsidRPr="00AF557E">
        <w:rPr>
          <w:szCs w:val="22"/>
          <w:lang w:val="es-UY"/>
        </w:rPr>
        <w:t xml:space="preserve">En el </w:t>
      </w:r>
      <w:r w:rsidR="000C0D3C" w:rsidRPr="00AF557E">
        <w:rPr>
          <w:szCs w:val="22"/>
          <w:lang w:val="es-UY"/>
        </w:rPr>
        <w:t>c</w:t>
      </w:r>
      <w:r w:rsidRPr="00AF557E">
        <w:rPr>
          <w:szCs w:val="22"/>
          <w:lang w:val="es-UY"/>
        </w:rPr>
        <w:t xml:space="preserve">anal de </w:t>
      </w:r>
      <w:r w:rsidR="000C0D3C" w:rsidRPr="00AF557E">
        <w:rPr>
          <w:szCs w:val="22"/>
          <w:lang w:val="es-UY"/>
        </w:rPr>
        <w:t>a</w:t>
      </w:r>
      <w:r w:rsidRPr="00AF557E">
        <w:rPr>
          <w:szCs w:val="22"/>
          <w:lang w:val="es-UY"/>
        </w:rPr>
        <w:t xml:space="preserve">cceso al Puerto de Iquitos, la profundidad mínima en todo el ancho de fondo del canal de navegación (solera) en toda la longitud del canal y el área de </w:t>
      </w:r>
      <w:r w:rsidR="000C0D3C" w:rsidRPr="00AF557E">
        <w:rPr>
          <w:szCs w:val="22"/>
          <w:lang w:val="es-UY"/>
        </w:rPr>
        <w:t>m</w:t>
      </w:r>
      <w:r w:rsidRPr="00AF557E">
        <w:rPr>
          <w:szCs w:val="22"/>
          <w:lang w:val="es-UY"/>
        </w:rPr>
        <w:t xml:space="preserve">aniobra, deberá ser de 11 pies (3,35 m), cuando el nivel del río en la estación </w:t>
      </w:r>
      <w:r w:rsidR="00640791" w:rsidRPr="00AF557E">
        <w:rPr>
          <w:szCs w:val="22"/>
          <w:lang w:val="es-UY"/>
        </w:rPr>
        <w:t>limnimétrica</w:t>
      </w:r>
      <w:r w:rsidRPr="00AF557E">
        <w:rPr>
          <w:szCs w:val="22"/>
          <w:lang w:val="es-UY"/>
        </w:rPr>
        <w:t xml:space="preserve"> de Iquitos, sea superior al Nivel de Referencia, y cuando el nivel del río sea inferior a dicho Nivel de Referencia, deberá ser de 11 pies por debajo del Nivel de Referencia.</w:t>
      </w:r>
    </w:p>
    <w:p w14:paraId="1AD95DDC" w14:textId="77777777" w:rsidR="00EC4002" w:rsidRPr="00AF557E" w:rsidRDefault="00EC4002" w:rsidP="001873AB">
      <w:pPr>
        <w:ind w:left="360"/>
        <w:jc w:val="both"/>
        <w:rPr>
          <w:szCs w:val="22"/>
          <w:lang w:val="es-UY"/>
        </w:rPr>
      </w:pPr>
    </w:p>
    <w:p w14:paraId="1FF27659" w14:textId="77777777" w:rsidR="00EC4002" w:rsidRPr="00AF557E" w:rsidRDefault="001816C4" w:rsidP="001873AB">
      <w:pPr>
        <w:ind w:left="360"/>
        <w:jc w:val="both"/>
        <w:rPr>
          <w:szCs w:val="22"/>
          <w:u w:val="single"/>
          <w:lang w:val="es-UY"/>
        </w:rPr>
      </w:pPr>
      <w:r w:rsidRPr="00AF557E">
        <w:rPr>
          <w:szCs w:val="22"/>
          <w:u w:val="single"/>
          <w:lang w:val="es-UY"/>
        </w:rPr>
        <w:t>Procedimiento de verificación del cumplimiento:</w:t>
      </w:r>
    </w:p>
    <w:p w14:paraId="33B2FB5D" w14:textId="77777777" w:rsidR="00EC4002" w:rsidRPr="00AF557E" w:rsidRDefault="00EC4002" w:rsidP="001873AB">
      <w:pPr>
        <w:ind w:left="360"/>
        <w:jc w:val="both"/>
        <w:rPr>
          <w:szCs w:val="22"/>
          <w:lang w:val="es-UY"/>
        </w:rPr>
      </w:pPr>
    </w:p>
    <w:p w14:paraId="7462001D" w14:textId="77777777" w:rsidR="00EC4002" w:rsidRPr="00AF557E" w:rsidRDefault="0070189A" w:rsidP="001873AB">
      <w:pPr>
        <w:spacing w:after="120"/>
        <w:ind w:left="357"/>
        <w:jc w:val="both"/>
        <w:rPr>
          <w:szCs w:val="22"/>
          <w:lang w:val="es-UY"/>
        </w:rPr>
      </w:pPr>
      <w:r w:rsidRPr="00AF557E">
        <w:rPr>
          <w:szCs w:val="22"/>
          <w:lang w:val="es-UY"/>
        </w:rPr>
        <w:t xml:space="preserve">El cumplimiento de los Niveles de Servicio será verificado siguiendo los procedimientos indicados en el </w:t>
      </w:r>
      <w:r w:rsidR="001816C4" w:rsidRPr="00AF557E">
        <w:rPr>
          <w:szCs w:val="22"/>
          <w:lang w:val="es-UY"/>
        </w:rPr>
        <w:t>P</w:t>
      </w:r>
      <w:r w:rsidRPr="00AF557E">
        <w:rPr>
          <w:szCs w:val="22"/>
          <w:lang w:val="es-UY"/>
        </w:rPr>
        <w:t>unto</w:t>
      </w:r>
      <w:r w:rsidR="001816C4" w:rsidRPr="00AF557E">
        <w:rPr>
          <w:szCs w:val="22"/>
          <w:lang w:val="es-UY"/>
        </w:rPr>
        <w:t xml:space="preserve"> II</w:t>
      </w:r>
      <w:r w:rsidRPr="00AF557E">
        <w:rPr>
          <w:szCs w:val="22"/>
          <w:lang w:val="es-UY"/>
        </w:rPr>
        <w:t xml:space="preserve"> “</w:t>
      </w:r>
      <w:r w:rsidR="00670B9D" w:rsidRPr="00AF557E">
        <w:rPr>
          <w:szCs w:val="22"/>
          <w:lang w:val="es-UY"/>
        </w:rPr>
        <w:t>Requisitos técnicos del Plan de Monitoreo</w:t>
      </w:r>
      <w:r w:rsidRPr="00AF557E">
        <w:rPr>
          <w:szCs w:val="22"/>
          <w:lang w:val="es-UY"/>
        </w:rPr>
        <w:t xml:space="preserve">”, del Anexo </w:t>
      </w:r>
      <w:r w:rsidR="00670B9D" w:rsidRPr="00AF557E">
        <w:rPr>
          <w:szCs w:val="22"/>
          <w:lang w:val="es-UY"/>
        </w:rPr>
        <w:t>4</w:t>
      </w:r>
      <w:r w:rsidR="001816C4" w:rsidRPr="00AF557E">
        <w:rPr>
          <w:szCs w:val="22"/>
          <w:lang w:val="es-UY"/>
        </w:rPr>
        <w:t>.</w:t>
      </w:r>
    </w:p>
    <w:p w14:paraId="6EAB56DD" w14:textId="77777777" w:rsidR="00EC4002" w:rsidRPr="00AF557E" w:rsidRDefault="001816C4" w:rsidP="001873AB">
      <w:pPr>
        <w:spacing w:after="120"/>
        <w:ind w:left="357"/>
        <w:jc w:val="both"/>
        <w:rPr>
          <w:szCs w:val="22"/>
          <w:lang w:val="es-UY"/>
        </w:rPr>
      </w:pPr>
      <w:r w:rsidRPr="00AF557E">
        <w:rPr>
          <w:szCs w:val="22"/>
          <w:lang w:val="es-UY"/>
        </w:rPr>
        <w:t xml:space="preserve">En el mismo, se establece la realización de relevamientos batimétricos para verificar el cumplimiento de las profundidades mínimas (parámetro de medición), a ser realizados, como mínimo, antes de la vaciante, y luego de cada dragado. </w:t>
      </w:r>
    </w:p>
    <w:p w14:paraId="3E303FB7" w14:textId="77777777" w:rsidR="00EC4002" w:rsidRPr="00AF557E" w:rsidRDefault="001816C4" w:rsidP="001873AB">
      <w:pPr>
        <w:spacing w:after="120"/>
        <w:ind w:left="357"/>
        <w:jc w:val="both"/>
        <w:rPr>
          <w:szCs w:val="22"/>
          <w:lang w:val="es-UY"/>
        </w:rPr>
      </w:pPr>
      <w:r w:rsidRPr="00AF557E">
        <w:rPr>
          <w:szCs w:val="22"/>
          <w:lang w:val="es-UY"/>
        </w:rPr>
        <w:t xml:space="preserve">Un relevamiento batimétrico consiste en la medición de la profundidad de agua, mediante un dispositivo denominado ecosonda, el cual se coloca en el casco de una lancha de relevamiento y emite una señal acústica que rebota en el lecho, y que se registra nuevamente en el “transducer” o receptor. La medición del tiempo transcurrido entre la emisión y el registro del rebote, es una medida de la profundidad, y el equipo de debe calibrar adecuadamente cada día para asegurarse que la profundidad medida cumpla con los márgenes de precisión adecuados conforme a las reglas del arte. A medida que la lancha cruza el canal, las profundidades registradas serán almacenadas en un dispositivo, luego de lo cual, mediante programas especializados de “post-procesamiento”, los datos medidos serán depurados de tal manera de eliminar los valores de rebotes “espurios” y seleccionados para elegir valores espaciados según la escala de representación de los planos de relevamiento especificada. Luego los datos serán “reducidos”, es decir, se determinarán las profundidades efectivas considerando la profundidad del transducer, y se establecerán las profundidades relativas a los Niveles de Referencia en las </w:t>
      </w:r>
      <w:r w:rsidR="00011026" w:rsidRPr="00AF557E">
        <w:rPr>
          <w:szCs w:val="22"/>
          <w:lang w:val="es-UY"/>
        </w:rPr>
        <w:t>E</w:t>
      </w:r>
      <w:r w:rsidRPr="00AF557E">
        <w:rPr>
          <w:szCs w:val="22"/>
          <w:lang w:val="es-UY"/>
        </w:rPr>
        <w:t xml:space="preserve">staciones </w:t>
      </w:r>
      <w:r w:rsidR="00011026" w:rsidRPr="00AF557E">
        <w:rPr>
          <w:szCs w:val="22"/>
          <w:lang w:val="es-UY"/>
        </w:rPr>
        <w:t>L</w:t>
      </w:r>
      <w:r w:rsidRPr="00AF557E">
        <w:rPr>
          <w:szCs w:val="22"/>
          <w:lang w:val="es-UY"/>
        </w:rPr>
        <w:t xml:space="preserve">imnimétricas más cercanas, considerando la pendiente del pelo de agua entre las mismas, interpolada para el momento de obtención de cada sondaje. </w:t>
      </w:r>
    </w:p>
    <w:p w14:paraId="5C092AD1" w14:textId="77777777" w:rsidR="00EC4002" w:rsidRPr="00AF557E" w:rsidRDefault="001816C4" w:rsidP="001873AB">
      <w:pPr>
        <w:spacing w:after="120"/>
        <w:ind w:left="357"/>
        <w:jc w:val="both"/>
        <w:rPr>
          <w:szCs w:val="22"/>
          <w:lang w:val="es-UY"/>
        </w:rPr>
      </w:pPr>
      <w:r w:rsidRPr="00AF557E">
        <w:rPr>
          <w:szCs w:val="22"/>
          <w:lang w:val="es-UY"/>
        </w:rPr>
        <w:t>Los criterios de distribución y espaciamientos entre perfiles de relevamiento están indicados en el Punto II “Requisitos técnicos del Plan de Monitoreo”</w:t>
      </w:r>
      <w:r w:rsidR="000C3FBC" w:rsidRPr="00AF557E">
        <w:rPr>
          <w:szCs w:val="22"/>
          <w:lang w:val="es-UY"/>
        </w:rPr>
        <w:t xml:space="preserve"> del Anexo 4</w:t>
      </w:r>
      <w:r w:rsidRPr="00AF557E">
        <w:rPr>
          <w:szCs w:val="22"/>
          <w:lang w:val="es-UY"/>
        </w:rPr>
        <w:t>.</w:t>
      </w:r>
    </w:p>
    <w:p w14:paraId="66BC7DDF" w14:textId="77777777" w:rsidR="00EC4002" w:rsidRPr="00AF557E" w:rsidRDefault="000C3FBC" w:rsidP="001873AB">
      <w:pPr>
        <w:ind w:left="360"/>
        <w:jc w:val="both"/>
        <w:rPr>
          <w:szCs w:val="22"/>
          <w:lang w:val="es-UY"/>
        </w:rPr>
      </w:pPr>
      <w:r w:rsidRPr="00AF557E">
        <w:rPr>
          <w:szCs w:val="22"/>
          <w:lang w:val="es-UY"/>
        </w:rPr>
        <w:t>El REGULADOR</w:t>
      </w:r>
      <w:r w:rsidR="001816C4" w:rsidRPr="00AF557E">
        <w:rPr>
          <w:szCs w:val="22"/>
          <w:lang w:val="es-UY"/>
        </w:rPr>
        <w:t xml:space="preserve"> y el C</w:t>
      </w:r>
      <w:r w:rsidRPr="00AF557E">
        <w:rPr>
          <w:szCs w:val="22"/>
          <w:lang w:val="es-UY"/>
        </w:rPr>
        <w:t>ONCEDENTE</w:t>
      </w:r>
      <w:r w:rsidR="001816C4" w:rsidRPr="00AF557E">
        <w:rPr>
          <w:szCs w:val="22"/>
          <w:lang w:val="es-UY"/>
        </w:rPr>
        <w:t xml:space="preserve"> podrán realizar tareas de fiscalización del cumplimiento de las profundidades especificadas como parámetro de medición del Nivel de Servicio, sea participando del relevamiento que realice el C</w:t>
      </w:r>
      <w:r w:rsidRPr="00AF557E">
        <w:rPr>
          <w:szCs w:val="22"/>
          <w:lang w:val="es-UY"/>
        </w:rPr>
        <w:t>ONCESIONARIO</w:t>
      </w:r>
      <w:r w:rsidR="001816C4" w:rsidRPr="00AF557E">
        <w:rPr>
          <w:szCs w:val="22"/>
          <w:lang w:val="es-UY"/>
        </w:rPr>
        <w:t>, y en caso de considerarlo necesario, podrán realizar o contratar la realización de relevamientos independientes de control. En el caso de participar del relevamiento, el representante del</w:t>
      </w:r>
      <w:r w:rsidRPr="00AF557E">
        <w:rPr>
          <w:szCs w:val="22"/>
          <w:lang w:val="es-UY"/>
        </w:rPr>
        <w:t xml:space="preserve"> REGULADOR</w:t>
      </w:r>
      <w:r w:rsidR="001816C4" w:rsidRPr="00AF557E">
        <w:rPr>
          <w:szCs w:val="22"/>
          <w:lang w:val="es-UY"/>
        </w:rPr>
        <w:t xml:space="preserve"> y/o el C</w:t>
      </w:r>
      <w:r w:rsidRPr="00AF557E">
        <w:rPr>
          <w:szCs w:val="22"/>
          <w:lang w:val="es-UY"/>
        </w:rPr>
        <w:t>ONCEDENTE</w:t>
      </w:r>
      <w:r w:rsidR="001816C4" w:rsidRPr="00AF557E">
        <w:rPr>
          <w:szCs w:val="22"/>
          <w:lang w:val="es-UY"/>
        </w:rPr>
        <w:t>, descargará en un dispositivo de almacenamiento propio los datos relevados (“sin depurar, seleccionar ni reducir”), y utilizando un software compatible, podrá realizar en paralelo con el C</w:t>
      </w:r>
      <w:r w:rsidRPr="00AF557E">
        <w:rPr>
          <w:szCs w:val="22"/>
          <w:lang w:val="es-UY"/>
        </w:rPr>
        <w:t>ONCESIONARIO</w:t>
      </w:r>
      <w:r w:rsidR="001816C4" w:rsidRPr="00AF557E">
        <w:rPr>
          <w:szCs w:val="22"/>
          <w:lang w:val="es-UY"/>
        </w:rPr>
        <w:t xml:space="preserve">, los procesos necesarios para verificar el cumplimiento de los Niveles de Servicio. </w:t>
      </w:r>
    </w:p>
    <w:p w14:paraId="6835CE11" w14:textId="77777777" w:rsidR="00EC4002" w:rsidRPr="00AF557E" w:rsidRDefault="00EC4002" w:rsidP="001873AB">
      <w:pPr>
        <w:ind w:left="360"/>
        <w:jc w:val="both"/>
        <w:rPr>
          <w:szCs w:val="22"/>
          <w:u w:val="single"/>
          <w:lang w:val="es-UY"/>
        </w:rPr>
      </w:pPr>
    </w:p>
    <w:p w14:paraId="732F5E41" w14:textId="77777777" w:rsidR="00EC4002" w:rsidRPr="00AF557E" w:rsidRDefault="001816C4" w:rsidP="001873AB">
      <w:pPr>
        <w:ind w:left="360"/>
        <w:jc w:val="both"/>
        <w:rPr>
          <w:szCs w:val="22"/>
          <w:u w:val="single"/>
          <w:lang w:val="es-UY"/>
        </w:rPr>
      </w:pPr>
      <w:r w:rsidRPr="00AF557E">
        <w:rPr>
          <w:szCs w:val="22"/>
          <w:u w:val="single"/>
          <w:lang w:val="es-UY"/>
        </w:rPr>
        <w:t>Penalidades en caso de incumplimiento:</w:t>
      </w:r>
    </w:p>
    <w:p w14:paraId="7B3FDC05" w14:textId="77777777" w:rsidR="00EC4002" w:rsidRPr="00AF557E" w:rsidRDefault="00EC4002" w:rsidP="001873AB">
      <w:pPr>
        <w:ind w:left="360"/>
        <w:jc w:val="both"/>
        <w:rPr>
          <w:szCs w:val="22"/>
          <w:lang w:val="es-UY"/>
        </w:rPr>
      </w:pPr>
    </w:p>
    <w:p w14:paraId="5BE8A81F" w14:textId="77777777" w:rsidR="00EC4002" w:rsidRPr="00AF557E" w:rsidRDefault="001816C4" w:rsidP="001873AB">
      <w:pPr>
        <w:ind w:left="360"/>
        <w:jc w:val="both"/>
        <w:rPr>
          <w:szCs w:val="22"/>
          <w:lang w:val="es-UY"/>
        </w:rPr>
      </w:pPr>
      <w:r w:rsidRPr="00AF557E">
        <w:rPr>
          <w:szCs w:val="22"/>
          <w:lang w:val="es-UY"/>
        </w:rPr>
        <w:t>En caso de incumplimiento, se aplicarán las penalidades previstas en la Tabla 4 del Anexo 1</w:t>
      </w:r>
      <w:r w:rsidR="000C0D3C" w:rsidRPr="00AF557E">
        <w:rPr>
          <w:szCs w:val="22"/>
          <w:lang w:val="es-UY"/>
        </w:rPr>
        <w:t>5</w:t>
      </w:r>
      <w:r w:rsidR="00A130C4" w:rsidRPr="00AF557E">
        <w:rPr>
          <w:szCs w:val="22"/>
          <w:lang w:val="es-UY"/>
        </w:rPr>
        <w:t xml:space="preserve"> "Penalidades referidas al Capítulo VII del Contrato: De la Conservación de las </w:t>
      </w:r>
      <w:r w:rsidR="007A35BA" w:rsidRPr="00AF557E">
        <w:rPr>
          <w:szCs w:val="22"/>
          <w:lang w:val="es-UY"/>
        </w:rPr>
        <w:t>Obras”. Las</w:t>
      </w:r>
      <w:r w:rsidRPr="00AF557E">
        <w:rPr>
          <w:szCs w:val="22"/>
          <w:lang w:val="es-UY"/>
        </w:rPr>
        <w:t xml:space="preserve"> mismas se basan en el espesor de pérdida de profundidad detectada, en relación con el parámetro mínimo, y modulan en función de la magnitud de dicho espesor, y de la duración del incumplimiento (desde que el mismo se detecta hasta que se soluciona).</w:t>
      </w:r>
    </w:p>
    <w:p w14:paraId="0786944B" w14:textId="77777777" w:rsidR="001816C4" w:rsidRPr="00AF557E" w:rsidRDefault="001816C4" w:rsidP="00751F1C">
      <w:pPr>
        <w:jc w:val="both"/>
        <w:rPr>
          <w:szCs w:val="22"/>
          <w:lang w:val="es-UY"/>
        </w:rPr>
      </w:pPr>
    </w:p>
    <w:p w14:paraId="50F3AB5B" w14:textId="77777777" w:rsidR="008038E2" w:rsidRPr="00AF557E" w:rsidRDefault="00CB59C8" w:rsidP="00C41137">
      <w:pPr>
        <w:pStyle w:val="Prrafodelista"/>
        <w:numPr>
          <w:ilvl w:val="0"/>
          <w:numId w:val="116"/>
        </w:numPr>
        <w:spacing w:after="180" w:line="264" w:lineRule="auto"/>
        <w:jc w:val="both"/>
        <w:rPr>
          <w:rFonts w:cs="Arial"/>
          <w:szCs w:val="22"/>
        </w:rPr>
      </w:pPr>
      <w:r w:rsidRPr="00AF557E">
        <w:rPr>
          <w:rFonts w:cs="Arial"/>
          <w:b/>
          <w:szCs w:val="22"/>
          <w:u w:val="single"/>
        </w:rPr>
        <w:t>Parámetro de medición</w:t>
      </w:r>
      <w:r w:rsidR="001816C4" w:rsidRPr="00AF557E">
        <w:rPr>
          <w:rFonts w:cs="Arial"/>
          <w:szCs w:val="22"/>
          <w:u w:val="single"/>
        </w:rPr>
        <w:t>:</w:t>
      </w:r>
      <w:r w:rsidR="001816C4" w:rsidRPr="00AF557E">
        <w:rPr>
          <w:rFonts w:cs="Arial"/>
          <w:szCs w:val="22"/>
        </w:rPr>
        <w:t xml:space="preserve"> </w:t>
      </w:r>
    </w:p>
    <w:p w14:paraId="2F019F0C" w14:textId="77777777" w:rsidR="00EC4002" w:rsidRPr="00AF557E" w:rsidRDefault="000B6AF3" w:rsidP="001873AB">
      <w:pPr>
        <w:ind w:left="360"/>
        <w:jc w:val="both"/>
        <w:rPr>
          <w:szCs w:val="22"/>
          <w:lang w:val="es-UY"/>
        </w:rPr>
      </w:pPr>
      <w:r w:rsidRPr="00AF557E">
        <w:rPr>
          <w:szCs w:val="22"/>
          <w:lang w:val="es-UY"/>
        </w:rPr>
        <w:t xml:space="preserve">Es el Talud lateral del canal. </w:t>
      </w:r>
      <w:r w:rsidR="001816C4" w:rsidRPr="00AF557E">
        <w:rPr>
          <w:szCs w:val="22"/>
          <w:lang w:val="es-UY"/>
        </w:rPr>
        <w:t>Se trata de las pendientes laterales del canal, en su desarrollo desde el fondo (solera) hasta la intersección con el lecho natural del cauce del río, no afectado por el dragado.</w:t>
      </w:r>
    </w:p>
    <w:p w14:paraId="6C3F52CB" w14:textId="77777777" w:rsidR="00EC4002" w:rsidRPr="00AF557E" w:rsidRDefault="00EC4002" w:rsidP="001873AB">
      <w:pPr>
        <w:ind w:left="360"/>
        <w:jc w:val="both"/>
        <w:rPr>
          <w:szCs w:val="22"/>
          <w:u w:val="single"/>
          <w:lang w:val="es-UY"/>
        </w:rPr>
      </w:pPr>
    </w:p>
    <w:p w14:paraId="545821DE" w14:textId="77777777" w:rsidR="00EC4002" w:rsidRPr="00AF557E" w:rsidRDefault="00CB59C8" w:rsidP="001873AB">
      <w:pPr>
        <w:spacing w:after="120"/>
        <w:ind w:left="357"/>
        <w:jc w:val="both"/>
        <w:rPr>
          <w:szCs w:val="22"/>
          <w:u w:val="single"/>
        </w:rPr>
      </w:pPr>
      <w:r w:rsidRPr="00AF557E">
        <w:rPr>
          <w:szCs w:val="22"/>
          <w:u w:val="single"/>
        </w:rPr>
        <w:t xml:space="preserve">Valor límite del parámetro: </w:t>
      </w:r>
    </w:p>
    <w:p w14:paraId="54181FAF" w14:textId="77777777" w:rsidR="00EC4002" w:rsidRPr="00AF557E" w:rsidRDefault="007C3FD9" w:rsidP="001873AB">
      <w:pPr>
        <w:ind w:left="360"/>
        <w:jc w:val="both"/>
        <w:rPr>
          <w:szCs w:val="22"/>
          <w:lang w:val="es-UY"/>
        </w:rPr>
      </w:pPr>
      <w:r w:rsidRPr="00AF557E">
        <w:rPr>
          <w:szCs w:val="22"/>
          <w:lang w:val="es-UY"/>
        </w:rPr>
        <w:t>Los taludes más empinados aceptables (valor límite) de los veriles del canal, según sea el tipo de sedimento que conforme el lecho del río, serán los siguientes:</w:t>
      </w:r>
    </w:p>
    <w:p w14:paraId="3C8454D7" w14:textId="77777777" w:rsidR="00EC4002" w:rsidRPr="00AF557E" w:rsidRDefault="00EC4002" w:rsidP="001873AB">
      <w:pPr>
        <w:ind w:left="927"/>
        <w:jc w:val="both"/>
        <w:rPr>
          <w:szCs w:val="22"/>
          <w:lang w:val="es-UY"/>
        </w:rPr>
      </w:pPr>
    </w:p>
    <w:p w14:paraId="3BB794E5" w14:textId="77777777" w:rsidR="00EC4002" w:rsidRPr="00AF557E" w:rsidRDefault="007C3FD9" w:rsidP="001873AB">
      <w:pPr>
        <w:ind w:left="360"/>
        <w:rPr>
          <w:lang w:val="es-UY"/>
        </w:rPr>
      </w:pPr>
      <w:r w:rsidRPr="00AF557E">
        <w:rPr>
          <w:lang w:val="es-UY"/>
        </w:rPr>
        <w:t xml:space="preserve">Suelos no consolidados: </w:t>
      </w:r>
      <w:r w:rsidRPr="00AF557E">
        <w:rPr>
          <w:lang w:val="es-UY"/>
        </w:rPr>
        <w:tab/>
      </w:r>
      <w:r w:rsidRPr="00AF557E">
        <w:rPr>
          <w:lang w:val="es-UY"/>
        </w:rPr>
        <w:tab/>
      </w:r>
      <w:r w:rsidRPr="00AF557E">
        <w:rPr>
          <w:lang w:val="es-UY"/>
        </w:rPr>
        <w:tab/>
      </w:r>
      <w:r w:rsidR="00F02C9C" w:rsidRPr="00AF557E">
        <w:rPr>
          <w:lang w:val="es-UY"/>
        </w:rPr>
        <w:tab/>
      </w:r>
      <w:r w:rsidRPr="00AF557E">
        <w:rPr>
          <w:lang w:val="es-UY"/>
        </w:rPr>
        <w:t>Deseable 1V: 5H – Límite 1V:3H</w:t>
      </w:r>
    </w:p>
    <w:p w14:paraId="0CD7F866" w14:textId="77777777" w:rsidR="00EC4002" w:rsidRPr="00AF557E" w:rsidRDefault="007C3FD9" w:rsidP="001873AB">
      <w:pPr>
        <w:ind w:left="360"/>
        <w:rPr>
          <w:lang w:val="es-UY"/>
        </w:rPr>
      </w:pPr>
      <w:r w:rsidRPr="00AF557E">
        <w:rPr>
          <w:lang w:val="es-UY"/>
        </w:rPr>
        <w:t xml:space="preserve">Suelos conglomerados: </w:t>
      </w:r>
      <w:r w:rsidRPr="00AF557E">
        <w:rPr>
          <w:lang w:val="es-UY"/>
        </w:rPr>
        <w:tab/>
      </w:r>
      <w:r w:rsidRPr="00AF557E">
        <w:rPr>
          <w:lang w:val="es-UY"/>
        </w:rPr>
        <w:tab/>
      </w:r>
      <w:r w:rsidRPr="00AF557E">
        <w:rPr>
          <w:lang w:val="es-UY"/>
        </w:rPr>
        <w:tab/>
      </w:r>
      <w:r w:rsidR="00F02C9C" w:rsidRPr="00AF557E">
        <w:rPr>
          <w:lang w:val="es-UY"/>
        </w:rPr>
        <w:tab/>
      </w:r>
      <w:r w:rsidRPr="00AF557E">
        <w:rPr>
          <w:lang w:val="es-UY"/>
        </w:rPr>
        <w:t>Deseable 1V: 3H – Límite 1V:1,5H</w:t>
      </w:r>
    </w:p>
    <w:p w14:paraId="54612769" w14:textId="77777777" w:rsidR="00EC4002" w:rsidRPr="00AF557E" w:rsidRDefault="007C3FD9" w:rsidP="001873AB">
      <w:pPr>
        <w:ind w:left="360"/>
        <w:rPr>
          <w:lang w:val="es-UY"/>
        </w:rPr>
      </w:pPr>
      <w:r w:rsidRPr="00AF557E">
        <w:rPr>
          <w:lang w:val="es-UY"/>
        </w:rPr>
        <w:t xml:space="preserve">Suelos consolidados duros (no rocosos): </w:t>
      </w:r>
      <w:r w:rsidRPr="00AF557E">
        <w:rPr>
          <w:lang w:val="es-UY"/>
        </w:rPr>
        <w:tab/>
        <w:t>Deseable 1V: 1H – Límite 1,5V:1H</w:t>
      </w:r>
    </w:p>
    <w:p w14:paraId="2E31D67D" w14:textId="77777777" w:rsidR="00EC4002" w:rsidRPr="00AF557E" w:rsidRDefault="00EC4002" w:rsidP="001873AB">
      <w:pPr>
        <w:ind w:left="360"/>
        <w:rPr>
          <w:lang w:val="es-UY"/>
        </w:rPr>
      </w:pPr>
    </w:p>
    <w:p w14:paraId="48FE501A" w14:textId="77777777" w:rsidR="00EC4002" w:rsidRPr="00AF557E" w:rsidRDefault="007C3FD9" w:rsidP="001873AB">
      <w:pPr>
        <w:ind w:left="360"/>
        <w:jc w:val="both"/>
        <w:rPr>
          <w:szCs w:val="22"/>
          <w:lang w:val="es-UY"/>
        </w:rPr>
      </w:pPr>
      <w:r w:rsidRPr="00AF557E">
        <w:rPr>
          <w:szCs w:val="22"/>
          <w:lang w:val="es-UY"/>
        </w:rPr>
        <w:t xml:space="preserve">Dichos taludes serán válidos salvo en las adyacencias de las márgenes donde se podrá aceptar el mantener el talud natural de la costa, sin necesidad de perfilarlo, brindando, en cambio, al canal de navegación, un sobreancho adicional de seguridad de 6,0 m respecto de la margen. </w:t>
      </w:r>
    </w:p>
    <w:p w14:paraId="5F53D55A" w14:textId="77777777" w:rsidR="00EC4002" w:rsidRPr="00AF557E" w:rsidRDefault="00EC4002" w:rsidP="001873AB">
      <w:pPr>
        <w:ind w:left="927"/>
        <w:jc w:val="both"/>
        <w:rPr>
          <w:szCs w:val="22"/>
          <w:lang w:val="es-UY"/>
        </w:rPr>
      </w:pPr>
    </w:p>
    <w:p w14:paraId="2E2CCAB8" w14:textId="77777777" w:rsidR="00EC4002" w:rsidRPr="00AF557E" w:rsidRDefault="00CB59C8" w:rsidP="001873AB">
      <w:pPr>
        <w:spacing w:after="120"/>
        <w:ind w:left="357"/>
        <w:jc w:val="both"/>
        <w:rPr>
          <w:szCs w:val="22"/>
          <w:u w:val="single"/>
        </w:rPr>
      </w:pPr>
      <w:r w:rsidRPr="00AF557E">
        <w:rPr>
          <w:szCs w:val="22"/>
          <w:u w:val="single"/>
        </w:rPr>
        <w:t>Procedimiento de verificación del cumplimiento:</w:t>
      </w:r>
    </w:p>
    <w:p w14:paraId="0769B356" w14:textId="77777777" w:rsidR="00EC4002" w:rsidRPr="00AF557E" w:rsidRDefault="006538D1" w:rsidP="001873AB">
      <w:pPr>
        <w:ind w:left="360"/>
        <w:jc w:val="both"/>
        <w:rPr>
          <w:szCs w:val="22"/>
          <w:lang w:val="es-UY"/>
        </w:rPr>
      </w:pPr>
      <w:r w:rsidRPr="00AF557E">
        <w:rPr>
          <w:szCs w:val="22"/>
          <w:lang w:val="es-UY"/>
        </w:rPr>
        <w:t>La pendiente de los taludes se verificará mediante la realización de relevamientos batimétricos, en conjunto con la verificación del parámetro de profundidad del lecho.</w:t>
      </w:r>
    </w:p>
    <w:p w14:paraId="7D11B072" w14:textId="77777777" w:rsidR="00EC4002" w:rsidRPr="00AF557E" w:rsidRDefault="00EC4002" w:rsidP="001873AB">
      <w:pPr>
        <w:ind w:left="360"/>
        <w:jc w:val="both"/>
        <w:rPr>
          <w:szCs w:val="22"/>
          <w:u w:val="single"/>
          <w:lang w:val="es-UY"/>
        </w:rPr>
      </w:pPr>
    </w:p>
    <w:p w14:paraId="2AAB0D30" w14:textId="77777777" w:rsidR="00EC4002" w:rsidRPr="00AF557E" w:rsidRDefault="00CB59C8" w:rsidP="001873AB">
      <w:pPr>
        <w:spacing w:after="120"/>
        <w:ind w:left="357"/>
        <w:jc w:val="both"/>
        <w:rPr>
          <w:szCs w:val="22"/>
          <w:u w:val="single"/>
        </w:rPr>
      </w:pPr>
      <w:r w:rsidRPr="00AF557E">
        <w:rPr>
          <w:szCs w:val="22"/>
          <w:u w:val="single"/>
        </w:rPr>
        <w:t>Penalidades en caso de incumplimiento:</w:t>
      </w:r>
    </w:p>
    <w:p w14:paraId="7F25A301" w14:textId="77777777" w:rsidR="00EC4002" w:rsidRPr="00AF557E" w:rsidRDefault="006538D1" w:rsidP="001873AB">
      <w:pPr>
        <w:ind w:left="360"/>
        <w:jc w:val="both"/>
        <w:rPr>
          <w:szCs w:val="22"/>
          <w:lang w:val="es-UY"/>
        </w:rPr>
      </w:pPr>
      <w:r w:rsidRPr="00AF557E">
        <w:rPr>
          <w:szCs w:val="22"/>
          <w:lang w:val="es-UY"/>
        </w:rPr>
        <w:t>En caso de incumplimiento, se aplicarán las penalidades previstas en la Tabla 4 del Anexo 1</w:t>
      </w:r>
      <w:r w:rsidR="000C0D3C" w:rsidRPr="00AF557E">
        <w:rPr>
          <w:szCs w:val="22"/>
          <w:lang w:val="es-UY"/>
        </w:rPr>
        <w:t>5</w:t>
      </w:r>
      <w:r w:rsidRPr="00AF557E">
        <w:rPr>
          <w:szCs w:val="22"/>
          <w:lang w:val="es-UY"/>
        </w:rPr>
        <w:t xml:space="preserve"> “Penalidades referidas al Capítulo VII del Contrato: De la Conservación de las Obras”, reducidas al 50% del valor correspondiente a la solera, según se especifica en la Nota al pie </w:t>
      </w:r>
      <w:r w:rsidR="00A92841" w:rsidRPr="00AF557E">
        <w:rPr>
          <w:szCs w:val="22"/>
          <w:lang w:val="es-UY"/>
        </w:rPr>
        <w:t>vi)</w:t>
      </w:r>
      <w:r w:rsidRPr="00AF557E">
        <w:rPr>
          <w:szCs w:val="22"/>
          <w:lang w:val="es-UY"/>
        </w:rPr>
        <w:t>.</w:t>
      </w:r>
    </w:p>
    <w:p w14:paraId="61EB62E2" w14:textId="77777777" w:rsidR="00EC4002" w:rsidRPr="00AF557E" w:rsidRDefault="00EC4002" w:rsidP="001873AB">
      <w:pPr>
        <w:ind w:left="360"/>
        <w:jc w:val="both"/>
        <w:rPr>
          <w:szCs w:val="22"/>
          <w:u w:val="single"/>
        </w:rPr>
      </w:pPr>
    </w:p>
    <w:p w14:paraId="1E3D6C51" w14:textId="77777777" w:rsidR="00EC4002" w:rsidRPr="00AF557E" w:rsidRDefault="006538D1" w:rsidP="001873AB">
      <w:pPr>
        <w:spacing w:after="120"/>
        <w:ind w:left="357"/>
        <w:jc w:val="both"/>
        <w:rPr>
          <w:szCs w:val="22"/>
        </w:rPr>
      </w:pPr>
      <w:r w:rsidRPr="00AF557E">
        <w:rPr>
          <w:szCs w:val="22"/>
          <w:u w:val="single"/>
        </w:rPr>
        <w:t>Acciones a ser adoptadas en caso de no cumplimiento:</w:t>
      </w:r>
    </w:p>
    <w:p w14:paraId="35712EB3" w14:textId="77777777" w:rsidR="00EC4002" w:rsidRPr="00AF557E" w:rsidRDefault="007C3FD9" w:rsidP="001873AB">
      <w:pPr>
        <w:spacing w:after="120"/>
        <w:ind w:left="357"/>
        <w:jc w:val="both"/>
        <w:rPr>
          <w:szCs w:val="22"/>
          <w:lang w:val="es-UY"/>
        </w:rPr>
      </w:pPr>
      <w:r w:rsidRPr="00AF557E">
        <w:rPr>
          <w:szCs w:val="22"/>
          <w:lang w:val="es-UY"/>
        </w:rPr>
        <w:t xml:space="preserve">Los sectores donde no se cumplan </w:t>
      </w:r>
      <w:r w:rsidR="006538D1" w:rsidRPr="00AF557E">
        <w:rPr>
          <w:szCs w:val="22"/>
          <w:lang w:val="es-UY"/>
        </w:rPr>
        <w:t xml:space="preserve">los parámetros mínimos de profundidad o los valores límite de talud, </w:t>
      </w:r>
      <w:r w:rsidRPr="00AF557E">
        <w:rPr>
          <w:szCs w:val="22"/>
          <w:lang w:val="es-UY"/>
        </w:rPr>
        <w:t xml:space="preserve"> serán considerados “</w:t>
      </w:r>
      <w:r w:rsidR="00D639AB" w:rsidRPr="00AF557E">
        <w:rPr>
          <w:szCs w:val="22"/>
          <w:lang w:val="es-UY"/>
        </w:rPr>
        <w:t>M</w:t>
      </w:r>
      <w:r w:rsidRPr="00AF557E">
        <w:rPr>
          <w:szCs w:val="22"/>
          <w:lang w:val="es-UY"/>
        </w:rPr>
        <w:t xml:space="preserve">alos </w:t>
      </w:r>
      <w:r w:rsidR="00D639AB" w:rsidRPr="00AF557E">
        <w:rPr>
          <w:szCs w:val="22"/>
          <w:lang w:val="es-UY"/>
        </w:rPr>
        <w:t>P</w:t>
      </w:r>
      <w:r w:rsidRPr="00AF557E">
        <w:rPr>
          <w:szCs w:val="22"/>
          <w:lang w:val="es-UY"/>
        </w:rPr>
        <w:t>asos” y deberán ser objeto de tareas de dragado</w:t>
      </w:r>
      <w:r w:rsidR="008639BA" w:rsidRPr="00AF557E">
        <w:rPr>
          <w:szCs w:val="22"/>
          <w:lang w:val="es-UY"/>
        </w:rPr>
        <w:t xml:space="preserve"> </w:t>
      </w:r>
      <w:r w:rsidR="006538D1" w:rsidRPr="00AF557E">
        <w:rPr>
          <w:szCs w:val="22"/>
          <w:lang w:val="es-UY"/>
        </w:rPr>
        <w:t>para cumplir con el Nivel de Servicio.</w:t>
      </w:r>
    </w:p>
    <w:p w14:paraId="5219699C" w14:textId="77777777" w:rsidR="00EC4002" w:rsidRPr="00AF557E" w:rsidRDefault="006538D1" w:rsidP="001873AB">
      <w:pPr>
        <w:ind w:left="360"/>
        <w:jc w:val="both"/>
        <w:rPr>
          <w:szCs w:val="22"/>
          <w:lang w:val="es-UY"/>
        </w:rPr>
      </w:pPr>
      <w:r w:rsidRPr="00AF557E">
        <w:rPr>
          <w:szCs w:val="22"/>
          <w:lang w:val="es-UY"/>
        </w:rPr>
        <w:t>En caso de incorporarse, posteriormente, nuevos sectores a dragar, se establecerán oportunamente los Niveles de Servicio correspondientes a cada uno de ellos.</w:t>
      </w:r>
    </w:p>
    <w:p w14:paraId="33F564AF" w14:textId="77777777" w:rsidR="00EC4002" w:rsidRPr="00AF557E" w:rsidRDefault="00EC4002" w:rsidP="001873AB">
      <w:pPr>
        <w:ind w:left="360"/>
        <w:jc w:val="both"/>
        <w:rPr>
          <w:szCs w:val="22"/>
          <w:lang w:val="es-UY"/>
        </w:rPr>
      </w:pPr>
    </w:p>
    <w:p w14:paraId="68244D56" w14:textId="77777777" w:rsidR="009E6B1A" w:rsidRPr="00AF557E" w:rsidRDefault="009E6B1A" w:rsidP="006538D1">
      <w:pPr>
        <w:jc w:val="both"/>
        <w:rPr>
          <w:szCs w:val="22"/>
          <w:lang w:val="es-UY"/>
        </w:rPr>
      </w:pPr>
    </w:p>
    <w:p w14:paraId="53B7CC2F" w14:textId="77777777" w:rsidR="006538D1" w:rsidRPr="00AF557E" w:rsidRDefault="006A5AC5" w:rsidP="00C41137">
      <w:pPr>
        <w:pStyle w:val="Prrafodelista"/>
        <w:numPr>
          <w:ilvl w:val="0"/>
          <w:numId w:val="123"/>
        </w:numPr>
        <w:ind w:left="426" w:hanging="426"/>
        <w:rPr>
          <w:b/>
          <w:u w:val="single"/>
        </w:rPr>
      </w:pPr>
      <w:r w:rsidRPr="00AF557E">
        <w:rPr>
          <w:b/>
          <w:u w:val="single"/>
        </w:rPr>
        <w:t>SISTEMA DE INFORMACIÓN A LA NAVEGACIÓN:</w:t>
      </w:r>
    </w:p>
    <w:p w14:paraId="4D210F26" w14:textId="77777777" w:rsidR="006538D1" w:rsidRPr="00AF557E" w:rsidRDefault="006538D1" w:rsidP="006538D1">
      <w:pPr>
        <w:jc w:val="both"/>
        <w:rPr>
          <w:szCs w:val="22"/>
          <w:u w:val="single"/>
        </w:rPr>
      </w:pPr>
    </w:p>
    <w:p w14:paraId="084F0A1D" w14:textId="77777777" w:rsidR="00EC4002" w:rsidRPr="00AF557E" w:rsidRDefault="00CB59C8" w:rsidP="001873AB">
      <w:pPr>
        <w:spacing w:after="120"/>
        <w:ind w:left="357"/>
        <w:jc w:val="both"/>
        <w:rPr>
          <w:szCs w:val="22"/>
          <w:u w:val="single"/>
        </w:rPr>
      </w:pPr>
      <w:r w:rsidRPr="00AF557E">
        <w:rPr>
          <w:b/>
          <w:szCs w:val="22"/>
          <w:u w:val="single"/>
        </w:rPr>
        <w:t>Parámetro de medición</w:t>
      </w:r>
      <w:r w:rsidR="006538D1" w:rsidRPr="00AF557E">
        <w:rPr>
          <w:szCs w:val="22"/>
          <w:u w:val="single"/>
        </w:rPr>
        <w:t>:</w:t>
      </w:r>
      <w:r w:rsidRPr="00AF557E">
        <w:rPr>
          <w:szCs w:val="22"/>
          <w:u w:val="single"/>
        </w:rPr>
        <w:t xml:space="preserve"> </w:t>
      </w:r>
    </w:p>
    <w:p w14:paraId="5B439DD3" w14:textId="77777777" w:rsidR="00EC4002" w:rsidRPr="00AF557E" w:rsidRDefault="00CB59C8" w:rsidP="001873AB">
      <w:pPr>
        <w:spacing w:after="120"/>
        <w:ind w:left="357"/>
        <w:jc w:val="both"/>
        <w:rPr>
          <w:szCs w:val="22"/>
          <w:lang w:val="es-UY"/>
        </w:rPr>
      </w:pPr>
      <w:r w:rsidRPr="00AF557E">
        <w:rPr>
          <w:szCs w:val="22"/>
          <w:lang w:val="es-UY"/>
        </w:rPr>
        <w:t xml:space="preserve">Plazo para que el CONCESIONARIO brinde al CONCEDENTE la información </w:t>
      </w:r>
      <w:r w:rsidR="006538D1" w:rsidRPr="00AF557E">
        <w:rPr>
          <w:szCs w:val="22"/>
          <w:lang w:val="es-UY"/>
        </w:rPr>
        <w:t xml:space="preserve">referida a los relevamientos batimétricos del lecho en los </w:t>
      </w:r>
      <w:r w:rsidR="00D639AB" w:rsidRPr="00AF557E">
        <w:rPr>
          <w:szCs w:val="22"/>
          <w:lang w:val="es-UY"/>
        </w:rPr>
        <w:t>M</w:t>
      </w:r>
      <w:r w:rsidR="006538D1" w:rsidRPr="00AF557E">
        <w:rPr>
          <w:szCs w:val="22"/>
          <w:lang w:val="es-UY"/>
        </w:rPr>
        <w:t xml:space="preserve">alos </w:t>
      </w:r>
      <w:r w:rsidR="00D639AB" w:rsidRPr="00AF557E">
        <w:rPr>
          <w:szCs w:val="22"/>
          <w:lang w:val="es-UY"/>
        </w:rPr>
        <w:t>P</w:t>
      </w:r>
      <w:r w:rsidR="006538D1" w:rsidRPr="00AF557E">
        <w:rPr>
          <w:szCs w:val="22"/>
          <w:lang w:val="es-UY"/>
        </w:rPr>
        <w:t>asos, del acceso al puerto de Iquitos y de las modificaciones propuestas de la traza del canal de navegación.</w:t>
      </w:r>
    </w:p>
    <w:p w14:paraId="4C0A96B2" w14:textId="77777777" w:rsidR="00EC4002" w:rsidRPr="00AF557E" w:rsidRDefault="00EC4002" w:rsidP="001873AB">
      <w:pPr>
        <w:ind w:left="357"/>
        <w:jc w:val="both"/>
        <w:rPr>
          <w:szCs w:val="22"/>
          <w:lang w:val="es-UY"/>
        </w:rPr>
      </w:pPr>
    </w:p>
    <w:p w14:paraId="4D440BD8" w14:textId="77777777" w:rsidR="00EC4002" w:rsidRPr="00AF557E" w:rsidRDefault="00CB59C8" w:rsidP="001873AB">
      <w:pPr>
        <w:spacing w:after="120"/>
        <w:ind w:left="357"/>
        <w:jc w:val="both"/>
        <w:rPr>
          <w:szCs w:val="22"/>
          <w:u w:val="single"/>
        </w:rPr>
      </w:pPr>
      <w:r w:rsidRPr="00AF557E">
        <w:rPr>
          <w:szCs w:val="22"/>
          <w:u w:val="single"/>
        </w:rPr>
        <w:t xml:space="preserve">Valor límite del parámetro: </w:t>
      </w:r>
    </w:p>
    <w:p w14:paraId="46874DDC" w14:textId="77777777" w:rsidR="00EC4002" w:rsidRPr="00AF557E" w:rsidRDefault="006538D1" w:rsidP="001873AB">
      <w:pPr>
        <w:spacing w:after="120"/>
        <w:ind w:left="357"/>
        <w:jc w:val="both"/>
        <w:rPr>
          <w:szCs w:val="22"/>
          <w:lang w:val="es-UY"/>
        </w:rPr>
      </w:pPr>
      <w:r w:rsidRPr="00AF557E">
        <w:rPr>
          <w:szCs w:val="22"/>
          <w:lang w:val="es-UY"/>
        </w:rPr>
        <w:t>Plazo máximo de siete (7) Días</w:t>
      </w:r>
      <w:r w:rsidR="00A130C4" w:rsidRPr="00AF557E">
        <w:rPr>
          <w:szCs w:val="22"/>
          <w:lang w:val="es-UY"/>
        </w:rPr>
        <w:t xml:space="preserve"> Calendario</w:t>
      </w:r>
      <w:r w:rsidRPr="00AF557E">
        <w:rPr>
          <w:szCs w:val="22"/>
          <w:lang w:val="es-UY"/>
        </w:rPr>
        <w:t xml:space="preserve"> luego de realizado el relevamiento batimétrico respectivo. Para los relevamientos batimétricos de las zonas que no sean las arriba señaladas (relevamientos generales fuera de los </w:t>
      </w:r>
      <w:r w:rsidR="000C0D3C" w:rsidRPr="00AF557E">
        <w:rPr>
          <w:szCs w:val="22"/>
          <w:lang w:val="es-UY"/>
        </w:rPr>
        <w:t>m</w:t>
      </w:r>
      <w:r w:rsidRPr="00AF557E">
        <w:rPr>
          <w:szCs w:val="22"/>
          <w:lang w:val="es-UY"/>
        </w:rPr>
        <w:t xml:space="preserve">alos </w:t>
      </w:r>
      <w:r w:rsidR="000C0D3C" w:rsidRPr="00AF557E">
        <w:rPr>
          <w:szCs w:val="22"/>
          <w:lang w:val="es-UY"/>
        </w:rPr>
        <w:t>p</w:t>
      </w:r>
      <w:r w:rsidRPr="00AF557E">
        <w:rPr>
          <w:szCs w:val="22"/>
          <w:lang w:val="es-UY"/>
        </w:rPr>
        <w:t>asos), el plazo será de treinta (30) Días</w:t>
      </w:r>
      <w:r w:rsidR="00A130C4" w:rsidRPr="00AF557E">
        <w:rPr>
          <w:szCs w:val="22"/>
          <w:lang w:val="es-UY"/>
        </w:rPr>
        <w:t xml:space="preserve"> Calendarios</w:t>
      </w:r>
      <w:r w:rsidRPr="00AF557E">
        <w:rPr>
          <w:szCs w:val="22"/>
          <w:lang w:val="es-UY"/>
        </w:rPr>
        <w:t>.</w:t>
      </w:r>
    </w:p>
    <w:p w14:paraId="4FC2DC71" w14:textId="77777777" w:rsidR="00EC4002" w:rsidRPr="00AF557E" w:rsidRDefault="00EC4002" w:rsidP="001873AB">
      <w:pPr>
        <w:ind w:left="426"/>
        <w:jc w:val="both"/>
        <w:rPr>
          <w:szCs w:val="22"/>
          <w:u w:val="single"/>
          <w:lang w:val="es-UY"/>
        </w:rPr>
      </w:pPr>
    </w:p>
    <w:p w14:paraId="018FCDFF" w14:textId="77777777" w:rsidR="00EC4002" w:rsidRPr="00AF557E" w:rsidRDefault="00CB59C8" w:rsidP="001873AB">
      <w:pPr>
        <w:spacing w:after="120"/>
        <w:ind w:left="357"/>
        <w:jc w:val="both"/>
        <w:rPr>
          <w:szCs w:val="22"/>
          <w:u w:val="single"/>
        </w:rPr>
      </w:pPr>
      <w:r w:rsidRPr="00AF557E">
        <w:rPr>
          <w:szCs w:val="22"/>
          <w:u w:val="single"/>
        </w:rPr>
        <w:t>Procedimiento de verificación del cumplimiento:</w:t>
      </w:r>
    </w:p>
    <w:p w14:paraId="04DE552E" w14:textId="77777777" w:rsidR="00EC4002" w:rsidRPr="00AF557E" w:rsidRDefault="006538D1" w:rsidP="001873AB">
      <w:pPr>
        <w:spacing w:after="120"/>
        <w:ind w:left="357"/>
        <w:jc w:val="both"/>
        <w:rPr>
          <w:szCs w:val="22"/>
          <w:lang w:val="es-UY"/>
        </w:rPr>
      </w:pPr>
      <w:r w:rsidRPr="00AF557E">
        <w:rPr>
          <w:szCs w:val="22"/>
          <w:lang w:val="es-UY"/>
        </w:rPr>
        <w:t>Recepción del informe de relevamiento en formato impreso y archivos digitales, debidamente ingresado de acuerdo a las normativas del organismo receptor</w:t>
      </w:r>
      <w:r w:rsidR="006A5AC5" w:rsidRPr="00AF557E">
        <w:rPr>
          <w:szCs w:val="22"/>
          <w:lang w:val="es-UY"/>
        </w:rPr>
        <w:t>.</w:t>
      </w:r>
    </w:p>
    <w:p w14:paraId="60767943" w14:textId="77777777" w:rsidR="00EC4002" w:rsidRPr="00AF557E" w:rsidRDefault="00EC4002" w:rsidP="001873AB">
      <w:pPr>
        <w:ind w:left="426"/>
        <w:jc w:val="both"/>
        <w:rPr>
          <w:szCs w:val="22"/>
          <w:lang w:val="es-UY"/>
        </w:rPr>
      </w:pPr>
    </w:p>
    <w:p w14:paraId="3C16E37A" w14:textId="77777777" w:rsidR="00EC4002" w:rsidRPr="00AF557E" w:rsidRDefault="00CB59C8" w:rsidP="001873AB">
      <w:pPr>
        <w:spacing w:after="120"/>
        <w:ind w:left="357"/>
        <w:jc w:val="both"/>
        <w:rPr>
          <w:szCs w:val="22"/>
          <w:u w:val="single"/>
        </w:rPr>
      </w:pPr>
      <w:r w:rsidRPr="00AF557E">
        <w:rPr>
          <w:szCs w:val="22"/>
          <w:u w:val="single"/>
        </w:rPr>
        <w:t>Penalidades en caso de incumplimiento:</w:t>
      </w:r>
    </w:p>
    <w:p w14:paraId="55219BA2" w14:textId="77777777" w:rsidR="00EC4002" w:rsidRPr="00AF557E" w:rsidRDefault="006538D1" w:rsidP="001873AB">
      <w:pPr>
        <w:spacing w:after="120"/>
        <w:ind w:left="357"/>
        <w:jc w:val="both"/>
        <w:rPr>
          <w:szCs w:val="22"/>
          <w:lang w:val="es-UY"/>
        </w:rPr>
      </w:pPr>
      <w:r w:rsidRPr="00AF557E">
        <w:rPr>
          <w:szCs w:val="22"/>
          <w:lang w:val="es-UY"/>
        </w:rPr>
        <w:t>En caso de incumplimiento, se aplicarán las penalidades previstas en la Tabla 4 del Anexo 1</w:t>
      </w:r>
      <w:r w:rsidR="000C0D3C" w:rsidRPr="00AF557E">
        <w:rPr>
          <w:szCs w:val="22"/>
          <w:lang w:val="es-UY"/>
        </w:rPr>
        <w:t>5</w:t>
      </w:r>
      <w:r w:rsidRPr="00AF557E">
        <w:rPr>
          <w:szCs w:val="22"/>
          <w:lang w:val="es-UY"/>
        </w:rPr>
        <w:t xml:space="preserve"> “Penalidades referidas al Capítulo VII del Contrato: De la Conservación de las Obras”, específicamente en relación a la “omisión de entregar al Concedente el relevamiento batimétrico de un Sector o Mal Paso a partir del día de finalización del mismo” y a la “omisión de comunicar al Concedente una propuesta de modificación de la traza del Canal de Navegación luego de realizado el relevamiento batimétrico del sector o Mal Paso donde se define la modificación”, modulándose en función de la duración del incumplimiento. </w:t>
      </w:r>
    </w:p>
    <w:p w14:paraId="055C674D" w14:textId="77777777" w:rsidR="00EC4002" w:rsidRPr="00AF557E" w:rsidRDefault="00EC4002" w:rsidP="001873AB">
      <w:pPr>
        <w:ind w:left="426"/>
        <w:jc w:val="both"/>
        <w:rPr>
          <w:szCs w:val="22"/>
          <w:u w:val="single"/>
          <w:lang w:val="es-UY"/>
        </w:rPr>
      </w:pPr>
    </w:p>
    <w:p w14:paraId="44F3B975" w14:textId="77777777" w:rsidR="00EC4002" w:rsidRPr="00AF557E" w:rsidRDefault="00CB59C8" w:rsidP="001873AB">
      <w:pPr>
        <w:spacing w:after="120"/>
        <w:ind w:left="357"/>
        <w:jc w:val="both"/>
        <w:rPr>
          <w:szCs w:val="22"/>
          <w:u w:val="single"/>
        </w:rPr>
      </w:pPr>
      <w:r w:rsidRPr="00AF557E">
        <w:rPr>
          <w:szCs w:val="22"/>
          <w:u w:val="single"/>
        </w:rPr>
        <w:t>Acciones a ser adoptadas en caso de no cumplimiento:</w:t>
      </w:r>
    </w:p>
    <w:p w14:paraId="551E9817" w14:textId="77777777" w:rsidR="00EC4002" w:rsidRPr="00AF557E" w:rsidRDefault="006538D1" w:rsidP="001873AB">
      <w:pPr>
        <w:spacing w:after="120"/>
        <w:ind w:left="357"/>
        <w:jc w:val="both"/>
        <w:rPr>
          <w:szCs w:val="22"/>
          <w:lang w:val="es-UY"/>
        </w:rPr>
      </w:pPr>
      <w:r w:rsidRPr="00AF557E">
        <w:rPr>
          <w:szCs w:val="22"/>
          <w:lang w:val="es-UY"/>
        </w:rPr>
        <w:t>El Concesionario deberá presentar la información omitida en el más breve plazo posible.</w:t>
      </w:r>
    </w:p>
    <w:p w14:paraId="11BD9B5A" w14:textId="77777777" w:rsidR="007C3FD9" w:rsidRPr="00AF557E" w:rsidRDefault="007C3FD9" w:rsidP="007C3FD9">
      <w:pPr>
        <w:ind w:left="567"/>
        <w:jc w:val="both"/>
        <w:rPr>
          <w:szCs w:val="22"/>
          <w:lang w:val="es-UY"/>
        </w:rPr>
      </w:pPr>
    </w:p>
    <w:p w14:paraId="31FD7BE0" w14:textId="77777777" w:rsidR="007C3FD9" w:rsidRPr="00AF557E" w:rsidRDefault="006A5AC5" w:rsidP="00C41137">
      <w:pPr>
        <w:pStyle w:val="Prrafodelista"/>
        <w:numPr>
          <w:ilvl w:val="0"/>
          <w:numId w:val="123"/>
        </w:numPr>
        <w:ind w:left="426" w:hanging="426"/>
        <w:rPr>
          <w:b/>
          <w:u w:val="single"/>
        </w:rPr>
      </w:pPr>
      <w:r w:rsidRPr="00AF557E">
        <w:rPr>
          <w:b/>
          <w:u w:val="single"/>
        </w:rPr>
        <w:t xml:space="preserve">LIMPIEZA DE TRONCOS: </w:t>
      </w:r>
    </w:p>
    <w:p w14:paraId="64861258" w14:textId="77777777" w:rsidR="00A1326C" w:rsidRPr="00AF557E" w:rsidRDefault="00A1326C" w:rsidP="00751F1C"/>
    <w:p w14:paraId="067AAF3C" w14:textId="77777777" w:rsidR="00EC4002" w:rsidRPr="00AF557E" w:rsidRDefault="00CB59C8" w:rsidP="001873AB">
      <w:pPr>
        <w:spacing w:after="120"/>
        <w:ind w:left="357"/>
        <w:jc w:val="both"/>
        <w:rPr>
          <w:szCs w:val="22"/>
          <w:u w:val="single"/>
        </w:rPr>
      </w:pPr>
      <w:r w:rsidRPr="00AF557E">
        <w:rPr>
          <w:b/>
          <w:szCs w:val="22"/>
          <w:u w:val="single"/>
        </w:rPr>
        <w:t>Parámetro de medición</w:t>
      </w:r>
      <w:r w:rsidR="006538D1" w:rsidRPr="00AF557E">
        <w:rPr>
          <w:szCs w:val="22"/>
          <w:u w:val="single"/>
        </w:rPr>
        <w:t>:</w:t>
      </w:r>
      <w:r w:rsidRPr="00AF557E">
        <w:rPr>
          <w:szCs w:val="22"/>
          <w:u w:val="single"/>
        </w:rPr>
        <w:t xml:space="preserve"> </w:t>
      </w:r>
    </w:p>
    <w:p w14:paraId="2BA14E8A" w14:textId="77777777" w:rsidR="00EC4002" w:rsidRPr="00AF557E" w:rsidRDefault="00CB59C8" w:rsidP="001873AB">
      <w:pPr>
        <w:spacing w:after="120"/>
        <w:ind w:left="357"/>
        <w:jc w:val="both"/>
        <w:rPr>
          <w:szCs w:val="22"/>
          <w:lang w:val="es-UY"/>
        </w:rPr>
      </w:pPr>
      <w:r w:rsidRPr="00AF557E">
        <w:rPr>
          <w:szCs w:val="22"/>
          <w:lang w:val="es-UY"/>
        </w:rPr>
        <w:t xml:space="preserve">Plazo para que el CONCESIONARIO retire </w:t>
      </w:r>
      <w:r w:rsidR="006538D1" w:rsidRPr="00AF557E">
        <w:rPr>
          <w:szCs w:val="22"/>
          <w:lang w:val="es-UY"/>
        </w:rPr>
        <w:t>l</w:t>
      </w:r>
      <w:r w:rsidR="007C3FD9" w:rsidRPr="00AF557E">
        <w:rPr>
          <w:szCs w:val="22"/>
          <w:lang w:val="es-UY"/>
        </w:rPr>
        <w:t>os palos incrustados en el lecho (“quirumas”) que se hallen en la zona del canal a todo lo largo de la Hidrovía Amazónica</w:t>
      </w:r>
      <w:r w:rsidRPr="00AF557E">
        <w:rPr>
          <w:szCs w:val="22"/>
          <w:lang w:val="es-UY"/>
        </w:rPr>
        <w:t xml:space="preserve">, </w:t>
      </w:r>
      <w:r w:rsidR="006538D1" w:rsidRPr="00AF557E">
        <w:rPr>
          <w:szCs w:val="22"/>
          <w:lang w:val="es-UY"/>
        </w:rPr>
        <w:t>definida ésta por su ancho de solera y taludes,</w:t>
      </w:r>
      <w:r w:rsidRPr="00AF557E">
        <w:rPr>
          <w:szCs w:val="22"/>
          <w:lang w:val="es-UY"/>
        </w:rPr>
        <w:t xml:space="preserve"> a partir de que los mismos </w:t>
      </w:r>
      <w:r w:rsidR="006538D1" w:rsidRPr="00AF557E">
        <w:rPr>
          <w:szCs w:val="22"/>
          <w:lang w:val="es-UY"/>
        </w:rPr>
        <w:t>sean visibles o detectables en la superficie del agua por observación visual.</w:t>
      </w:r>
    </w:p>
    <w:p w14:paraId="664ED162" w14:textId="77777777" w:rsidR="00EC4002" w:rsidRPr="00AF557E" w:rsidRDefault="00EC4002" w:rsidP="001873AB">
      <w:pPr>
        <w:ind w:left="426"/>
        <w:jc w:val="both"/>
        <w:rPr>
          <w:szCs w:val="22"/>
          <w:u w:val="single"/>
          <w:lang w:val="es-UY"/>
        </w:rPr>
      </w:pPr>
    </w:p>
    <w:p w14:paraId="78C380DA" w14:textId="77777777" w:rsidR="00EC4002" w:rsidRPr="00AF557E" w:rsidRDefault="00CB59C8" w:rsidP="001873AB">
      <w:pPr>
        <w:spacing w:after="120"/>
        <w:ind w:left="357"/>
        <w:jc w:val="both"/>
        <w:rPr>
          <w:szCs w:val="22"/>
          <w:u w:val="single"/>
        </w:rPr>
      </w:pPr>
      <w:r w:rsidRPr="00AF557E">
        <w:rPr>
          <w:szCs w:val="22"/>
          <w:u w:val="single"/>
        </w:rPr>
        <w:t xml:space="preserve">Valor límite del parámetro: </w:t>
      </w:r>
    </w:p>
    <w:p w14:paraId="7F332CBE" w14:textId="77777777" w:rsidR="00EC4002" w:rsidRPr="00AF557E" w:rsidRDefault="006538D1" w:rsidP="001873AB">
      <w:pPr>
        <w:spacing w:after="120"/>
        <w:ind w:left="357"/>
        <w:jc w:val="both"/>
        <w:rPr>
          <w:szCs w:val="22"/>
          <w:lang w:val="es-UY"/>
        </w:rPr>
      </w:pPr>
      <w:r w:rsidRPr="00AF557E">
        <w:rPr>
          <w:szCs w:val="22"/>
          <w:lang w:val="es-UY"/>
        </w:rPr>
        <w:t xml:space="preserve">Las quirumas deberán ser retiradas en un plazo máximo de sesenta (60) </w:t>
      </w:r>
      <w:r w:rsidR="00A130C4" w:rsidRPr="00AF557E">
        <w:rPr>
          <w:szCs w:val="22"/>
          <w:lang w:val="es-UY"/>
        </w:rPr>
        <w:t>D</w:t>
      </w:r>
      <w:r w:rsidRPr="00AF557E">
        <w:rPr>
          <w:szCs w:val="22"/>
          <w:lang w:val="es-UY"/>
        </w:rPr>
        <w:t>ías</w:t>
      </w:r>
      <w:r w:rsidR="00A130C4" w:rsidRPr="00AF557E">
        <w:rPr>
          <w:szCs w:val="22"/>
          <w:lang w:val="es-UY"/>
        </w:rPr>
        <w:t xml:space="preserve"> Calendario</w:t>
      </w:r>
      <w:r w:rsidRPr="00AF557E">
        <w:rPr>
          <w:szCs w:val="22"/>
          <w:lang w:val="es-UY"/>
        </w:rPr>
        <w:t xml:space="preserve"> desde su hallazgo por parte del Concesionario o de la comunicación fehaciente de su presencia por parte de la Supervisión o de los </w:t>
      </w:r>
      <w:r w:rsidR="007A35BA" w:rsidRPr="00AF557E">
        <w:rPr>
          <w:szCs w:val="22"/>
          <w:lang w:val="es-UY"/>
        </w:rPr>
        <w:t>Usuarios.</w:t>
      </w:r>
    </w:p>
    <w:p w14:paraId="69487779" w14:textId="77777777" w:rsidR="00EC4002" w:rsidRPr="00AF557E" w:rsidRDefault="00EC4002" w:rsidP="001873AB">
      <w:pPr>
        <w:ind w:left="426"/>
        <w:jc w:val="both"/>
        <w:rPr>
          <w:szCs w:val="22"/>
          <w:u w:val="single"/>
          <w:lang w:val="es-UY"/>
        </w:rPr>
      </w:pPr>
    </w:p>
    <w:p w14:paraId="1C1C3FF1" w14:textId="77777777" w:rsidR="00EC4002" w:rsidRPr="00AF557E" w:rsidRDefault="00CB59C8" w:rsidP="001873AB">
      <w:pPr>
        <w:spacing w:after="120"/>
        <w:ind w:left="357"/>
        <w:jc w:val="both"/>
        <w:rPr>
          <w:szCs w:val="22"/>
          <w:u w:val="single"/>
        </w:rPr>
      </w:pPr>
      <w:r w:rsidRPr="00AF557E">
        <w:rPr>
          <w:szCs w:val="22"/>
          <w:u w:val="single"/>
        </w:rPr>
        <w:t>Procedimiento de verificación del cumplimiento:</w:t>
      </w:r>
    </w:p>
    <w:p w14:paraId="02CDB202" w14:textId="77777777" w:rsidR="00EC4002" w:rsidRPr="00AF557E" w:rsidRDefault="006538D1" w:rsidP="001873AB">
      <w:pPr>
        <w:spacing w:after="120"/>
        <w:ind w:left="357"/>
        <w:jc w:val="both"/>
        <w:rPr>
          <w:szCs w:val="22"/>
          <w:lang w:val="es-UY"/>
        </w:rPr>
      </w:pPr>
      <w:r w:rsidRPr="00AF557E">
        <w:rPr>
          <w:szCs w:val="22"/>
          <w:lang w:val="es-UY"/>
        </w:rPr>
        <w:t>Relevamiento visual por parte del representante del Supervisor y/o el Concedente de verificación de la eliminación de las quirumas</w:t>
      </w:r>
    </w:p>
    <w:p w14:paraId="2832A5B5" w14:textId="77777777" w:rsidR="00EC4002" w:rsidRPr="00AF557E" w:rsidRDefault="00EC4002" w:rsidP="001873AB">
      <w:pPr>
        <w:ind w:left="426"/>
        <w:jc w:val="both"/>
        <w:rPr>
          <w:szCs w:val="22"/>
          <w:u w:val="single"/>
          <w:lang w:val="es-UY"/>
        </w:rPr>
      </w:pPr>
    </w:p>
    <w:p w14:paraId="3A0BE653" w14:textId="77777777" w:rsidR="00EC4002" w:rsidRPr="00AF557E" w:rsidRDefault="00CB59C8" w:rsidP="001873AB">
      <w:pPr>
        <w:spacing w:after="120"/>
        <w:ind w:left="357"/>
        <w:jc w:val="both"/>
        <w:rPr>
          <w:szCs w:val="22"/>
          <w:u w:val="single"/>
        </w:rPr>
      </w:pPr>
      <w:r w:rsidRPr="00AF557E">
        <w:rPr>
          <w:szCs w:val="22"/>
          <w:u w:val="single"/>
        </w:rPr>
        <w:t>Penalidades en caso de incumplimiento:</w:t>
      </w:r>
    </w:p>
    <w:p w14:paraId="758FD943" w14:textId="77777777" w:rsidR="00EC4002" w:rsidRPr="00AF557E" w:rsidRDefault="006538D1" w:rsidP="001873AB">
      <w:pPr>
        <w:spacing w:after="120"/>
        <w:ind w:left="357"/>
        <w:jc w:val="both"/>
        <w:rPr>
          <w:szCs w:val="22"/>
          <w:lang w:val="es-UY"/>
        </w:rPr>
      </w:pPr>
      <w:r w:rsidRPr="00AF557E">
        <w:rPr>
          <w:szCs w:val="22"/>
          <w:lang w:val="es-UY"/>
        </w:rPr>
        <w:t>En caso de incumplimiento, se aplicarán las penalidades previstas en la Tabla 4 del Anexo 1</w:t>
      </w:r>
      <w:r w:rsidR="000C0D3C" w:rsidRPr="00AF557E">
        <w:rPr>
          <w:szCs w:val="22"/>
          <w:lang w:val="es-UY"/>
        </w:rPr>
        <w:t>5</w:t>
      </w:r>
      <w:r w:rsidRPr="00AF557E">
        <w:rPr>
          <w:szCs w:val="22"/>
          <w:lang w:val="es-UY"/>
        </w:rPr>
        <w:t xml:space="preserve"> “Penalidades referidas al Capítulo VII del Contrato: De la Conservación de las Obras”, específicamente en relación a la “falta de retiro de quirumas (troncos) identificadas y visibles luego de su hallazgo”, modulándose en función de la cantidad de quirumas no retiradas y la duración del incumplimiento. </w:t>
      </w:r>
    </w:p>
    <w:p w14:paraId="2A8EDAC0" w14:textId="77777777" w:rsidR="00EC4002" w:rsidRPr="00AF557E" w:rsidRDefault="00EC4002" w:rsidP="001873AB">
      <w:pPr>
        <w:ind w:left="426"/>
        <w:jc w:val="both"/>
        <w:rPr>
          <w:szCs w:val="22"/>
          <w:u w:val="single"/>
          <w:lang w:val="es-UY"/>
        </w:rPr>
      </w:pPr>
    </w:p>
    <w:p w14:paraId="456AB185" w14:textId="77777777" w:rsidR="00EC4002" w:rsidRPr="00AF557E" w:rsidRDefault="00CB59C8" w:rsidP="001873AB">
      <w:pPr>
        <w:spacing w:after="120"/>
        <w:ind w:left="357"/>
        <w:jc w:val="both"/>
        <w:rPr>
          <w:szCs w:val="22"/>
          <w:u w:val="single"/>
        </w:rPr>
      </w:pPr>
      <w:r w:rsidRPr="00AF557E">
        <w:rPr>
          <w:szCs w:val="22"/>
          <w:u w:val="single"/>
        </w:rPr>
        <w:t>Acciones a ser adoptadas en caso de no cumplimiento:</w:t>
      </w:r>
    </w:p>
    <w:p w14:paraId="292916E1" w14:textId="77777777" w:rsidR="00EC4002" w:rsidRPr="00AF557E" w:rsidRDefault="006538D1" w:rsidP="001873AB">
      <w:pPr>
        <w:spacing w:after="120"/>
        <w:ind w:left="357"/>
        <w:jc w:val="both"/>
        <w:rPr>
          <w:szCs w:val="22"/>
          <w:lang w:val="es-UY"/>
        </w:rPr>
      </w:pPr>
      <w:r w:rsidRPr="00AF557E">
        <w:rPr>
          <w:szCs w:val="22"/>
          <w:lang w:val="es-UY"/>
        </w:rPr>
        <w:t>El Concesionario deberá retirar las quirumas en el más breve plazo posible.</w:t>
      </w:r>
    </w:p>
    <w:p w14:paraId="285F8E3B" w14:textId="77777777" w:rsidR="007C3FD9" w:rsidRPr="00AF557E" w:rsidRDefault="007C3FD9" w:rsidP="007C3FD9">
      <w:pPr>
        <w:ind w:left="567"/>
        <w:jc w:val="both"/>
        <w:rPr>
          <w:szCs w:val="22"/>
          <w:lang w:val="es-UY"/>
        </w:rPr>
      </w:pPr>
    </w:p>
    <w:p w14:paraId="74E034C3" w14:textId="77777777" w:rsidR="007C3FD9" w:rsidRPr="00AF557E" w:rsidRDefault="006A5AC5" w:rsidP="00C41137">
      <w:pPr>
        <w:pStyle w:val="Prrafodelista"/>
        <w:numPr>
          <w:ilvl w:val="0"/>
          <w:numId w:val="123"/>
        </w:numPr>
        <w:ind w:left="426" w:hanging="426"/>
        <w:rPr>
          <w:b/>
          <w:u w:val="single"/>
        </w:rPr>
      </w:pPr>
      <w:r w:rsidRPr="00AF557E">
        <w:rPr>
          <w:b/>
          <w:u w:val="single"/>
        </w:rPr>
        <w:t>SISTEMA DE CAPTURA Y REGISTRO DE NIVELES DE AGUA:</w:t>
      </w:r>
    </w:p>
    <w:p w14:paraId="58551A0B" w14:textId="77777777" w:rsidR="00A1326C" w:rsidRPr="00AF557E" w:rsidRDefault="00A1326C" w:rsidP="00751F1C">
      <w:pPr>
        <w:jc w:val="both"/>
        <w:rPr>
          <w:szCs w:val="22"/>
          <w:lang w:val="es-UY"/>
        </w:rPr>
      </w:pPr>
    </w:p>
    <w:p w14:paraId="53D505EA" w14:textId="77777777" w:rsidR="00EC4002" w:rsidRPr="00AF557E" w:rsidRDefault="00CB59C8" w:rsidP="001873AB">
      <w:pPr>
        <w:spacing w:after="120"/>
        <w:ind w:left="357"/>
        <w:jc w:val="both"/>
        <w:rPr>
          <w:szCs w:val="22"/>
          <w:u w:val="single"/>
        </w:rPr>
      </w:pPr>
      <w:r w:rsidRPr="00AF557E">
        <w:rPr>
          <w:b/>
          <w:szCs w:val="22"/>
          <w:u w:val="single"/>
        </w:rPr>
        <w:t>Parámetro de medición</w:t>
      </w:r>
      <w:r w:rsidR="006538D1" w:rsidRPr="00AF557E">
        <w:rPr>
          <w:szCs w:val="22"/>
          <w:u w:val="single"/>
        </w:rPr>
        <w:t>:</w:t>
      </w:r>
      <w:r w:rsidRPr="00AF557E">
        <w:rPr>
          <w:szCs w:val="22"/>
          <w:u w:val="single"/>
        </w:rPr>
        <w:t xml:space="preserve"> </w:t>
      </w:r>
    </w:p>
    <w:p w14:paraId="2E50CDC2" w14:textId="77777777" w:rsidR="00EC4002" w:rsidRPr="00AF557E" w:rsidRDefault="00CB59C8" w:rsidP="001873AB">
      <w:pPr>
        <w:spacing w:after="120"/>
        <w:ind w:left="357"/>
        <w:jc w:val="both"/>
        <w:rPr>
          <w:szCs w:val="22"/>
          <w:lang w:val="es-UY"/>
        </w:rPr>
      </w:pPr>
      <w:r w:rsidRPr="00AF557E">
        <w:rPr>
          <w:szCs w:val="22"/>
          <w:lang w:val="es-UY"/>
        </w:rPr>
        <w:t>Recepción diaria correcta de los datos de toda la red hidrométrica en la Central de recolección, procesamiento y difusión de la información</w:t>
      </w:r>
      <w:r w:rsidR="006538D1" w:rsidRPr="00AF557E">
        <w:rPr>
          <w:szCs w:val="22"/>
          <w:lang w:val="es-UY"/>
        </w:rPr>
        <w:t>.</w:t>
      </w:r>
    </w:p>
    <w:p w14:paraId="6CF24698" w14:textId="77777777" w:rsidR="00EC4002" w:rsidRPr="00AF557E" w:rsidRDefault="00EC4002" w:rsidP="001873AB">
      <w:pPr>
        <w:ind w:left="1134"/>
        <w:jc w:val="both"/>
        <w:rPr>
          <w:szCs w:val="22"/>
          <w:u w:val="single"/>
          <w:lang w:val="es-UY"/>
        </w:rPr>
      </w:pPr>
    </w:p>
    <w:p w14:paraId="258B1B20" w14:textId="77777777" w:rsidR="00EC4002" w:rsidRPr="00AF557E" w:rsidRDefault="00CB59C8" w:rsidP="001873AB">
      <w:pPr>
        <w:spacing w:after="120"/>
        <w:ind w:left="357"/>
        <w:jc w:val="both"/>
        <w:rPr>
          <w:szCs w:val="22"/>
          <w:u w:val="single"/>
        </w:rPr>
      </w:pPr>
      <w:r w:rsidRPr="00AF557E">
        <w:rPr>
          <w:szCs w:val="22"/>
          <w:u w:val="single"/>
        </w:rPr>
        <w:t xml:space="preserve">Valor límite del parámetro: </w:t>
      </w:r>
    </w:p>
    <w:p w14:paraId="649C4F4C" w14:textId="77777777" w:rsidR="00EC4002" w:rsidRPr="00AF557E" w:rsidRDefault="006538D1" w:rsidP="001873AB">
      <w:pPr>
        <w:spacing w:after="120"/>
        <w:ind w:left="357"/>
        <w:jc w:val="both"/>
        <w:rPr>
          <w:szCs w:val="22"/>
          <w:lang w:val="es-UY"/>
        </w:rPr>
      </w:pPr>
      <w:r w:rsidRPr="00AF557E">
        <w:rPr>
          <w:szCs w:val="22"/>
          <w:lang w:val="es-UY"/>
        </w:rPr>
        <w:t>La información de todas l</w:t>
      </w:r>
      <w:r w:rsidR="007C3FD9" w:rsidRPr="00AF557E">
        <w:rPr>
          <w:szCs w:val="22"/>
          <w:lang w:val="es-UY"/>
        </w:rPr>
        <w:t xml:space="preserve">as </w:t>
      </w:r>
      <w:r w:rsidR="00011026" w:rsidRPr="00AF557E">
        <w:rPr>
          <w:szCs w:val="22"/>
          <w:lang w:val="es-UY"/>
        </w:rPr>
        <w:t>E</w:t>
      </w:r>
      <w:r w:rsidR="007C3FD9" w:rsidRPr="00AF557E">
        <w:rPr>
          <w:szCs w:val="22"/>
          <w:lang w:val="es-UY"/>
        </w:rPr>
        <w:t xml:space="preserve">staciones </w:t>
      </w:r>
      <w:r w:rsidR="00011026" w:rsidRPr="00AF557E">
        <w:rPr>
          <w:szCs w:val="22"/>
          <w:lang w:val="es-UY"/>
        </w:rPr>
        <w:t>L</w:t>
      </w:r>
      <w:r w:rsidR="007C3FD9" w:rsidRPr="00AF557E">
        <w:rPr>
          <w:szCs w:val="22"/>
          <w:lang w:val="es-UY"/>
        </w:rPr>
        <w:t>imnimétricas debe transmitir  diariamente</w:t>
      </w:r>
      <w:r w:rsidR="007711D3" w:rsidRPr="00AF557E">
        <w:rPr>
          <w:szCs w:val="22"/>
          <w:lang w:val="es-UY"/>
        </w:rPr>
        <w:t>, aceptándose una tolerancia máxima de 2 días sin transmisión.</w:t>
      </w:r>
    </w:p>
    <w:p w14:paraId="5B9B0B0C" w14:textId="77777777" w:rsidR="00EC4002" w:rsidRPr="00AF557E" w:rsidRDefault="00EC4002" w:rsidP="001873AB">
      <w:pPr>
        <w:ind w:left="426"/>
        <w:jc w:val="both"/>
        <w:rPr>
          <w:szCs w:val="22"/>
          <w:u w:val="single"/>
          <w:lang w:val="es-UY"/>
        </w:rPr>
      </w:pPr>
    </w:p>
    <w:p w14:paraId="6603AF89" w14:textId="77777777" w:rsidR="00EC4002" w:rsidRPr="00AF557E" w:rsidRDefault="00CB59C8" w:rsidP="001873AB">
      <w:pPr>
        <w:spacing w:after="120"/>
        <w:ind w:left="357"/>
        <w:jc w:val="both"/>
        <w:rPr>
          <w:szCs w:val="22"/>
          <w:u w:val="single"/>
        </w:rPr>
      </w:pPr>
      <w:r w:rsidRPr="00AF557E">
        <w:rPr>
          <w:szCs w:val="22"/>
          <w:u w:val="single"/>
        </w:rPr>
        <w:t>Procedimiento de verificación del cumplimiento:</w:t>
      </w:r>
    </w:p>
    <w:p w14:paraId="3672155A" w14:textId="77777777" w:rsidR="00EC4002" w:rsidRPr="00AF557E" w:rsidRDefault="007711D3" w:rsidP="001873AB">
      <w:pPr>
        <w:spacing w:after="120"/>
        <w:ind w:left="357"/>
        <w:jc w:val="both"/>
        <w:rPr>
          <w:szCs w:val="22"/>
          <w:lang w:val="es-UY"/>
        </w:rPr>
      </w:pPr>
      <w:r w:rsidRPr="00AF557E">
        <w:rPr>
          <w:szCs w:val="22"/>
          <w:lang w:val="es-UY"/>
        </w:rPr>
        <w:t>El representante del Supervisor y/o el Concedente verificará diariamente que los datos estén disponibles para su difusión.</w:t>
      </w:r>
    </w:p>
    <w:p w14:paraId="51A9FDD4" w14:textId="77777777" w:rsidR="00EC4002" w:rsidRPr="00AF557E" w:rsidRDefault="00EC4002" w:rsidP="001873AB">
      <w:pPr>
        <w:ind w:left="426"/>
        <w:jc w:val="both"/>
        <w:rPr>
          <w:szCs w:val="22"/>
          <w:u w:val="single"/>
          <w:lang w:val="es-UY"/>
        </w:rPr>
      </w:pPr>
    </w:p>
    <w:p w14:paraId="017B8995" w14:textId="77777777" w:rsidR="00EC4002" w:rsidRPr="00AF557E" w:rsidRDefault="00CB59C8" w:rsidP="001873AB">
      <w:pPr>
        <w:spacing w:after="120"/>
        <w:ind w:left="357"/>
        <w:jc w:val="both"/>
        <w:rPr>
          <w:szCs w:val="22"/>
          <w:u w:val="single"/>
        </w:rPr>
      </w:pPr>
      <w:r w:rsidRPr="00AF557E">
        <w:rPr>
          <w:szCs w:val="22"/>
          <w:u w:val="single"/>
        </w:rPr>
        <w:t>Penalidades en caso de incumplimiento:</w:t>
      </w:r>
    </w:p>
    <w:p w14:paraId="7B59CB41" w14:textId="77777777" w:rsidR="00EC4002" w:rsidRPr="00AF557E" w:rsidRDefault="007711D3" w:rsidP="001873AB">
      <w:pPr>
        <w:spacing w:after="120"/>
        <w:ind w:left="357"/>
        <w:jc w:val="both"/>
        <w:rPr>
          <w:szCs w:val="22"/>
          <w:lang w:val="es-UY"/>
        </w:rPr>
      </w:pPr>
      <w:r w:rsidRPr="00AF557E">
        <w:rPr>
          <w:szCs w:val="22"/>
          <w:lang w:val="es-UY"/>
        </w:rPr>
        <w:t>En caso de incumplimiento, se aplicarán las penalidades previstas en la Tabla 4 del Anexo 1</w:t>
      </w:r>
      <w:r w:rsidR="00A92841" w:rsidRPr="00AF557E">
        <w:rPr>
          <w:szCs w:val="22"/>
          <w:lang w:val="es-UY"/>
        </w:rPr>
        <w:t>5</w:t>
      </w:r>
      <w:r w:rsidRPr="00AF557E">
        <w:rPr>
          <w:szCs w:val="22"/>
          <w:lang w:val="es-UY"/>
        </w:rPr>
        <w:t xml:space="preserve"> “Penalidades referidas al Capítulo VII del Contrato: De la Conservación de las Obras”, específicamente en relación a la “falta de transmisión al sistema de difusión de la información hidrométrica, de los datos registrados automáticamente o leídos manualmente en las reglas (escalas) en caso de falla de la estación automática, en una de las </w:t>
      </w:r>
      <w:r w:rsidR="00011026" w:rsidRPr="00AF557E">
        <w:rPr>
          <w:szCs w:val="22"/>
          <w:lang w:val="es-UY"/>
        </w:rPr>
        <w:t>E</w:t>
      </w:r>
      <w:r w:rsidRPr="00AF557E">
        <w:rPr>
          <w:szCs w:val="22"/>
          <w:lang w:val="es-UY"/>
        </w:rPr>
        <w:t xml:space="preserve">staciones </w:t>
      </w:r>
      <w:r w:rsidR="00011026" w:rsidRPr="00AF557E">
        <w:rPr>
          <w:szCs w:val="22"/>
          <w:lang w:val="es-UY"/>
        </w:rPr>
        <w:t>L</w:t>
      </w:r>
      <w:r w:rsidRPr="00AF557E">
        <w:rPr>
          <w:szCs w:val="22"/>
          <w:lang w:val="es-UY"/>
        </w:rPr>
        <w:t>imnimétricas de la red. Valores no acumulativos en caso de falla simultánea de más de una estación limnimétrica”, modulándose en función de la duración del incumplimiento.</w:t>
      </w:r>
    </w:p>
    <w:p w14:paraId="3ED76A4F" w14:textId="77777777" w:rsidR="00EC4002" w:rsidRPr="00AF557E" w:rsidRDefault="00EC4002" w:rsidP="001873AB">
      <w:pPr>
        <w:ind w:left="357"/>
        <w:jc w:val="both"/>
        <w:rPr>
          <w:szCs w:val="22"/>
          <w:lang w:val="es-UY"/>
        </w:rPr>
      </w:pPr>
    </w:p>
    <w:p w14:paraId="69163B14" w14:textId="77777777" w:rsidR="00EC4002" w:rsidRPr="00AF557E" w:rsidRDefault="00CB59C8" w:rsidP="001873AB">
      <w:pPr>
        <w:spacing w:after="120"/>
        <w:ind w:left="357"/>
        <w:jc w:val="both"/>
        <w:rPr>
          <w:szCs w:val="22"/>
          <w:u w:val="single"/>
        </w:rPr>
      </w:pPr>
      <w:r w:rsidRPr="00AF557E">
        <w:rPr>
          <w:szCs w:val="22"/>
          <w:u w:val="single"/>
        </w:rPr>
        <w:t>Acciones a ser adoptadas en caso de no cumplimiento:</w:t>
      </w:r>
    </w:p>
    <w:p w14:paraId="14E55B11" w14:textId="77777777" w:rsidR="00EC4002" w:rsidRPr="00AF557E" w:rsidRDefault="007711D3" w:rsidP="001873AB">
      <w:pPr>
        <w:spacing w:after="120"/>
        <w:ind w:left="357"/>
        <w:jc w:val="both"/>
        <w:rPr>
          <w:szCs w:val="22"/>
          <w:lang w:val="es-UY"/>
        </w:rPr>
      </w:pPr>
      <w:r w:rsidRPr="00AF557E">
        <w:rPr>
          <w:szCs w:val="22"/>
          <w:lang w:val="es-UY"/>
        </w:rPr>
        <w:t xml:space="preserve">En caso de falla de una de las </w:t>
      </w:r>
      <w:r w:rsidR="00011026" w:rsidRPr="00AF557E">
        <w:rPr>
          <w:szCs w:val="22"/>
          <w:lang w:val="es-UY"/>
        </w:rPr>
        <w:t>E</w:t>
      </w:r>
      <w:r w:rsidRPr="00AF557E">
        <w:rPr>
          <w:szCs w:val="22"/>
          <w:lang w:val="es-UY"/>
        </w:rPr>
        <w:t xml:space="preserve">staciones </w:t>
      </w:r>
      <w:r w:rsidR="00011026" w:rsidRPr="00AF557E">
        <w:rPr>
          <w:szCs w:val="22"/>
          <w:lang w:val="es-UY"/>
        </w:rPr>
        <w:t>L</w:t>
      </w:r>
      <w:r w:rsidRPr="00AF557E">
        <w:rPr>
          <w:szCs w:val="22"/>
          <w:lang w:val="es-UY"/>
        </w:rPr>
        <w:t>imnimétricas automáticas instaladas</w:t>
      </w:r>
      <w:r w:rsidR="007A35BA" w:rsidRPr="00AF557E">
        <w:rPr>
          <w:szCs w:val="22"/>
          <w:lang w:val="es-UY"/>
        </w:rPr>
        <w:t>,</w:t>
      </w:r>
      <w:r w:rsidR="007C3FD9" w:rsidRPr="00AF557E">
        <w:rPr>
          <w:szCs w:val="22"/>
          <w:lang w:val="es-UY"/>
        </w:rPr>
        <w:t xml:space="preserve"> y hasta que se solucione dicho desperfecto, un operador deberá efectuar lecturas de una regla (escala) ubicada en el mismo sitio y con el mismo </w:t>
      </w:r>
      <w:r w:rsidR="00011026" w:rsidRPr="00AF557E">
        <w:rPr>
          <w:szCs w:val="22"/>
          <w:lang w:val="es-UY"/>
        </w:rPr>
        <w:t>N</w:t>
      </w:r>
      <w:r w:rsidR="007C3FD9" w:rsidRPr="00AF557E">
        <w:rPr>
          <w:szCs w:val="22"/>
          <w:lang w:val="es-UY"/>
        </w:rPr>
        <w:t xml:space="preserve">ivel de </w:t>
      </w:r>
      <w:r w:rsidR="00011026" w:rsidRPr="00AF557E">
        <w:rPr>
          <w:szCs w:val="22"/>
          <w:lang w:val="es-UY"/>
        </w:rPr>
        <w:t>R</w:t>
      </w:r>
      <w:r w:rsidR="007C3FD9" w:rsidRPr="00AF557E">
        <w:rPr>
          <w:szCs w:val="22"/>
          <w:lang w:val="es-UY"/>
        </w:rPr>
        <w:t xml:space="preserve">eferencia, con la periodicidad indicada en los </w:t>
      </w:r>
      <w:r w:rsidR="000C0D3C" w:rsidRPr="00AF557E">
        <w:rPr>
          <w:szCs w:val="22"/>
          <w:lang w:val="es-UY"/>
        </w:rPr>
        <w:t>r</w:t>
      </w:r>
      <w:r w:rsidR="007C3FD9" w:rsidRPr="00AF557E">
        <w:rPr>
          <w:szCs w:val="22"/>
          <w:lang w:val="es-UY"/>
        </w:rPr>
        <w:t xml:space="preserve">equisitos </w:t>
      </w:r>
      <w:r w:rsidR="000C0D3C" w:rsidRPr="00AF557E">
        <w:rPr>
          <w:szCs w:val="22"/>
          <w:lang w:val="es-UY"/>
        </w:rPr>
        <w:t>t</w:t>
      </w:r>
      <w:r w:rsidR="007C3FD9" w:rsidRPr="00AF557E">
        <w:rPr>
          <w:szCs w:val="22"/>
          <w:lang w:val="es-UY"/>
        </w:rPr>
        <w:t xml:space="preserve">écnicos </w:t>
      </w:r>
      <w:r w:rsidR="000C0D3C" w:rsidRPr="00AF557E">
        <w:rPr>
          <w:szCs w:val="22"/>
          <w:lang w:val="es-UY"/>
        </w:rPr>
        <w:t>m</w:t>
      </w:r>
      <w:r w:rsidR="007C3FD9" w:rsidRPr="00AF557E">
        <w:rPr>
          <w:szCs w:val="22"/>
          <w:lang w:val="es-UY"/>
        </w:rPr>
        <w:t>ínimos establecidos en el</w:t>
      </w:r>
      <w:r w:rsidR="00A1326C" w:rsidRPr="00AF557E">
        <w:rPr>
          <w:szCs w:val="22"/>
          <w:lang w:val="es-UY"/>
        </w:rPr>
        <w:t xml:space="preserve"> Apéndice 1 del </w:t>
      </w:r>
      <w:r w:rsidR="007C3FD9" w:rsidRPr="00AF557E">
        <w:rPr>
          <w:szCs w:val="22"/>
          <w:lang w:val="es-UY"/>
        </w:rPr>
        <w:t xml:space="preserve"> Anexo 4 del Contrato </w:t>
      </w:r>
      <w:r w:rsidR="00320173" w:rsidRPr="00AF557E">
        <w:rPr>
          <w:szCs w:val="22"/>
          <w:lang w:val="es-UY"/>
        </w:rPr>
        <w:t>de</w:t>
      </w:r>
      <w:r w:rsidR="00AE65F5" w:rsidRPr="00AF557E">
        <w:rPr>
          <w:szCs w:val="22"/>
          <w:lang w:val="es-UY"/>
        </w:rPr>
        <w:t xml:space="preserve"> Concesión</w:t>
      </w:r>
      <w:r w:rsidR="007C3FD9" w:rsidRPr="00AF557E">
        <w:rPr>
          <w:szCs w:val="22"/>
          <w:lang w:val="es-UY"/>
        </w:rPr>
        <w:t xml:space="preserve"> y los eventuales ajustes que se realicen en el  EDI, y transmitir la información a la central para su difusión.</w:t>
      </w:r>
    </w:p>
    <w:p w14:paraId="3DE344C3" w14:textId="77777777" w:rsidR="00EC4002" w:rsidRPr="00AF557E" w:rsidRDefault="007711D3" w:rsidP="001873AB">
      <w:pPr>
        <w:spacing w:after="120"/>
        <w:ind w:left="357"/>
        <w:jc w:val="both"/>
        <w:rPr>
          <w:szCs w:val="22"/>
          <w:lang w:val="es-UY"/>
        </w:rPr>
      </w:pPr>
      <w:r w:rsidRPr="00AF557E">
        <w:rPr>
          <w:szCs w:val="22"/>
          <w:lang w:val="es-UY"/>
        </w:rPr>
        <w:t>Si la falla estuviera en el sistema de transmisión, el CONCESIONARIO deberá reparar o reemplazar el equipo cuyo mal funcionamiento origina el incumplimiento en el más breve plazo posible.</w:t>
      </w:r>
    </w:p>
    <w:p w14:paraId="52D1BF69" w14:textId="77777777" w:rsidR="00EC4002" w:rsidRPr="00AF557E" w:rsidRDefault="00EC4002" w:rsidP="001873AB">
      <w:pPr>
        <w:spacing w:after="120"/>
        <w:jc w:val="both"/>
        <w:rPr>
          <w:szCs w:val="22"/>
          <w:lang w:val="es-UY"/>
        </w:rPr>
      </w:pPr>
    </w:p>
    <w:p w14:paraId="53A8FF6D" w14:textId="77777777" w:rsidR="00EC4002" w:rsidRPr="00AF557E" w:rsidRDefault="00C72E65" w:rsidP="001873AB">
      <w:pPr>
        <w:spacing w:after="120"/>
        <w:jc w:val="both"/>
        <w:rPr>
          <w:szCs w:val="22"/>
          <w:lang w:val="es-UY"/>
        </w:rPr>
      </w:pPr>
      <w:r w:rsidRPr="00AF557E">
        <w:rPr>
          <w:szCs w:val="22"/>
          <w:lang w:val="es-UY"/>
        </w:rPr>
        <w:t>La metodología para la medición de los Niveles de Servicio</w:t>
      </w:r>
      <w:r w:rsidR="005673E4" w:rsidRPr="00AF557E">
        <w:rPr>
          <w:szCs w:val="22"/>
          <w:lang w:val="es-UY"/>
        </w:rPr>
        <w:t xml:space="preserve"> </w:t>
      </w:r>
      <w:r w:rsidRPr="00AF557E">
        <w:rPr>
          <w:szCs w:val="22"/>
          <w:lang w:val="es-UY"/>
        </w:rPr>
        <w:t xml:space="preserve"> será</w:t>
      </w:r>
      <w:r w:rsidR="005673E4" w:rsidRPr="00AF557E">
        <w:rPr>
          <w:szCs w:val="22"/>
          <w:lang w:val="es-UY"/>
        </w:rPr>
        <w:t xml:space="preserve"> establecida</w:t>
      </w:r>
      <w:r w:rsidRPr="00AF557E">
        <w:rPr>
          <w:szCs w:val="22"/>
          <w:lang w:val="es-UY"/>
        </w:rPr>
        <w:t xml:space="preserve"> por </w:t>
      </w:r>
      <w:r w:rsidR="005673E4" w:rsidRPr="00AF557E">
        <w:rPr>
          <w:szCs w:val="22"/>
          <w:lang w:val="es-UY"/>
        </w:rPr>
        <w:t>la Dirección General de Transporte Acuático</w:t>
      </w:r>
      <w:r w:rsidR="00A130C4" w:rsidRPr="00AF557E">
        <w:rPr>
          <w:szCs w:val="22"/>
          <w:lang w:val="es-UY"/>
        </w:rPr>
        <w:t xml:space="preserve"> (DGTA)</w:t>
      </w:r>
      <w:r w:rsidR="005673E4" w:rsidRPr="00AF557E">
        <w:rPr>
          <w:szCs w:val="22"/>
          <w:lang w:val="es-UY"/>
        </w:rPr>
        <w:t xml:space="preserve"> antes de los 06 meses de la </w:t>
      </w:r>
      <w:r w:rsidR="000C0D3C" w:rsidRPr="00AF557E">
        <w:rPr>
          <w:szCs w:val="22"/>
          <w:lang w:val="es-UY"/>
        </w:rPr>
        <w:t xml:space="preserve">fecha de inicio de la </w:t>
      </w:r>
      <w:r w:rsidR="005673E4" w:rsidRPr="00AF557E">
        <w:rPr>
          <w:szCs w:val="22"/>
          <w:lang w:val="es-UY"/>
        </w:rPr>
        <w:t>Explotación de</w:t>
      </w:r>
      <w:r w:rsidR="000C0D3C" w:rsidRPr="00AF557E">
        <w:rPr>
          <w:szCs w:val="22"/>
          <w:lang w:val="es-UY"/>
        </w:rPr>
        <w:t xml:space="preserve"> </w:t>
      </w:r>
      <w:r w:rsidR="005673E4" w:rsidRPr="00AF557E">
        <w:rPr>
          <w:szCs w:val="22"/>
          <w:lang w:val="es-UY"/>
        </w:rPr>
        <w:t>l</w:t>
      </w:r>
      <w:r w:rsidR="000C0D3C" w:rsidRPr="00AF557E">
        <w:rPr>
          <w:szCs w:val="22"/>
          <w:lang w:val="es-UY"/>
        </w:rPr>
        <w:t xml:space="preserve">a </w:t>
      </w:r>
      <w:r w:rsidR="007A35BA" w:rsidRPr="00AF557E">
        <w:rPr>
          <w:szCs w:val="22"/>
          <w:lang w:val="es-UY"/>
        </w:rPr>
        <w:t xml:space="preserve">Concesión. </w:t>
      </w:r>
    </w:p>
    <w:p w14:paraId="155BE21A" w14:textId="77777777" w:rsidR="00EC4002" w:rsidRPr="00AF557E" w:rsidRDefault="005673E4" w:rsidP="001873AB">
      <w:pPr>
        <w:spacing w:after="120"/>
        <w:jc w:val="both"/>
        <w:rPr>
          <w:szCs w:val="22"/>
          <w:lang w:val="es-UY"/>
        </w:rPr>
      </w:pPr>
      <w:bookmarkStart w:id="2120" w:name="_Toc368329772"/>
      <w:bookmarkStart w:id="2121" w:name="_Toc374013526"/>
      <w:bookmarkStart w:id="2122" w:name="_Toc378746201"/>
      <w:bookmarkStart w:id="2123" w:name="_Toc277957091"/>
      <w:r w:rsidRPr="00AF557E">
        <w:rPr>
          <w:szCs w:val="22"/>
          <w:lang w:val="es-UY"/>
        </w:rPr>
        <w:t>Los niveles de servicios del presente Anexo, podrán ser establecidos, actualizados y/o revisados por la DGTA en coordinación con el CONCESIONARIO a partir del quinto año co</w:t>
      </w:r>
      <w:r w:rsidR="00892661" w:rsidRPr="00AF557E">
        <w:rPr>
          <w:szCs w:val="22"/>
          <w:lang w:val="es-UY"/>
        </w:rPr>
        <w:t>ntados desde la entrega del Área de Desarrollo</w:t>
      </w:r>
      <w:r w:rsidRPr="00AF557E">
        <w:rPr>
          <w:szCs w:val="22"/>
          <w:lang w:val="es-UY"/>
        </w:rPr>
        <w:t>.</w:t>
      </w:r>
    </w:p>
    <w:p w14:paraId="00FDA956" w14:textId="77777777" w:rsidR="005673E4" w:rsidRPr="00AF557E" w:rsidRDefault="005673E4" w:rsidP="005673E4">
      <w:pPr>
        <w:rPr>
          <w:rFonts w:ascii="Arial Narrow" w:hAnsi="Arial Narrow"/>
        </w:rPr>
      </w:pPr>
    </w:p>
    <w:p w14:paraId="1E55E9F6" w14:textId="77777777" w:rsidR="007711D3" w:rsidRPr="00AF557E" w:rsidRDefault="007711D3">
      <w:pPr>
        <w:rPr>
          <w:rFonts w:cs="Times New Roman"/>
          <w:b/>
          <w:bCs w:val="0"/>
          <w:szCs w:val="22"/>
          <w:lang w:val="es-MX"/>
        </w:rPr>
      </w:pPr>
      <w:r w:rsidRPr="00AF557E">
        <w:rPr>
          <w:b/>
          <w:bCs w:val="0"/>
          <w:szCs w:val="22"/>
          <w:lang w:val="es-MX"/>
        </w:rPr>
        <w:br w:type="page"/>
      </w:r>
    </w:p>
    <w:p w14:paraId="60FD522A" w14:textId="77777777" w:rsidR="005B5838" w:rsidRPr="00AF557E" w:rsidRDefault="00CB59C8" w:rsidP="005B5838">
      <w:pPr>
        <w:pStyle w:val="Ttulo2"/>
        <w:ind w:left="0"/>
        <w:jc w:val="center"/>
        <w:rPr>
          <w:rFonts w:ascii="Arial" w:hAnsi="Arial"/>
          <w:b/>
          <w:szCs w:val="22"/>
          <w:u w:val="none"/>
        </w:rPr>
      </w:pPr>
      <w:bookmarkStart w:id="2124" w:name="_Toc396825780"/>
      <w:bookmarkStart w:id="2125" w:name="_Toc449609325"/>
      <w:r w:rsidRPr="00AF557E">
        <w:rPr>
          <w:rFonts w:ascii="Arial" w:hAnsi="Arial"/>
          <w:b/>
          <w:szCs w:val="22"/>
          <w:u w:val="none"/>
        </w:rPr>
        <w:t>ANEXO 4</w:t>
      </w:r>
      <w:bookmarkEnd w:id="2120"/>
      <w:bookmarkEnd w:id="2121"/>
      <w:bookmarkEnd w:id="2122"/>
      <w:bookmarkEnd w:id="2124"/>
      <w:bookmarkEnd w:id="2125"/>
    </w:p>
    <w:p w14:paraId="71460BC1" w14:textId="77777777" w:rsidR="005B5838" w:rsidRPr="00AF557E" w:rsidRDefault="005B5838" w:rsidP="00271411">
      <w:pPr>
        <w:pStyle w:val="Ttulo2"/>
        <w:ind w:left="0"/>
        <w:jc w:val="center"/>
        <w:rPr>
          <w:b/>
          <w:bCs w:val="0"/>
          <w:szCs w:val="22"/>
          <w:lang w:val="es-MX"/>
        </w:rPr>
      </w:pPr>
    </w:p>
    <w:p w14:paraId="273DE240" w14:textId="77777777" w:rsidR="00EC4002" w:rsidRPr="00AF557E" w:rsidRDefault="00CB59C8" w:rsidP="001873AB">
      <w:pPr>
        <w:pStyle w:val="Ttulo1"/>
        <w:jc w:val="center"/>
        <w:rPr>
          <w:b w:val="0"/>
          <w:szCs w:val="22"/>
        </w:rPr>
      </w:pPr>
      <w:bookmarkStart w:id="2126" w:name="_Toc449609326"/>
      <w:bookmarkStart w:id="2127" w:name="_Toc368329773"/>
      <w:r w:rsidRPr="00AF557E">
        <w:rPr>
          <w:szCs w:val="22"/>
        </w:rPr>
        <w:t>OBRAS OBLIGATORIAS</w:t>
      </w:r>
      <w:bookmarkEnd w:id="2126"/>
      <w:r w:rsidRPr="00AF557E">
        <w:rPr>
          <w:szCs w:val="22"/>
        </w:rPr>
        <w:t xml:space="preserve"> </w:t>
      </w:r>
      <w:bookmarkEnd w:id="2127"/>
    </w:p>
    <w:p w14:paraId="0C1D83E6" w14:textId="77777777" w:rsidR="005B5838" w:rsidRPr="00AF557E" w:rsidRDefault="005B5838" w:rsidP="005B5838">
      <w:pPr>
        <w:rPr>
          <w:szCs w:val="22"/>
          <w:lang w:val="es-ES_tradnl"/>
        </w:rPr>
      </w:pPr>
    </w:p>
    <w:p w14:paraId="6359CF71" w14:textId="77777777" w:rsidR="005B5838" w:rsidRPr="00AF557E" w:rsidRDefault="005B5838" w:rsidP="005B5838">
      <w:pPr>
        <w:jc w:val="both"/>
        <w:rPr>
          <w:szCs w:val="22"/>
          <w:lang w:val="es-UY"/>
        </w:rPr>
      </w:pPr>
      <w:r w:rsidRPr="00AF557E">
        <w:rPr>
          <w:szCs w:val="22"/>
          <w:lang w:val="es-UY"/>
        </w:rPr>
        <w:t xml:space="preserve">Las Obras </w:t>
      </w:r>
      <w:r w:rsidR="007A35BA" w:rsidRPr="00AF557E">
        <w:rPr>
          <w:szCs w:val="22"/>
          <w:lang w:val="es-UY"/>
        </w:rPr>
        <w:t>Obligatorias,</w:t>
      </w:r>
      <w:r w:rsidRPr="00AF557E">
        <w:rPr>
          <w:szCs w:val="22"/>
          <w:lang w:val="es-UY"/>
        </w:rPr>
        <w:t xml:space="preserve"> que deben ser realizadas por el CONCESIONARIO, se resumen a continuación, debiendo ser las mismas desarrolladas respetando los </w:t>
      </w:r>
      <w:r w:rsidR="0034234F" w:rsidRPr="00AF557E">
        <w:rPr>
          <w:szCs w:val="22"/>
          <w:lang w:val="es-UY"/>
        </w:rPr>
        <w:t>r</w:t>
      </w:r>
      <w:r w:rsidRPr="00AF557E">
        <w:rPr>
          <w:szCs w:val="22"/>
          <w:lang w:val="es-UY"/>
        </w:rPr>
        <w:t xml:space="preserve">equisitos </w:t>
      </w:r>
      <w:r w:rsidR="0034234F" w:rsidRPr="00AF557E">
        <w:rPr>
          <w:szCs w:val="22"/>
          <w:lang w:val="es-UY"/>
        </w:rPr>
        <w:t>t</w:t>
      </w:r>
      <w:r w:rsidRPr="00AF557E">
        <w:rPr>
          <w:szCs w:val="22"/>
          <w:lang w:val="es-UY"/>
        </w:rPr>
        <w:t>écnicos correspondientes y el Plan de Implementación, de acuerdo a lo especificado en el presente Anexo.</w:t>
      </w:r>
    </w:p>
    <w:p w14:paraId="0778076F" w14:textId="77777777" w:rsidR="005B5838" w:rsidRPr="00AF557E" w:rsidRDefault="005B5838" w:rsidP="005B5838">
      <w:pPr>
        <w:jc w:val="both"/>
        <w:rPr>
          <w:szCs w:val="22"/>
        </w:rPr>
      </w:pPr>
    </w:p>
    <w:p w14:paraId="22C1D796" w14:textId="77777777" w:rsidR="005B5838" w:rsidRPr="00AF557E" w:rsidRDefault="005B5838" w:rsidP="005B5838">
      <w:pPr>
        <w:jc w:val="both"/>
        <w:rPr>
          <w:szCs w:val="22"/>
          <w:lang w:val="es-UY"/>
        </w:rPr>
      </w:pPr>
      <w:r w:rsidRPr="00AF557E">
        <w:rPr>
          <w:szCs w:val="22"/>
          <w:lang w:val="es-UY"/>
        </w:rPr>
        <w:t>A continuación se resumen los aspectos principales de las obras a desarrollar</w:t>
      </w:r>
      <w:r w:rsidR="00F92DE0" w:rsidRPr="00AF557E">
        <w:rPr>
          <w:szCs w:val="22"/>
          <w:lang w:val="es-UY"/>
        </w:rPr>
        <w:t xml:space="preserve"> y</w:t>
      </w:r>
      <w:r w:rsidRPr="00AF557E">
        <w:rPr>
          <w:szCs w:val="22"/>
          <w:lang w:val="es-UY"/>
        </w:rPr>
        <w:t xml:space="preserve"> el equipamiento </w:t>
      </w:r>
      <w:r w:rsidR="00882F87" w:rsidRPr="00AF557E">
        <w:rPr>
          <w:szCs w:val="22"/>
          <w:lang w:val="es-UY"/>
        </w:rPr>
        <w:t xml:space="preserve"> </w:t>
      </w:r>
      <w:r w:rsidRPr="00AF557E">
        <w:rPr>
          <w:szCs w:val="22"/>
          <w:lang w:val="es-UY"/>
        </w:rPr>
        <w:t xml:space="preserve">requeridos. </w:t>
      </w:r>
    </w:p>
    <w:p w14:paraId="01785A0E" w14:textId="77777777" w:rsidR="005B5838" w:rsidRPr="00AF557E" w:rsidRDefault="005B5838" w:rsidP="005B5838">
      <w:pPr>
        <w:jc w:val="both"/>
        <w:rPr>
          <w:b/>
          <w:szCs w:val="22"/>
          <w:lang w:val="es-UY"/>
        </w:rPr>
      </w:pPr>
    </w:p>
    <w:p w14:paraId="01238649" w14:textId="77777777" w:rsidR="00196B2A" w:rsidRPr="00AF557E" w:rsidRDefault="00171EF6" w:rsidP="00C41137">
      <w:pPr>
        <w:pStyle w:val="Prrafodelista"/>
        <w:numPr>
          <w:ilvl w:val="0"/>
          <w:numId w:val="93"/>
        </w:numPr>
        <w:ind w:left="426" w:hanging="284"/>
        <w:jc w:val="both"/>
        <w:rPr>
          <w:b/>
          <w:szCs w:val="22"/>
          <w:lang w:val="es-UY"/>
        </w:rPr>
      </w:pPr>
      <w:r w:rsidRPr="00AF557E">
        <w:rPr>
          <w:b/>
          <w:szCs w:val="22"/>
          <w:lang w:val="es-UY"/>
        </w:rPr>
        <w:t>OBRAS</w:t>
      </w:r>
      <w:r w:rsidR="003D2263" w:rsidRPr="00AF557E">
        <w:rPr>
          <w:b/>
          <w:szCs w:val="22"/>
          <w:lang w:val="es-UY"/>
        </w:rPr>
        <w:t xml:space="preserve"> </w:t>
      </w:r>
    </w:p>
    <w:p w14:paraId="4AE33EAA" w14:textId="77777777" w:rsidR="005B5838" w:rsidRPr="00AF557E" w:rsidRDefault="005B5838" w:rsidP="00F2153D">
      <w:pPr>
        <w:jc w:val="both"/>
        <w:rPr>
          <w:szCs w:val="22"/>
          <w:lang w:val="es-UY"/>
        </w:rPr>
      </w:pPr>
    </w:p>
    <w:p w14:paraId="0AE7E22D" w14:textId="77777777" w:rsidR="00196B2A" w:rsidRPr="00AF557E" w:rsidRDefault="00787C81">
      <w:pPr>
        <w:pStyle w:val="Prrafodelista"/>
        <w:numPr>
          <w:ilvl w:val="6"/>
          <w:numId w:val="9"/>
        </w:numPr>
        <w:tabs>
          <w:tab w:val="clear" w:pos="2520"/>
        </w:tabs>
        <w:ind w:left="709" w:hanging="283"/>
        <w:jc w:val="both"/>
        <w:rPr>
          <w:b/>
          <w:szCs w:val="22"/>
          <w:u w:val="single"/>
          <w:lang w:val="es-UY"/>
        </w:rPr>
      </w:pPr>
      <w:r w:rsidRPr="00AF557E">
        <w:rPr>
          <w:b/>
          <w:szCs w:val="22"/>
          <w:u w:val="single"/>
          <w:lang w:val="es-UY"/>
        </w:rPr>
        <w:t xml:space="preserve">Instalación de las Estaciones Limnimétricas </w:t>
      </w:r>
    </w:p>
    <w:p w14:paraId="7CDC9E7A" w14:textId="77777777" w:rsidR="00787C81" w:rsidRPr="00AF557E" w:rsidRDefault="00787C81" w:rsidP="00787C81">
      <w:pPr>
        <w:jc w:val="both"/>
        <w:rPr>
          <w:b/>
          <w:szCs w:val="22"/>
          <w:u w:val="single"/>
          <w:lang w:val="es-UY"/>
        </w:rPr>
      </w:pPr>
    </w:p>
    <w:p w14:paraId="36B8AF1F" w14:textId="77777777" w:rsidR="00196B2A" w:rsidRPr="00AF557E" w:rsidRDefault="00787C81">
      <w:pPr>
        <w:spacing w:after="120"/>
        <w:ind w:left="709"/>
        <w:jc w:val="both"/>
        <w:rPr>
          <w:lang w:val="es-UY"/>
        </w:rPr>
      </w:pPr>
      <w:r w:rsidRPr="00AF557E">
        <w:rPr>
          <w:lang w:val="es-UY"/>
        </w:rPr>
        <w:t xml:space="preserve">La instalación y operación de un mínimo de 13 </w:t>
      </w:r>
      <w:r w:rsidR="00011026" w:rsidRPr="00AF557E">
        <w:rPr>
          <w:lang w:val="es-UY"/>
        </w:rPr>
        <w:t>E</w:t>
      </w:r>
      <w:r w:rsidRPr="00AF557E">
        <w:rPr>
          <w:lang w:val="es-UY"/>
        </w:rPr>
        <w:t xml:space="preserve">staciones Limnimétricas Automáticas, incluyendo el registro de parámetros meteorológicos, y la difusión diaria de la información registrada por medio de Internet, de acuerdo a las </w:t>
      </w:r>
      <w:r w:rsidR="00AE65F5" w:rsidRPr="00AF557E">
        <w:rPr>
          <w:lang w:val="es-UY"/>
        </w:rPr>
        <w:t>e</w:t>
      </w:r>
      <w:r w:rsidRPr="00AF557E">
        <w:rPr>
          <w:lang w:val="es-UY"/>
        </w:rPr>
        <w:t xml:space="preserve">specificaciones </w:t>
      </w:r>
      <w:r w:rsidR="00AE65F5" w:rsidRPr="00AF557E">
        <w:rPr>
          <w:lang w:val="es-UY"/>
        </w:rPr>
        <w:t>t</w:t>
      </w:r>
      <w:r w:rsidRPr="00AF557E">
        <w:rPr>
          <w:lang w:val="es-UY"/>
        </w:rPr>
        <w:t xml:space="preserve">écnicas, es una tarea esencial comprendida en las Obras Obligatorias, cuyas características son: </w:t>
      </w:r>
    </w:p>
    <w:p w14:paraId="66231B64" w14:textId="77777777" w:rsidR="00196B2A" w:rsidRPr="00AF557E" w:rsidRDefault="00787C81">
      <w:pPr>
        <w:spacing w:after="120"/>
        <w:ind w:left="709"/>
        <w:jc w:val="both"/>
        <w:rPr>
          <w:lang w:val="es-UY"/>
        </w:rPr>
      </w:pPr>
      <w:r w:rsidRPr="00AF557E">
        <w:rPr>
          <w:lang w:val="es-UY"/>
        </w:rPr>
        <w:t xml:space="preserve">Serán </w:t>
      </w:r>
      <w:r w:rsidR="00AE65F5" w:rsidRPr="00AF557E">
        <w:rPr>
          <w:lang w:val="es-UY"/>
        </w:rPr>
        <w:t>e</w:t>
      </w:r>
      <w:r w:rsidRPr="00AF557E">
        <w:rPr>
          <w:lang w:val="es-UY"/>
        </w:rPr>
        <w:t xml:space="preserve">staciones </w:t>
      </w:r>
      <w:r w:rsidR="00AE65F5" w:rsidRPr="00AF557E">
        <w:rPr>
          <w:lang w:val="es-UY"/>
        </w:rPr>
        <w:t>a</w:t>
      </w:r>
      <w:r w:rsidRPr="00AF557E">
        <w:rPr>
          <w:lang w:val="es-UY"/>
        </w:rPr>
        <w:t>utomáticas del tipo utilizadas para la medición de parámetros tanto hidrológicos como meteorológicos. Deberán ser del tipo autónomo, con alimentación de energía a través de panel solar y batería.</w:t>
      </w:r>
    </w:p>
    <w:p w14:paraId="6BDEB114" w14:textId="77777777" w:rsidR="00196B2A" w:rsidRPr="00AF557E" w:rsidRDefault="00787C81">
      <w:pPr>
        <w:spacing w:after="120"/>
        <w:ind w:left="709"/>
        <w:jc w:val="both"/>
        <w:rPr>
          <w:lang w:val="es-UY"/>
        </w:rPr>
      </w:pPr>
      <w:r w:rsidRPr="00AF557E">
        <w:rPr>
          <w:lang w:val="es-UY"/>
        </w:rPr>
        <w:t xml:space="preserve">Se deberán Instalar como mínimo 13 </w:t>
      </w:r>
      <w:r w:rsidR="00011026" w:rsidRPr="00AF557E">
        <w:rPr>
          <w:lang w:val="es-UY"/>
        </w:rPr>
        <w:t>E</w:t>
      </w:r>
      <w:r w:rsidRPr="00AF557E">
        <w:rPr>
          <w:lang w:val="es-UY"/>
        </w:rPr>
        <w:t xml:space="preserve">staciones </w:t>
      </w:r>
      <w:r w:rsidR="00011026" w:rsidRPr="00AF557E">
        <w:rPr>
          <w:lang w:val="es-UY"/>
        </w:rPr>
        <w:t>L</w:t>
      </w:r>
      <w:r w:rsidRPr="00AF557E">
        <w:rPr>
          <w:lang w:val="es-UY"/>
        </w:rPr>
        <w:t xml:space="preserve">imnimétricas en los ríos Huallaga, Ucayali, Marañón y Amazonas, en localidades habitadas cercanas a los sitios previstos en el Proyecto Referencial, donde tengan un adecuado grado de seguridad y mantenimiento preventivo, de acuerdo a las </w:t>
      </w:r>
      <w:r w:rsidR="00AE65F5" w:rsidRPr="00AF557E">
        <w:rPr>
          <w:lang w:val="es-UY"/>
        </w:rPr>
        <w:t>e</w:t>
      </w:r>
      <w:r w:rsidRPr="00AF557E">
        <w:rPr>
          <w:lang w:val="es-UY"/>
        </w:rPr>
        <w:t xml:space="preserve">specificaciones </w:t>
      </w:r>
      <w:r w:rsidR="00AE65F5" w:rsidRPr="00AF557E">
        <w:rPr>
          <w:lang w:val="es-UY"/>
        </w:rPr>
        <w:t>t</w:t>
      </w:r>
      <w:r w:rsidRPr="00AF557E">
        <w:rPr>
          <w:lang w:val="es-UY"/>
        </w:rPr>
        <w:t xml:space="preserve">écnicas. </w:t>
      </w:r>
    </w:p>
    <w:p w14:paraId="593C3FBB" w14:textId="77777777" w:rsidR="00196B2A" w:rsidRPr="00AF557E" w:rsidRDefault="00787C81">
      <w:pPr>
        <w:ind w:left="710"/>
        <w:jc w:val="both"/>
        <w:rPr>
          <w:lang w:val="es-UY"/>
        </w:rPr>
      </w:pPr>
      <w:r w:rsidRPr="00AF557E">
        <w:rPr>
          <w:lang w:val="es-UY"/>
        </w:rPr>
        <w:t>Deberán contar con escalas (reglas) de lectura visual para permitir el registro y difusión de los niveles fluviales por parte de un operador en caso de falla de la estación automática.</w:t>
      </w:r>
    </w:p>
    <w:p w14:paraId="7765BF53" w14:textId="77777777" w:rsidR="00196B2A" w:rsidRPr="00AF557E" w:rsidRDefault="00196B2A">
      <w:pPr>
        <w:pStyle w:val="Prrafodelista"/>
        <w:ind w:left="426"/>
        <w:jc w:val="both"/>
        <w:rPr>
          <w:b/>
          <w:szCs w:val="22"/>
          <w:u w:val="single"/>
          <w:lang w:val="es-UY"/>
        </w:rPr>
      </w:pPr>
    </w:p>
    <w:p w14:paraId="1569BD8E" w14:textId="77777777" w:rsidR="00196B2A" w:rsidRPr="00AF557E" w:rsidRDefault="00171EF6">
      <w:pPr>
        <w:pStyle w:val="Prrafodelista"/>
        <w:numPr>
          <w:ilvl w:val="6"/>
          <w:numId w:val="9"/>
        </w:numPr>
        <w:tabs>
          <w:tab w:val="clear" w:pos="2520"/>
        </w:tabs>
        <w:ind w:left="709" w:hanging="283"/>
        <w:jc w:val="both"/>
        <w:rPr>
          <w:b/>
          <w:szCs w:val="22"/>
          <w:u w:val="single"/>
          <w:lang w:val="es-UY"/>
        </w:rPr>
      </w:pPr>
      <w:r w:rsidRPr="00AF557E">
        <w:rPr>
          <w:b/>
          <w:szCs w:val="22"/>
          <w:u w:val="single"/>
          <w:lang w:val="es-UY"/>
        </w:rPr>
        <w:t>Dragado de Apertura</w:t>
      </w:r>
    </w:p>
    <w:p w14:paraId="1499A15E" w14:textId="77777777" w:rsidR="005B5838" w:rsidRPr="00AF557E" w:rsidRDefault="005B5838" w:rsidP="00271411">
      <w:pPr>
        <w:jc w:val="both"/>
        <w:rPr>
          <w:szCs w:val="22"/>
          <w:lang w:val="es-UY"/>
        </w:rPr>
      </w:pPr>
    </w:p>
    <w:p w14:paraId="64D05023" w14:textId="77777777" w:rsidR="00196B2A" w:rsidRPr="00AF557E" w:rsidRDefault="005B5838">
      <w:pPr>
        <w:ind w:left="709"/>
        <w:jc w:val="both"/>
        <w:rPr>
          <w:lang w:val="es-UY"/>
        </w:rPr>
      </w:pPr>
      <w:r w:rsidRPr="00AF557E">
        <w:rPr>
          <w:lang w:val="es-UY"/>
        </w:rPr>
        <w:t xml:space="preserve">El dragado de apertura, que tendrá por objeto lograr las características de diseño especificadas en los </w:t>
      </w:r>
      <w:r w:rsidR="00AE65F5" w:rsidRPr="00AF557E">
        <w:rPr>
          <w:lang w:val="es-UY"/>
        </w:rPr>
        <w:t>r</w:t>
      </w:r>
      <w:r w:rsidRPr="00AF557E">
        <w:rPr>
          <w:lang w:val="es-UY"/>
        </w:rPr>
        <w:t xml:space="preserve">equisitos </w:t>
      </w:r>
      <w:r w:rsidR="00AE65F5" w:rsidRPr="00AF557E">
        <w:rPr>
          <w:lang w:val="es-UY"/>
        </w:rPr>
        <w:t>t</w:t>
      </w:r>
      <w:r w:rsidRPr="00AF557E">
        <w:rPr>
          <w:lang w:val="es-UY"/>
        </w:rPr>
        <w:t xml:space="preserve">écnicos para el canal de navegación, es una Obra Obligatoria que deberá realizarse en todos los </w:t>
      </w:r>
      <w:r w:rsidR="000C0D3C" w:rsidRPr="00AF557E">
        <w:rPr>
          <w:lang w:val="es-UY"/>
        </w:rPr>
        <w:t>m</w:t>
      </w:r>
      <w:r w:rsidRPr="00AF557E">
        <w:rPr>
          <w:lang w:val="es-UY"/>
        </w:rPr>
        <w:t xml:space="preserve">alos </w:t>
      </w:r>
      <w:r w:rsidR="000C0D3C" w:rsidRPr="00AF557E">
        <w:rPr>
          <w:lang w:val="es-UY"/>
        </w:rPr>
        <w:t>p</w:t>
      </w:r>
      <w:r w:rsidRPr="00AF557E">
        <w:rPr>
          <w:lang w:val="es-UY"/>
        </w:rPr>
        <w:t xml:space="preserve">asos existentes al inicio de la Concesión a lo largo de la Hidrovía Amazónica, independientemente de que hayan sido identificados o no en el Proyecto Referencial. Deberá abarcar además el </w:t>
      </w:r>
      <w:r w:rsidR="000C0D3C" w:rsidRPr="00AF557E">
        <w:rPr>
          <w:lang w:val="es-UY"/>
        </w:rPr>
        <w:t>c</w:t>
      </w:r>
      <w:r w:rsidRPr="00AF557E">
        <w:rPr>
          <w:lang w:val="es-UY"/>
        </w:rPr>
        <w:t xml:space="preserve">anal de </w:t>
      </w:r>
      <w:r w:rsidR="000C0D3C" w:rsidRPr="00AF557E">
        <w:rPr>
          <w:lang w:val="es-UY"/>
        </w:rPr>
        <w:t>a</w:t>
      </w:r>
      <w:r w:rsidRPr="00AF557E">
        <w:rPr>
          <w:lang w:val="es-UY"/>
        </w:rPr>
        <w:t xml:space="preserve">cceso al Puerto de Iquitos. </w:t>
      </w:r>
    </w:p>
    <w:p w14:paraId="269F4960" w14:textId="77777777" w:rsidR="00196B2A" w:rsidRPr="00AF557E" w:rsidRDefault="00196B2A">
      <w:pPr>
        <w:ind w:left="709"/>
        <w:jc w:val="both"/>
        <w:rPr>
          <w:lang w:val="es-UY"/>
        </w:rPr>
      </w:pPr>
    </w:p>
    <w:p w14:paraId="47CEA89D" w14:textId="77777777" w:rsidR="00196B2A" w:rsidRPr="00AF557E" w:rsidRDefault="00171EF6" w:rsidP="00C41137">
      <w:pPr>
        <w:pStyle w:val="Prrafodelista"/>
        <w:numPr>
          <w:ilvl w:val="1"/>
          <w:numId w:val="77"/>
        </w:numPr>
        <w:spacing w:after="120"/>
        <w:ind w:left="1134" w:hanging="425"/>
        <w:jc w:val="both"/>
        <w:rPr>
          <w:u w:val="single"/>
        </w:rPr>
      </w:pPr>
      <w:r w:rsidRPr="00AF557E">
        <w:rPr>
          <w:u w:val="single"/>
        </w:rPr>
        <w:t xml:space="preserve">Rio Huallaga </w:t>
      </w:r>
    </w:p>
    <w:p w14:paraId="5E27667A" w14:textId="77777777" w:rsidR="00196B2A" w:rsidRPr="00AF557E" w:rsidRDefault="005B5838">
      <w:pPr>
        <w:pStyle w:val="Vietapunto"/>
      </w:pPr>
      <w:r w:rsidRPr="00AF557E">
        <w:t xml:space="preserve">Dragado de Apertura en los </w:t>
      </w:r>
      <w:r w:rsidR="000C0D3C" w:rsidRPr="00AF557E">
        <w:t>m</w:t>
      </w:r>
      <w:r w:rsidRPr="00AF557E">
        <w:t xml:space="preserve">alos </w:t>
      </w:r>
      <w:r w:rsidR="000C0D3C" w:rsidRPr="00AF557E">
        <w:t>p</w:t>
      </w:r>
      <w:r w:rsidRPr="00AF557E">
        <w:t>asos (deberá alcanzar un mínimo de 8 pies</w:t>
      </w:r>
      <w:r w:rsidR="001F7E2E" w:rsidRPr="00AF557E">
        <w:t xml:space="preserve"> o 2.44 m</w:t>
      </w:r>
      <w:r w:rsidRPr="00AF557E">
        <w:t xml:space="preserve"> de profundidad respecto al Nivel de Referencia y un Ancho de Solera de 56 m).</w:t>
      </w:r>
    </w:p>
    <w:p w14:paraId="28932F30" w14:textId="77777777" w:rsidR="00196B2A" w:rsidRPr="00AF557E" w:rsidRDefault="00196B2A">
      <w:pPr>
        <w:ind w:left="709"/>
        <w:jc w:val="both"/>
        <w:rPr>
          <w:lang w:val="es-UY"/>
        </w:rPr>
      </w:pPr>
    </w:p>
    <w:p w14:paraId="31860840" w14:textId="77777777" w:rsidR="00196B2A" w:rsidRPr="00AF557E" w:rsidRDefault="00171EF6" w:rsidP="00C41137">
      <w:pPr>
        <w:pStyle w:val="Prrafodelista"/>
        <w:numPr>
          <w:ilvl w:val="1"/>
          <w:numId w:val="77"/>
        </w:numPr>
        <w:spacing w:after="120"/>
        <w:ind w:left="1134" w:hanging="425"/>
        <w:jc w:val="both"/>
        <w:rPr>
          <w:u w:val="single"/>
        </w:rPr>
      </w:pPr>
      <w:r w:rsidRPr="00AF557E">
        <w:rPr>
          <w:u w:val="single"/>
        </w:rPr>
        <w:t>Río Ucayali</w:t>
      </w:r>
    </w:p>
    <w:p w14:paraId="7DF7417C" w14:textId="77777777" w:rsidR="00196B2A" w:rsidRPr="00AF557E" w:rsidRDefault="005B5838">
      <w:pPr>
        <w:pStyle w:val="Vietapunto"/>
      </w:pPr>
      <w:r w:rsidRPr="00AF557E">
        <w:t xml:space="preserve">Dragado de Apertura en los </w:t>
      </w:r>
      <w:r w:rsidR="000C0D3C" w:rsidRPr="00AF557E">
        <w:t>m</w:t>
      </w:r>
      <w:r w:rsidRPr="00AF557E">
        <w:t xml:space="preserve">alos </w:t>
      </w:r>
      <w:r w:rsidR="000C0D3C" w:rsidRPr="00AF557E">
        <w:t>p</w:t>
      </w:r>
      <w:r w:rsidRPr="00AF557E">
        <w:t>asos (deberá alcanzar un mínimo de 8 pies de profundidad respecto al Nivel de Referencia y un Ancho de Solera de 56 m).</w:t>
      </w:r>
    </w:p>
    <w:p w14:paraId="119821C5" w14:textId="77777777" w:rsidR="00196B2A" w:rsidRPr="00AF557E" w:rsidRDefault="00196B2A">
      <w:pPr>
        <w:ind w:left="709"/>
        <w:jc w:val="both"/>
      </w:pPr>
    </w:p>
    <w:p w14:paraId="14542F74" w14:textId="77777777" w:rsidR="00196B2A" w:rsidRPr="00AF557E" w:rsidRDefault="00171EF6" w:rsidP="00C41137">
      <w:pPr>
        <w:pStyle w:val="Prrafodelista"/>
        <w:numPr>
          <w:ilvl w:val="1"/>
          <w:numId w:val="77"/>
        </w:numPr>
        <w:spacing w:after="120"/>
        <w:ind w:left="1134" w:hanging="425"/>
        <w:jc w:val="both"/>
        <w:rPr>
          <w:u w:val="single"/>
        </w:rPr>
      </w:pPr>
      <w:r w:rsidRPr="00AF557E">
        <w:rPr>
          <w:u w:val="single"/>
        </w:rPr>
        <w:t>Río Marañón</w:t>
      </w:r>
    </w:p>
    <w:p w14:paraId="7CAD210C" w14:textId="77777777" w:rsidR="00196B2A" w:rsidRPr="00AF557E" w:rsidRDefault="005B5838">
      <w:pPr>
        <w:pStyle w:val="Vietapunto"/>
      </w:pPr>
      <w:r w:rsidRPr="00AF557E">
        <w:t xml:space="preserve">Dragado de Apertura en los </w:t>
      </w:r>
      <w:r w:rsidR="000C0D3C" w:rsidRPr="00AF557E">
        <w:t>m</w:t>
      </w:r>
      <w:r w:rsidRPr="00AF557E">
        <w:t xml:space="preserve">alos </w:t>
      </w:r>
      <w:r w:rsidR="000C0D3C" w:rsidRPr="00AF557E">
        <w:t>p</w:t>
      </w:r>
      <w:r w:rsidRPr="00AF557E">
        <w:t>asos (deberá alcanzar un mínimo de 8 pies de profundidad respecto al Nivel de Referencia y un Ancho de Solera de 44 m</w:t>
      </w:r>
      <w:r w:rsidR="0046477F" w:rsidRPr="00AF557E">
        <w:t xml:space="preserve"> entre Saramiriza y desembocadura del río Huallaga, y de 56 m entre la desembocadura del río Huallaga y desembocadura del río Ucayali, si existieran </w:t>
      </w:r>
      <w:r w:rsidR="000C0D3C" w:rsidRPr="00AF557E">
        <w:t>m</w:t>
      </w:r>
      <w:r w:rsidR="0046477F" w:rsidRPr="00AF557E">
        <w:t xml:space="preserve">alos </w:t>
      </w:r>
      <w:r w:rsidR="000C0D3C" w:rsidRPr="00AF557E">
        <w:t>p</w:t>
      </w:r>
      <w:r w:rsidR="0046477F" w:rsidRPr="00AF557E">
        <w:t>asos que no han sido detectados en el Proyecto Referencial</w:t>
      </w:r>
      <w:r w:rsidRPr="00AF557E">
        <w:t>.)</w:t>
      </w:r>
    </w:p>
    <w:p w14:paraId="18D9B423" w14:textId="77777777" w:rsidR="0046477F" w:rsidRPr="00AF557E" w:rsidRDefault="0046477F">
      <w:pPr>
        <w:pStyle w:val="Vietapunto"/>
      </w:pPr>
    </w:p>
    <w:p w14:paraId="72E0500B" w14:textId="77777777" w:rsidR="0046477F" w:rsidRPr="00AF557E" w:rsidRDefault="0046477F" w:rsidP="00C41137">
      <w:pPr>
        <w:pStyle w:val="Prrafodelista"/>
        <w:numPr>
          <w:ilvl w:val="1"/>
          <w:numId w:val="77"/>
        </w:numPr>
        <w:spacing w:after="120"/>
        <w:ind w:left="1134" w:hanging="425"/>
        <w:jc w:val="both"/>
        <w:rPr>
          <w:u w:val="single"/>
        </w:rPr>
      </w:pPr>
      <w:r w:rsidRPr="00AF557E">
        <w:rPr>
          <w:u w:val="single"/>
        </w:rPr>
        <w:t>Río Amazonas</w:t>
      </w:r>
    </w:p>
    <w:p w14:paraId="226BB214" w14:textId="77777777" w:rsidR="0046477F" w:rsidRPr="00AF557E" w:rsidRDefault="0046477F">
      <w:pPr>
        <w:pStyle w:val="Vietapunto"/>
      </w:pPr>
      <w:r w:rsidRPr="00AF557E">
        <w:t xml:space="preserve">Dragado de Apertura en los </w:t>
      </w:r>
      <w:r w:rsidR="000C0D3C" w:rsidRPr="00AF557E">
        <w:t>m</w:t>
      </w:r>
      <w:r w:rsidRPr="00AF557E">
        <w:t xml:space="preserve">alos </w:t>
      </w:r>
      <w:r w:rsidR="000C0D3C" w:rsidRPr="00AF557E">
        <w:t>p</w:t>
      </w:r>
      <w:r w:rsidRPr="00AF557E">
        <w:t xml:space="preserve">asos (deberá alcanzar un mínimo de 8 pies de profundidad respecto al Nivel de Referencia y un Ancho de Solera de 56 m hasta Iquitos, y de 80 m entre Iquitos y Santa Rosa, si existieran </w:t>
      </w:r>
      <w:r w:rsidR="000C0D3C" w:rsidRPr="00AF557E">
        <w:t>m</w:t>
      </w:r>
      <w:r w:rsidRPr="00AF557E">
        <w:t xml:space="preserve">alos </w:t>
      </w:r>
      <w:r w:rsidR="000C0D3C" w:rsidRPr="00AF557E">
        <w:t>p</w:t>
      </w:r>
      <w:r w:rsidRPr="00AF557E">
        <w:t>asos que no han sido detectados en el Proyecto Referencial.)</w:t>
      </w:r>
    </w:p>
    <w:p w14:paraId="189B7B51" w14:textId="77777777" w:rsidR="00196B2A" w:rsidRPr="00AF557E" w:rsidRDefault="00196B2A">
      <w:pPr>
        <w:ind w:left="709"/>
        <w:jc w:val="both"/>
      </w:pPr>
    </w:p>
    <w:p w14:paraId="1FD681EF" w14:textId="77777777" w:rsidR="00196B2A" w:rsidRPr="00AF557E" w:rsidRDefault="00171EF6" w:rsidP="00C41137">
      <w:pPr>
        <w:pStyle w:val="Prrafodelista"/>
        <w:numPr>
          <w:ilvl w:val="1"/>
          <w:numId w:val="77"/>
        </w:numPr>
        <w:spacing w:after="120"/>
        <w:ind w:left="1134" w:hanging="425"/>
        <w:jc w:val="both"/>
        <w:rPr>
          <w:u w:val="single"/>
        </w:rPr>
      </w:pPr>
      <w:r w:rsidRPr="00AF557E">
        <w:rPr>
          <w:u w:val="single"/>
        </w:rPr>
        <w:t xml:space="preserve">Puerto de Iquitos </w:t>
      </w:r>
    </w:p>
    <w:p w14:paraId="03436773" w14:textId="77777777" w:rsidR="00196B2A" w:rsidRPr="00AF557E" w:rsidRDefault="005B5838">
      <w:pPr>
        <w:pStyle w:val="Vietapunto"/>
      </w:pPr>
      <w:r w:rsidRPr="00AF557E">
        <w:t xml:space="preserve">Dragado de Apertura del </w:t>
      </w:r>
      <w:r w:rsidR="000C0D3C" w:rsidRPr="00AF557E">
        <w:t>c</w:t>
      </w:r>
      <w:r w:rsidRPr="00AF557E">
        <w:t xml:space="preserve">anal de </w:t>
      </w:r>
      <w:r w:rsidR="000C0D3C" w:rsidRPr="00AF557E">
        <w:t>a</w:t>
      </w:r>
      <w:r w:rsidRPr="00AF557E">
        <w:t xml:space="preserve">cceso al Puerto y </w:t>
      </w:r>
      <w:r w:rsidR="000C0D3C" w:rsidRPr="00AF557E">
        <w:t>á</w:t>
      </w:r>
      <w:r w:rsidRPr="00AF557E">
        <w:t xml:space="preserve">rea de </w:t>
      </w:r>
      <w:r w:rsidR="000C0D3C" w:rsidRPr="00AF557E">
        <w:t>m</w:t>
      </w:r>
      <w:r w:rsidRPr="00AF557E">
        <w:t xml:space="preserve">aniobras (deberá alcanzar un mínimo de 11 pies </w:t>
      </w:r>
      <w:r w:rsidR="001F7E2E" w:rsidRPr="00AF557E">
        <w:t xml:space="preserve">o 3.35 m </w:t>
      </w:r>
      <w:r w:rsidRPr="00AF557E">
        <w:t xml:space="preserve">de profundidad respecto al Nivel de Referencia y un Ancho de Solera </w:t>
      </w:r>
      <w:r w:rsidR="006A2BF4" w:rsidRPr="00AF557E">
        <w:t xml:space="preserve">variable, conforme a los parámetros especificados en el Apéndice 1 del Anexo 4 </w:t>
      </w:r>
      <w:r w:rsidR="008639BA" w:rsidRPr="00AF557E">
        <w:t>“</w:t>
      </w:r>
      <w:r w:rsidR="007A35BA" w:rsidRPr="00AF557E">
        <w:t>Parámetros</w:t>
      </w:r>
      <w:r w:rsidR="004E64CA" w:rsidRPr="00AF557E">
        <w:t xml:space="preserve"> técnicos </w:t>
      </w:r>
      <w:r w:rsidR="007A35BA" w:rsidRPr="00AF557E">
        <w:t>mínimo</w:t>
      </w:r>
      <w:r w:rsidR="004E64CA" w:rsidRPr="00AF557E">
        <w:t xml:space="preserve"> de cumplimiento obligatorio para las obras y equipamiento</w:t>
      </w:r>
      <w:r w:rsidR="001A2E69" w:rsidRPr="00AF557E">
        <w:t>”</w:t>
      </w:r>
      <w:r w:rsidRPr="00AF557E">
        <w:t xml:space="preserve">, abarcando la </w:t>
      </w:r>
      <w:r w:rsidR="00817E68" w:rsidRPr="00AF557E">
        <w:t>des</w:t>
      </w:r>
      <w:r w:rsidRPr="00AF557E">
        <w:t xml:space="preserve">embocadura al río Amazonas y el área de </w:t>
      </w:r>
      <w:r w:rsidR="000C0D3C" w:rsidRPr="00AF557E">
        <w:t>m</w:t>
      </w:r>
      <w:r w:rsidRPr="00AF557E">
        <w:t>aniobras ubicada en el extremo del Canal.</w:t>
      </w:r>
    </w:p>
    <w:p w14:paraId="4BE44E0A" w14:textId="77777777" w:rsidR="00196B2A" w:rsidRPr="00AF557E" w:rsidRDefault="00196B2A">
      <w:pPr>
        <w:pStyle w:val="Vietapunto"/>
      </w:pPr>
    </w:p>
    <w:p w14:paraId="1092B65F" w14:textId="77777777" w:rsidR="00B5722B" w:rsidRPr="00AF557E" w:rsidRDefault="00B5722B" w:rsidP="001F7E2E">
      <w:pPr>
        <w:pStyle w:val="Vietapunto"/>
      </w:pPr>
    </w:p>
    <w:p w14:paraId="676B11BB" w14:textId="77777777" w:rsidR="00196B2A" w:rsidRPr="00AF557E" w:rsidRDefault="00171EF6" w:rsidP="00C41137">
      <w:pPr>
        <w:pStyle w:val="Prrafodelista"/>
        <w:numPr>
          <w:ilvl w:val="0"/>
          <w:numId w:val="93"/>
        </w:numPr>
        <w:ind w:left="426" w:hanging="284"/>
        <w:jc w:val="both"/>
        <w:rPr>
          <w:b/>
          <w:szCs w:val="22"/>
          <w:lang w:val="es-UY"/>
        </w:rPr>
      </w:pPr>
      <w:r w:rsidRPr="00AF557E">
        <w:rPr>
          <w:b/>
          <w:szCs w:val="22"/>
          <w:lang w:val="es-UY"/>
        </w:rPr>
        <w:t>EQUIPAMIENTO</w:t>
      </w:r>
    </w:p>
    <w:p w14:paraId="11942E1E" w14:textId="77777777" w:rsidR="00787C81" w:rsidRPr="00AF557E" w:rsidRDefault="00787C81" w:rsidP="00271411">
      <w:pPr>
        <w:jc w:val="both"/>
        <w:rPr>
          <w:b/>
          <w:szCs w:val="22"/>
          <w:u w:val="single"/>
          <w:lang w:val="es-UY"/>
        </w:rPr>
      </w:pPr>
    </w:p>
    <w:p w14:paraId="7CBA000C" w14:textId="77777777" w:rsidR="00196B2A" w:rsidRPr="00AF557E" w:rsidRDefault="00171EF6" w:rsidP="00A76C27">
      <w:pPr>
        <w:ind w:left="426"/>
        <w:jc w:val="both"/>
        <w:rPr>
          <w:lang w:val="es-UY"/>
        </w:rPr>
      </w:pPr>
      <w:r w:rsidRPr="00AF557E">
        <w:rPr>
          <w:lang w:val="es-UY"/>
        </w:rPr>
        <w:t>El equipamiento a ser utilizado por el CONCESIONARIO para el desarrollo de las Obras Obligatorias, será como mínimo:</w:t>
      </w:r>
    </w:p>
    <w:p w14:paraId="06A0D3AF" w14:textId="77777777" w:rsidR="005B5838" w:rsidRPr="00AF557E" w:rsidRDefault="005B5838">
      <w:pPr>
        <w:jc w:val="both"/>
        <w:rPr>
          <w:b/>
          <w:szCs w:val="22"/>
          <w:u w:val="single"/>
          <w:lang w:val="es-UY"/>
        </w:rPr>
      </w:pPr>
    </w:p>
    <w:p w14:paraId="62E595D9" w14:textId="77777777" w:rsidR="00196B2A" w:rsidRPr="00AF557E" w:rsidRDefault="00171EF6" w:rsidP="00C41137">
      <w:pPr>
        <w:pStyle w:val="Prrafodelista"/>
        <w:numPr>
          <w:ilvl w:val="6"/>
          <w:numId w:val="122"/>
        </w:numPr>
        <w:tabs>
          <w:tab w:val="clear" w:pos="2520"/>
        </w:tabs>
        <w:ind w:left="709" w:hanging="283"/>
        <w:jc w:val="both"/>
        <w:rPr>
          <w:b/>
          <w:szCs w:val="22"/>
          <w:u w:val="single"/>
          <w:lang w:val="es-UY"/>
        </w:rPr>
      </w:pPr>
      <w:r w:rsidRPr="00AF557E">
        <w:rPr>
          <w:b/>
          <w:szCs w:val="22"/>
          <w:u w:val="single"/>
          <w:lang w:val="es-UY"/>
        </w:rPr>
        <w:t>Bienes de la Concesión</w:t>
      </w:r>
      <w:r w:rsidR="00043E5D" w:rsidRPr="00AF557E">
        <w:rPr>
          <w:b/>
          <w:szCs w:val="22"/>
          <w:u w:val="single"/>
          <w:lang w:val="es-UY"/>
        </w:rPr>
        <w:t>:</w:t>
      </w:r>
    </w:p>
    <w:p w14:paraId="1CB2854B" w14:textId="77777777" w:rsidR="00F92DE0" w:rsidRPr="00AF557E" w:rsidRDefault="00F92DE0" w:rsidP="00A76C27">
      <w:pPr>
        <w:pStyle w:val="Prrafodelista"/>
        <w:ind w:left="709"/>
        <w:jc w:val="both"/>
        <w:rPr>
          <w:b/>
          <w:szCs w:val="22"/>
          <w:u w:val="single"/>
          <w:lang w:val="es-UY"/>
        </w:rPr>
      </w:pPr>
    </w:p>
    <w:p w14:paraId="07B05176" w14:textId="77777777" w:rsidR="00196B2A" w:rsidRPr="00AF557E" w:rsidRDefault="00043E5D" w:rsidP="00A76C27">
      <w:pPr>
        <w:pStyle w:val="Prrafodelista"/>
        <w:ind w:left="709"/>
        <w:jc w:val="both"/>
      </w:pPr>
      <w:r w:rsidRPr="00AF557E">
        <w:t>Equipamiento que d</w:t>
      </w:r>
      <w:r w:rsidR="00171EF6" w:rsidRPr="00AF557E">
        <w:t>eberá</w:t>
      </w:r>
      <w:r w:rsidR="00EE0A5D" w:rsidRPr="00AF557E">
        <w:t>n</w:t>
      </w:r>
      <w:r w:rsidR="00171EF6" w:rsidRPr="00AF557E">
        <w:t xml:space="preserve"> ser adquiridos</w:t>
      </w:r>
      <w:r w:rsidR="005744EE" w:rsidRPr="00AF557E">
        <w:t xml:space="preserve"> nuevos y</w:t>
      </w:r>
      <w:r w:rsidR="00171EF6" w:rsidRPr="00AF557E">
        <w:t xml:space="preserve"> conforme a las especificaciones </w:t>
      </w:r>
      <w:r w:rsidRPr="00AF557E">
        <w:t xml:space="preserve">técnicas detalladas </w:t>
      </w:r>
      <w:r w:rsidR="00171EF6" w:rsidRPr="00AF557E">
        <w:t>en el Apéndice 1 del Anexo 4</w:t>
      </w:r>
      <w:r w:rsidRPr="00AF557E">
        <w:t>.</w:t>
      </w:r>
    </w:p>
    <w:p w14:paraId="1231CCB9" w14:textId="77777777" w:rsidR="00196B2A" w:rsidRPr="00AF557E" w:rsidRDefault="00196B2A">
      <w:pPr>
        <w:ind w:left="357"/>
        <w:rPr>
          <w:b/>
          <w:u w:val="single"/>
        </w:rPr>
      </w:pPr>
    </w:p>
    <w:p w14:paraId="1B87992B" w14:textId="77777777" w:rsidR="00196B2A" w:rsidRPr="00AF557E" w:rsidRDefault="00253A29" w:rsidP="00C41137">
      <w:pPr>
        <w:pStyle w:val="Prrafodelista"/>
        <w:numPr>
          <w:ilvl w:val="0"/>
          <w:numId w:val="81"/>
        </w:numPr>
        <w:ind w:left="993" w:hanging="284"/>
        <w:jc w:val="both"/>
      </w:pPr>
      <w:r w:rsidRPr="00AF557E">
        <w:t xml:space="preserve">Trece </w:t>
      </w:r>
      <w:r w:rsidR="00603E10" w:rsidRPr="00AF557E">
        <w:t xml:space="preserve">(13) </w:t>
      </w:r>
      <w:r w:rsidR="00523265" w:rsidRPr="00AF557E">
        <w:t>Estaciones Limnimétricas</w:t>
      </w:r>
      <w:r w:rsidR="002D68C9" w:rsidRPr="00AF557E">
        <w:t xml:space="preserve"> y el hardware y software asociados</w:t>
      </w:r>
      <w:r w:rsidR="007E630C" w:rsidRPr="00AF557E">
        <w:t>.</w:t>
      </w:r>
    </w:p>
    <w:p w14:paraId="3C0BD6CC" w14:textId="77777777" w:rsidR="004C58D0" w:rsidRPr="00AF557E" w:rsidRDefault="00253A29" w:rsidP="00C41137">
      <w:pPr>
        <w:pStyle w:val="Prrafodelista"/>
        <w:numPr>
          <w:ilvl w:val="0"/>
          <w:numId w:val="81"/>
        </w:numPr>
        <w:ind w:left="993" w:hanging="284"/>
        <w:jc w:val="both"/>
      </w:pPr>
      <w:r w:rsidRPr="00AF557E">
        <w:t xml:space="preserve">Una </w:t>
      </w:r>
      <w:r w:rsidR="00603E10" w:rsidRPr="00AF557E">
        <w:t xml:space="preserve">(1) </w:t>
      </w:r>
      <w:r w:rsidR="00523265" w:rsidRPr="00AF557E">
        <w:t>Draga de Succión por Arrastre (TSHD)</w:t>
      </w:r>
      <w:r w:rsidR="008639BA" w:rsidRPr="00AF557E">
        <w:t xml:space="preserve"> </w:t>
      </w:r>
      <w:r w:rsidR="009566B8" w:rsidRPr="00AF557E">
        <w:t xml:space="preserve">y </w:t>
      </w:r>
      <w:r w:rsidR="00936C5B" w:rsidRPr="00AF557E">
        <w:t xml:space="preserve">su </w:t>
      </w:r>
      <w:r w:rsidR="009566B8" w:rsidRPr="00AF557E">
        <w:t>equipo auxiliar</w:t>
      </w:r>
      <w:r w:rsidR="003C04EA" w:rsidRPr="00AF557E">
        <w:t xml:space="preserve"> (lancha de apoyo y equipo </w:t>
      </w:r>
      <w:r w:rsidR="008639BA" w:rsidRPr="00AF557E">
        <w:t>topo batimétrico</w:t>
      </w:r>
      <w:r w:rsidR="003C04EA" w:rsidRPr="00AF557E">
        <w:t>).</w:t>
      </w:r>
    </w:p>
    <w:p w14:paraId="2D3C1139" w14:textId="77777777" w:rsidR="00523265" w:rsidRPr="00AF557E" w:rsidRDefault="00253A29" w:rsidP="00C41137">
      <w:pPr>
        <w:pStyle w:val="Prrafodelista"/>
        <w:numPr>
          <w:ilvl w:val="0"/>
          <w:numId w:val="81"/>
        </w:numPr>
        <w:ind w:left="993" w:hanging="284"/>
        <w:jc w:val="both"/>
      </w:pPr>
      <w:r w:rsidRPr="00AF557E">
        <w:t xml:space="preserve">Dos </w:t>
      </w:r>
      <w:r w:rsidR="00603E10" w:rsidRPr="00AF557E">
        <w:t xml:space="preserve">(2) </w:t>
      </w:r>
      <w:r w:rsidR="00523265" w:rsidRPr="00AF557E">
        <w:t xml:space="preserve">Dragas </w:t>
      </w:r>
      <w:r w:rsidR="003144E7" w:rsidRPr="00AF557E">
        <w:t xml:space="preserve">de Cortador </w:t>
      </w:r>
      <w:r w:rsidR="00D95A49" w:rsidRPr="00AF557E">
        <w:t>menores</w:t>
      </w:r>
      <w:r w:rsidR="00523265" w:rsidRPr="00AF557E">
        <w:t xml:space="preserve"> Multipropósito tipo Watermaster III o IV </w:t>
      </w:r>
      <w:r w:rsidR="00B16F3A" w:rsidRPr="00AF557E">
        <w:t xml:space="preserve">o similares. </w:t>
      </w:r>
    </w:p>
    <w:p w14:paraId="746D8BA0" w14:textId="77777777" w:rsidR="00801970" w:rsidRPr="00AF557E" w:rsidRDefault="00DB42A8" w:rsidP="00C41137">
      <w:pPr>
        <w:pStyle w:val="Prrafodelista"/>
        <w:numPr>
          <w:ilvl w:val="0"/>
          <w:numId w:val="81"/>
        </w:numPr>
        <w:ind w:left="993" w:hanging="284"/>
        <w:jc w:val="both"/>
      </w:pPr>
      <w:r w:rsidRPr="00AF557E">
        <w:t xml:space="preserve">Dos (2) </w:t>
      </w:r>
      <w:r w:rsidR="002D68C9" w:rsidRPr="00AF557E">
        <w:t>E</w:t>
      </w:r>
      <w:r w:rsidR="00B819E2" w:rsidRPr="00AF557E">
        <w:t>quip</w:t>
      </w:r>
      <w:r w:rsidRPr="00AF557E">
        <w:t>os</w:t>
      </w:r>
      <w:r w:rsidR="002D68C9" w:rsidRPr="00AF557E">
        <w:t xml:space="preserve"> para </w:t>
      </w:r>
      <w:r w:rsidR="00635AD8" w:rsidRPr="00AF557E">
        <w:t>extracción de quirumas</w:t>
      </w:r>
      <w:r w:rsidR="00041F39" w:rsidRPr="00AF557E">
        <w:t xml:space="preserve">, </w:t>
      </w:r>
      <w:r w:rsidR="00BC2203" w:rsidRPr="00AF557E">
        <w:t>compuesto</w:t>
      </w:r>
      <w:r w:rsidRPr="00AF557E">
        <w:t xml:space="preserve"> cada uno,</w:t>
      </w:r>
      <w:r w:rsidR="00BC2203" w:rsidRPr="00AF557E">
        <w:t xml:space="preserve"> por </w:t>
      </w:r>
      <w:r w:rsidR="00041F39" w:rsidRPr="00AF557E">
        <w:t xml:space="preserve">una </w:t>
      </w:r>
      <w:r w:rsidR="00B16F3A" w:rsidRPr="00AF557E">
        <w:t>(1) embarcación tipo motonave, una (1) astilladora y una (1) grúa hidráulica.</w:t>
      </w:r>
    </w:p>
    <w:p w14:paraId="299263C0" w14:textId="77777777" w:rsidR="00196B2A" w:rsidRPr="00AF557E" w:rsidRDefault="00196B2A">
      <w:pPr>
        <w:ind w:left="357"/>
      </w:pPr>
    </w:p>
    <w:p w14:paraId="70098281" w14:textId="77777777" w:rsidR="00A074A8" w:rsidRPr="00AF557E" w:rsidRDefault="00171EF6" w:rsidP="00C41137">
      <w:pPr>
        <w:pStyle w:val="Prrafodelista"/>
        <w:numPr>
          <w:ilvl w:val="6"/>
          <w:numId w:val="122"/>
        </w:numPr>
        <w:tabs>
          <w:tab w:val="clear" w:pos="2520"/>
        </w:tabs>
        <w:ind w:left="709" w:hanging="283"/>
        <w:jc w:val="both"/>
        <w:rPr>
          <w:b/>
          <w:szCs w:val="22"/>
          <w:u w:val="single"/>
          <w:lang w:val="es-UY"/>
        </w:rPr>
      </w:pPr>
      <w:r w:rsidRPr="00AF557E">
        <w:rPr>
          <w:b/>
          <w:szCs w:val="22"/>
          <w:u w:val="single"/>
          <w:lang w:val="es-UY"/>
        </w:rPr>
        <w:t>Bienes del Concesionario:</w:t>
      </w:r>
    </w:p>
    <w:p w14:paraId="37E09330" w14:textId="77777777" w:rsidR="00F92DE0" w:rsidRPr="00AF557E" w:rsidRDefault="00F92DE0" w:rsidP="00A76C27">
      <w:pPr>
        <w:pStyle w:val="Prrafodelista"/>
        <w:ind w:left="709"/>
        <w:jc w:val="both"/>
        <w:rPr>
          <w:b/>
          <w:szCs w:val="22"/>
          <w:u w:val="single"/>
          <w:lang w:val="es-UY"/>
        </w:rPr>
      </w:pPr>
    </w:p>
    <w:p w14:paraId="3D7B69E3" w14:textId="77777777" w:rsidR="00196B2A" w:rsidRPr="00AF557E" w:rsidRDefault="00EE0A5D" w:rsidP="00A76C27">
      <w:pPr>
        <w:ind w:left="709"/>
        <w:jc w:val="both"/>
        <w:rPr>
          <w:b/>
          <w:u w:val="single"/>
        </w:rPr>
      </w:pPr>
      <w:r w:rsidRPr="00AF557E">
        <w:t xml:space="preserve">Equipamiento que </w:t>
      </w:r>
      <w:r w:rsidR="001576EC" w:rsidRPr="00AF557E">
        <w:t>podrá</w:t>
      </w:r>
      <w:r w:rsidR="00944195" w:rsidRPr="00AF557E">
        <w:t xml:space="preserve"> proveer</w:t>
      </w:r>
      <w:r w:rsidRPr="00AF557E">
        <w:t xml:space="preserve"> el CONCESIONARIO</w:t>
      </w:r>
      <w:r w:rsidR="001576EC" w:rsidRPr="00AF557E">
        <w:t>,</w:t>
      </w:r>
      <w:r w:rsidRPr="00AF557E">
        <w:t xml:space="preserve"> conforme a las especificaciones técnicas </w:t>
      </w:r>
      <w:r w:rsidR="001576EC" w:rsidRPr="00AF557E">
        <w:t xml:space="preserve">referenciales </w:t>
      </w:r>
      <w:r w:rsidRPr="00AF557E">
        <w:t xml:space="preserve">detalladas en el </w:t>
      </w:r>
      <w:r w:rsidR="00603E10" w:rsidRPr="00AF557E">
        <w:t>Apéndice</w:t>
      </w:r>
      <w:r w:rsidRPr="00AF557E">
        <w:t xml:space="preserve"> 1 del Anexo 4</w:t>
      </w:r>
      <w:r w:rsidR="001576EC" w:rsidRPr="00AF557E">
        <w:t>, seleccionado de acuerdo a las necesidades de producción para cumplir con las obligaciones establecidas en el presente Contrato</w:t>
      </w:r>
      <w:r w:rsidR="00603E10" w:rsidRPr="00AF557E">
        <w:t>.</w:t>
      </w:r>
    </w:p>
    <w:p w14:paraId="4299EDF3" w14:textId="77777777" w:rsidR="00196B2A" w:rsidRPr="00AF557E" w:rsidRDefault="00196B2A">
      <w:pPr>
        <w:ind w:left="357"/>
      </w:pPr>
    </w:p>
    <w:p w14:paraId="264A5DDE" w14:textId="77777777" w:rsidR="00523265" w:rsidRPr="00AF557E" w:rsidRDefault="00523265" w:rsidP="00C41137">
      <w:pPr>
        <w:pStyle w:val="Prrafodelista"/>
        <w:numPr>
          <w:ilvl w:val="0"/>
          <w:numId w:val="81"/>
        </w:numPr>
        <w:ind w:left="993" w:hanging="284"/>
      </w:pPr>
      <w:r w:rsidRPr="00AF557E">
        <w:t>Draga(s) de Succión con Cortador (CSD)</w:t>
      </w:r>
      <w:r w:rsidR="00936C5B" w:rsidRPr="00AF557E">
        <w:t>Equipo</w:t>
      </w:r>
      <w:r w:rsidR="004C58D0" w:rsidRPr="00AF557E">
        <w:t>s</w:t>
      </w:r>
      <w:r w:rsidR="00936C5B" w:rsidRPr="00AF557E">
        <w:t xml:space="preserve"> Auxiliar</w:t>
      </w:r>
      <w:r w:rsidR="004C58D0" w:rsidRPr="00AF557E">
        <w:t>es</w:t>
      </w:r>
      <w:r w:rsidR="00936C5B" w:rsidRPr="00AF557E">
        <w:t xml:space="preserve"> de la Draga de Succión con Cortador (CSD)</w:t>
      </w:r>
    </w:p>
    <w:p w14:paraId="0DFFD848" w14:textId="77777777" w:rsidR="00196B2A" w:rsidRPr="00AF557E" w:rsidRDefault="005B5838" w:rsidP="00C41137">
      <w:pPr>
        <w:pStyle w:val="Prrafodelista"/>
        <w:numPr>
          <w:ilvl w:val="0"/>
          <w:numId w:val="109"/>
        </w:numPr>
        <w:ind w:left="1276" w:hanging="284"/>
      </w:pPr>
      <w:r w:rsidRPr="00AF557E">
        <w:t xml:space="preserve">Remolcadores </w:t>
      </w:r>
    </w:p>
    <w:p w14:paraId="2B18F256" w14:textId="77777777" w:rsidR="00196B2A" w:rsidRPr="00AF557E" w:rsidRDefault="005B5838" w:rsidP="00C41137">
      <w:pPr>
        <w:pStyle w:val="Prrafodelista"/>
        <w:numPr>
          <w:ilvl w:val="0"/>
          <w:numId w:val="109"/>
        </w:numPr>
        <w:ind w:left="1276" w:hanging="284"/>
      </w:pPr>
      <w:r w:rsidRPr="00AF557E">
        <w:t xml:space="preserve">Mulas Marinas </w:t>
      </w:r>
    </w:p>
    <w:p w14:paraId="77159F36" w14:textId="77777777" w:rsidR="00196B2A" w:rsidRPr="00AF557E" w:rsidRDefault="005B5838" w:rsidP="00C41137">
      <w:pPr>
        <w:pStyle w:val="Prrafodelista"/>
        <w:numPr>
          <w:ilvl w:val="0"/>
          <w:numId w:val="109"/>
        </w:numPr>
        <w:ind w:left="1276" w:hanging="284"/>
      </w:pPr>
      <w:r w:rsidRPr="00AF557E">
        <w:t xml:space="preserve">Pontones / Barcazas Petrolera y Aguatera </w:t>
      </w:r>
    </w:p>
    <w:p w14:paraId="1389CFE2" w14:textId="77777777" w:rsidR="00196B2A" w:rsidRPr="00AF557E" w:rsidRDefault="005B5838" w:rsidP="00C41137">
      <w:pPr>
        <w:pStyle w:val="Prrafodelista"/>
        <w:numPr>
          <w:ilvl w:val="0"/>
          <w:numId w:val="109"/>
        </w:numPr>
        <w:ind w:left="1276" w:hanging="284"/>
      </w:pPr>
      <w:r w:rsidRPr="00AF557E">
        <w:t>Pontones de Apoyo c/ Grúa para Transporte cañerías y reparaciones</w:t>
      </w:r>
    </w:p>
    <w:p w14:paraId="28F8CEEB" w14:textId="77777777" w:rsidR="00196B2A" w:rsidRPr="00AF557E" w:rsidRDefault="005B5838" w:rsidP="00C41137">
      <w:pPr>
        <w:pStyle w:val="Prrafodelista"/>
        <w:numPr>
          <w:ilvl w:val="0"/>
          <w:numId w:val="109"/>
        </w:numPr>
        <w:ind w:left="1276" w:hanging="284"/>
      </w:pPr>
      <w:r w:rsidRPr="00AF557E">
        <w:t xml:space="preserve">Pontones de Alojamiento del Personal </w:t>
      </w:r>
    </w:p>
    <w:p w14:paraId="6C26E197" w14:textId="77777777" w:rsidR="00196B2A" w:rsidRPr="00AF557E" w:rsidRDefault="005B5838" w:rsidP="00C41137">
      <w:pPr>
        <w:pStyle w:val="Prrafodelista"/>
        <w:numPr>
          <w:ilvl w:val="0"/>
          <w:numId w:val="109"/>
        </w:numPr>
        <w:ind w:left="1276" w:hanging="284"/>
      </w:pPr>
      <w:r w:rsidRPr="00AF557E">
        <w:t xml:space="preserve">Lanchas de Apoyo </w:t>
      </w:r>
    </w:p>
    <w:p w14:paraId="2AA93DFD" w14:textId="77777777" w:rsidR="00196B2A" w:rsidRPr="00AF557E" w:rsidRDefault="005B5838" w:rsidP="00C41137">
      <w:pPr>
        <w:pStyle w:val="Prrafodelista"/>
        <w:numPr>
          <w:ilvl w:val="0"/>
          <w:numId w:val="109"/>
        </w:numPr>
        <w:ind w:left="1276" w:hanging="284"/>
      </w:pPr>
      <w:r w:rsidRPr="00AF557E">
        <w:t xml:space="preserve">Deslizadores Auxiliares, Botes con motor fuera de borda </w:t>
      </w:r>
    </w:p>
    <w:p w14:paraId="39BBEE8C" w14:textId="77777777" w:rsidR="00635AD8" w:rsidRPr="00AF557E" w:rsidRDefault="00635AD8" w:rsidP="00C41137">
      <w:pPr>
        <w:pStyle w:val="Prrafodelista"/>
        <w:numPr>
          <w:ilvl w:val="0"/>
          <w:numId w:val="109"/>
        </w:numPr>
        <w:ind w:left="1276" w:hanging="284"/>
      </w:pPr>
      <w:r w:rsidRPr="00AF557E">
        <w:t xml:space="preserve">Equipamiento </w:t>
      </w:r>
      <w:r w:rsidR="009566B8" w:rsidRPr="00AF557E">
        <w:t>Topo</w:t>
      </w:r>
      <w:r w:rsidRPr="00AF557E">
        <w:t>batimétrico (sis</w:t>
      </w:r>
      <w:r w:rsidR="009566B8" w:rsidRPr="00AF557E">
        <w:t xml:space="preserve">tema DGPS, ecosonda registradora, estación total, nivel, etc.) </w:t>
      </w:r>
    </w:p>
    <w:p w14:paraId="79BB5051" w14:textId="77777777" w:rsidR="00196B2A" w:rsidRPr="00AF557E" w:rsidRDefault="005B5838" w:rsidP="00C41137">
      <w:pPr>
        <w:pStyle w:val="Prrafodelista"/>
        <w:numPr>
          <w:ilvl w:val="0"/>
          <w:numId w:val="109"/>
        </w:numPr>
        <w:ind w:left="1276" w:hanging="284"/>
      </w:pPr>
      <w:r w:rsidRPr="00AF557E">
        <w:t xml:space="preserve">Tuberías Flotantes </w:t>
      </w:r>
    </w:p>
    <w:p w14:paraId="22051D00" w14:textId="77777777" w:rsidR="00196B2A" w:rsidRPr="00AF557E" w:rsidRDefault="005B5838" w:rsidP="00C41137">
      <w:pPr>
        <w:pStyle w:val="Prrafodelista"/>
        <w:numPr>
          <w:ilvl w:val="0"/>
          <w:numId w:val="109"/>
        </w:numPr>
        <w:ind w:left="1276" w:hanging="284"/>
      </w:pPr>
      <w:r w:rsidRPr="00AF557E">
        <w:t>Pontón Cabria de extremos de Cañería Difusor y acople a cañería terrestre</w:t>
      </w:r>
    </w:p>
    <w:p w14:paraId="3936604B" w14:textId="77777777" w:rsidR="00EC4002" w:rsidRPr="00AF557E" w:rsidRDefault="005B5838" w:rsidP="00C41137">
      <w:pPr>
        <w:pStyle w:val="Prrafodelista"/>
        <w:numPr>
          <w:ilvl w:val="0"/>
          <w:numId w:val="109"/>
        </w:numPr>
        <w:spacing w:after="120"/>
        <w:ind w:left="1276" w:hanging="284"/>
      </w:pPr>
      <w:r w:rsidRPr="00AF557E">
        <w:t xml:space="preserve">Tuberías Terrestres </w:t>
      </w:r>
    </w:p>
    <w:p w14:paraId="7618E82C" w14:textId="77777777" w:rsidR="004C58D0" w:rsidRPr="00AF557E" w:rsidRDefault="004C58D0" w:rsidP="00C41137">
      <w:pPr>
        <w:pStyle w:val="Prrafodelista"/>
        <w:numPr>
          <w:ilvl w:val="0"/>
          <w:numId w:val="81"/>
        </w:numPr>
        <w:ind w:left="993" w:hanging="284"/>
      </w:pPr>
      <w:r w:rsidRPr="00AF557E">
        <w:t>Draga(s) de Succión por Arrastre (TSHD)</w:t>
      </w:r>
      <w:r w:rsidR="00DB42A8" w:rsidRPr="00AF557E">
        <w:t>.</w:t>
      </w:r>
    </w:p>
    <w:p w14:paraId="348FD267" w14:textId="77777777" w:rsidR="000F27E5" w:rsidRPr="00AF557E" w:rsidRDefault="000F27E5" w:rsidP="00F92DE0">
      <w:pPr>
        <w:pStyle w:val="Prrafodelista"/>
        <w:ind w:left="993" w:hanging="284"/>
      </w:pPr>
    </w:p>
    <w:p w14:paraId="0C877AFC" w14:textId="77777777" w:rsidR="005B5838" w:rsidRPr="00AF557E" w:rsidRDefault="005B5838" w:rsidP="00271411">
      <w:pPr>
        <w:jc w:val="both"/>
        <w:rPr>
          <w:b/>
          <w:lang w:val="es-UY"/>
        </w:rPr>
      </w:pPr>
    </w:p>
    <w:p w14:paraId="4485C68D" w14:textId="77777777" w:rsidR="00EC0A50" w:rsidRPr="00AF557E" w:rsidRDefault="00EC0A50" w:rsidP="00271411">
      <w:pPr>
        <w:jc w:val="both"/>
        <w:rPr>
          <w:b/>
          <w:lang w:val="es-UY"/>
        </w:rPr>
      </w:pPr>
    </w:p>
    <w:p w14:paraId="5B1EE11E" w14:textId="77777777" w:rsidR="00EC0A50" w:rsidRPr="00AF557E" w:rsidRDefault="00EC0A50" w:rsidP="00271411">
      <w:pPr>
        <w:jc w:val="both"/>
        <w:rPr>
          <w:b/>
          <w:lang w:val="es-UY"/>
        </w:rPr>
      </w:pPr>
    </w:p>
    <w:p w14:paraId="4AAF2A31" w14:textId="77777777" w:rsidR="00EC0A50" w:rsidRPr="00AF557E" w:rsidRDefault="00EC0A50" w:rsidP="00271411">
      <w:pPr>
        <w:jc w:val="both"/>
        <w:rPr>
          <w:b/>
          <w:lang w:val="es-UY"/>
        </w:rPr>
      </w:pPr>
    </w:p>
    <w:p w14:paraId="3CF28207" w14:textId="77777777" w:rsidR="00EC0A50" w:rsidRPr="00AF557E" w:rsidRDefault="00EC0A50" w:rsidP="00271411">
      <w:pPr>
        <w:jc w:val="both"/>
        <w:rPr>
          <w:b/>
          <w:lang w:val="es-UY"/>
        </w:rPr>
      </w:pPr>
    </w:p>
    <w:p w14:paraId="3E73136B" w14:textId="77777777" w:rsidR="00EC0A50" w:rsidRPr="00AF557E" w:rsidRDefault="00EC0A50" w:rsidP="00271411">
      <w:pPr>
        <w:jc w:val="both"/>
        <w:rPr>
          <w:b/>
          <w:lang w:val="es-UY"/>
        </w:rPr>
      </w:pPr>
    </w:p>
    <w:p w14:paraId="5FBCD7A5" w14:textId="77777777" w:rsidR="00EC0A50" w:rsidRPr="00AF557E" w:rsidRDefault="00EC0A50" w:rsidP="00271411">
      <w:pPr>
        <w:jc w:val="both"/>
        <w:rPr>
          <w:b/>
          <w:lang w:val="es-UY"/>
        </w:rPr>
      </w:pPr>
    </w:p>
    <w:p w14:paraId="6AA9C4BB" w14:textId="77777777" w:rsidR="00EC0A50" w:rsidRPr="00AF557E" w:rsidRDefault="00EC0A50" w:rsidP="00271411">
      <w:pPr>
        <w:jc w:val="both"/>
        <w:rPr>
          <w:b/>
          <w:lang w:val="es-UY"/>
        </w:rPr>
      </w:pPr>
    </w:p>
    <w:p w14:paraId="0DED3A70" w14:textId="77777777" w:rsidR="00EC0A50" w:rsidRPr="00AF557E" w:rsidRDefault="00EC0A50" w:rsidP="00271411">
      <w:pPr>
        <w:jc w:val="both"/>
        <w:rPr>
          <w:b/>
          <w:lang w:val="es-UY"/>
        </w:rPr>
      </w:pPr>
    </w:p>
    <w:p w14:paraId="60E7A1DE" w14:textId="77777777" w:rsidR="00EC0A50" w:rsidRPr="00AF557E" w:rsidRDefault="00EC0A50" w:rsidP="00271411">
      <w:pPr>
        <w:jc w:val="both"/>
        <w:rPr>
          <w:b/>
          <w:lang w:val="es-UY"/>
        </w:rPr>
      </w:pPr>
    </w:p>
    <w:p w14:paraId="3139B0EB" w14:textId="77777777" w:rsidR="00EC0A50" w:rsidRPr="00AF557E" w:rsidRDefault="00EC0A50" w:rsidP="00271411">
      <w:pPr>
        <w:jc w:val="both"/>
        <w:rPr>
          <w:b/>
          <w:lang w:val="es-UY"/>
        </w:rPr>
      </w:pPr>
    </w:p>
    <w:p w14:paraId="0D44F719" w14:textId="77777777" w:rsidR="00EC0A50" w:rsidRPr="00AF557E" w:rsidRDefault="00EC0A50" w:rsidP="00271411">
      <w:pPr>
        <w:jc w:val="both"/>
        <w:rPr>
          <w:b/>
          <w:lang w:val="es-UY"/>
        </w:rPr>
      </w:pPr>
    </w:p>
    <w:p w14:paraId="29C837C0" w14:textId="77777777" w:rsidR="00EC0A50" w:rsidRPr="00AF557E" w:rsidRDefault="00EC0A50" w:rsidP="00271411">
      <w:pPr>
        <w:jc w:val="both"/>
        <w:rPr>
          <w:b/>
          <w:lang w:val="es-UY"/>
        </w:rPr>
      </w:pPr>
    </w:p>
    <w:p w14:paraId="010F8709" w14:textId="77777777" w:rsidR="00EC0A50" w:rsidRPr="00AF557E" w:rsidRDefault="00EC0A50" w:rsidP="00271411">
      <w:pPr>
        <w:jc w:val="both"/>
        <w:rPr>
          <w:b/>
          <w:lang w:val="es-UY"/>
        </w:rPr>
      </w:pPr>
    </w:p>
    <w:p w14:paraId="4BBC2648" w14:textId="77777777" w:rsidR="00EC0A50" w:rsidRPr="00AF557E" w:rsidRDefault="00EC0A50" w:rsidP="00271411">
      <w:pPr>
        <w:jc w:val="both"/>
        <w:rPr>
          <w:b/>
          <w:lang w:val="es-UY"/>
        </w:rPr>
      </w:pPr>
    </w:p>
    <w:p w14:paraId="0C1572F9" w14:textId="77777777" w:rsidR="00EC0A50" w:rsidRPr="00AF557E" w:rsidRDefault="00EC0A50" w:rsidP="00271411">
      <w:pPr>
        <w:jc w:val="both"/>
        <w:rPr>
          <w:b/>
          <w:lang w:val="es-UY"/>
        </w:rPr>
      </w:pPr>
    </w:p>
    <w:p w14:paraId="2DE87F18" w14:textId="77777777" w:rsidR="00EC0A50" w:rsidRPr="00AF557E" w:rsidRDefault="00EC0A50" w:rsidP="00271411">
      <w:pPr>
        <w:jc w:val="both"/>
        <w:rPr>
          <w:b/>
          <w:lang w:val="es-UY"/>
        </w:rPr>
      </w:pPr>
    </w:p>
    <w:p w14:paraId="4B607DE1" w14:textId="77777777" w:rsidR="00EC0A50" w:rsidRPr="00AF557E" w:rsidRDefault="00EC0A50" w:rsidP="00271411">
      <w:pPr>
        <w:jc w:val="both"/>
        <w:rPr>
          <w:b/>
          <w:lang w:val="es-UY"/>
        </w:rPr>
      </w:pPr>
    </w:p>
    <w:p w14:paraId="4FCA097D" w14:textId="77777777" w:rsidR="00EC0A50" w:rsidRPr="00AF557E" w:rsidRDefault="00EC0A50" w:rsidP="00271411">
      <w:pPr>
        <w:jc w:val="both"/>
        <w:rPr>
          <w:b/>
          <w:lang w:val="es-UY"/>
        </w:rPr>
      </w:pPr>
    </w:p>
    <w:p w14:paraId="14DAD7B4" w14:textId="77777777" w:rsidR="00EC0A50" w:rsidRPr="00AF557E" w:rsidRDefault="00EC0A50" w:rsidP="00271411">
      <w:pPr>
        <w:jc w:val="both"/>
        <w:rPr>
          <w:b/>
          <w:lang w:val="es-UY"/>
        </w:rPr>
      </w:pPr>
    </w:p>
    <w:p w14:paraId="2A91DF52" w14:textId="77777777" w:rsidR="00EC0A50" w:rsidRPr="00AF557E" w:rsidRDefault="00EC0A50" w:rsidP="00271411">
      <w:pPr>
        <w:jc w:val="both"/>
        <w:rPr>
          <w:b/>
          <w:lang w:val="es-UY"/>
        </w:rPr>
      </w:pPr>
    </w:p>
    <w:p w14:paraId="393118D8" w14:textId="77777777" w:rsidR="00EC0A50" w:rsidRPr="00AF557E" w:rsidRDefault="00EC0A50" w:rsidP="00271411">
      <w:pPr>
        <w:jc w:val="both"/>
        <w:rPr>
          <w:b/>
          <w:lang w:val="es-UY"/>
        </w:rPr>
      </w:pPr>
    </w:p>
    <w:p w14:paraId="2B92D7F5" w14:textId="77777777" w:rsidR="00EC0A50" w:rsidRPr="00AF557E" w:rsidRDefault="00EC0A50" w:rsidP="00271411">
      <w:pPr>
        <w:jc w:val="both"/>
        <w:rPr>
          <w:b/>
          <w:lang w:val="es-UY"/>
        </w:rPr>
      </w:pPr>
    </w:p>
    <w:p w14:paraId="3B73A267" w14:textId="77777777" w:rsidR="00EC0A50" w:rsidRPr="00AF557E" w:rsidRDefault="00EC0A50" w:rsidP="00271411">
      <w:pPr>
        <w:jc w:val="both"/>
        <w:rPr>
          <w:b/>
          <w:lang w:val="es-UY"/>
        </w:rPr>
      </w:pPr>
    </w:p>
    <w:p w14:paraId="5E2A1F6F" w14:textId="77777777" w:rsidR="00EC0A50" w:rsidRPr="00AF557E" w:rsidRDefault="00EC0A50" w:rsidP="00271411">
      <w:pPr>
        <w:jc w:val="both"/>
        <w:rPr>
          <w:b/>
          <w:lang w:val="es-UY"/>
        </w:rPr>
      </w:pPr>
    </w:p>
    <w:p w14:paraId="1104D33F" w14:textId="77777777" w:rsidR="00EC0A50" w:rsidRPr="00AF557E" w:rsidRDefault="00EC0A50" w:rsidP="00271411">
      <w:pPr>
        <w:jc w:val="both"/>
        <w:rPr>
          <w:b/>
          <w:lang w:val="es-UY"/>
        </w:rPr>
      </w:pPr>
    </w:p>
    <w:p w14:paraId="0128DD46" w14:textId="77777777" w:rsidR="00EC0A50" w:rsidRPr="00AF557E" w:rsidRDefault="00EC0A50" w:rsidP="00271411">
      <w:pPr>
        <w:jc w:val="both"/>
        <w:rPr>
          <w:b/>
          <w:lang w:val="es-UY"/>
        </w:rPr>
      </w:pPr>
    </w:p>
    <w:p w14:paraId="17BD818D" w14:textId="77777777" w:rsidR="00EC0A50" w:rsidRPr="00AF557E" w:rsidRDefault="00EC0A50" w:rsidP="00271411">
      <w:pPr>
        <w:jc w:val="both"/>
        <w:rPr>
          <w:b/>
          <w:lang w:val="es-UY"/>
        </w:rPr>
      </w:pPr>
    </w:p>
    <w:p w14:paraId="5C1FBDC3" w14:textId="77777777" w:rsidR="00EC0A50" w:rsidRPr="00AF557E" w:rsidRDefault="00EC0A50" w:rsidP="00271411">
      <w:pPr>
        <w:jc w:val="both"/>
        <w:rPr>
          <w:b/>
          <w:lang w:val="es-UY"/>
        </w:rPr>
      </w:pPr>
    </w:p>
    <w:p w14:paraId="48BFC861" w14:textId="77777777" w:rsidR="00EC0A50" w:rsidRPr="00AF557E" w:rsidRDefault="00EC0A50" w:rsidP="00271411">
      <w:pPr>
        <w:jc w:val="both"/>
        <w:rPr>
          <w:b/>
          <w:lang w:val="es-UY"/>
        </w:rPr>
      </w:pPr>
    </w:p>
    <w:p w14:paraId="00770E01" w14:textId="77777777" w:rsidR="00EC0A50" w:rsidRPr="00AF557E" w:rsidRDefault="00EC0A50" w:rsidP="00271411">
      <w:pPr>
        <w:jc w:val="both"/>
        <w:rPr>
          <w:b/>
          <w:lang w:val="es-UY"/>
        </w:rPr>
      </w:pPr>
    </w:p>
    <w:p w14:paraId="7260EAE4" w14:textId="77777777" w:rsidR="00EC0A50" w:rsidRPr="00AF557E" w:rsidRDefault="00EC0A50" w:rsidP="00271411">
      <w:pPr>
        <w:jc w:val="both"/>
        <w:rPr>
          <w:b/>
          <w:lang w:val="es-UY"/>
        </w:rPr>
      </w:pPr>
    </w:p>
    <w:p w14:paraId="0B202551" w14:textId="77777777" w:rsidR="00EC0A50" w:rsidRPr="00AF557E" w:rsidRDefault="00EC0A50" w:rsidP="00271411">
      <w:pPr>
        <w:jc w:val="both"/>
        <w:rPr>
          <w:b/>
          <w:lang w:val="es-UY"/>
        </w:rPr>
      </w:pPr>
    </w:p>
    <w:p w14:paraId="6B44566F" w14:textId="77777777" w:rsidR="00EC0A50" w:rsidRPr="00AF557E" w:rsidRDefault="00EC0A50" w:rsidP="00271411">
      <w:pPr>
        <w:jc w:val="both"/>
        <w:rPr>
          <w:b/>
          <w:lang w:val="es-UY"/>
        </w:rPr>
      </w:pPr>
    </w:p>
    <w:p w14:paraId="37B4E180" w14:textId="77777777" w:rsidR="00EC0A50" w:rsidRPr="00AF557E" w:rsidRDefault="00EC0A50" w:rsidP="00271411">
      <w:pPr>
        <w:jc w:val="both"/>
        <w:rPr>
          <w:b/>
          <w:lang w:val="es-UY"/>
        </w:rPr>
      </w:pPr>
    </w:p>
    <w:p w14:paraId="313BCB09" w14:textId="77777777" w:rsidR="00EC0A50" w:rsidRPr="00AF557E" w:rsidRDefault="00EC0A50" w:rsidP="00271411">
      <w:pPr>
        <w:jc w:val="both"/>
        <w:rPr>
          <w:b/>
          <w:lang w:val="es-UY"/>
        </w:rPr>
      </w:pPr>
    </w:p>
    <w:p w14:paraId="5DE8E272" w14:textId="77777777" w:rsidR="00EC0A50" w:rsidRPr="00AF557E" w:rsidRDefault="00EC0A50" w:rsidP="00271411">
      <w:pPr>
        <w:jc w:val="both"/>
        <w:rPr>
          <w:b/>
          <w:lang w:val="es-UY"/>
        </w:rPr>
      </w:pPr>
    </w:p>
    <w:p w14:paraId="4A4428DF" w14:textId="77777777" w:rsidR="00EC0A50" w:rsidRPr="00AF557E" w:rsidRDefault="00EC0A50" w:rsidP="00271411">
      <w:pPr>
        <w:jc w:val="both"/>
        <w:rPr>
          <w:b/>
          <w:lang w:val="es-UY"/>
        </w:rPr>
      </w:pPr>
    </w:p>
    <w:p w14:paraId="33E0DDB6" w14:textId="77777777" w:rsidR="00EC0A50" w:rsidRPr="00AF557E" w:rsidRDefault="00EC0A50" w:rsidP="00271411">
      <w:pPr>
        <w:jc w:val="both"/>
        <w:rPr>
          <w:b/>
          <w:lang w:val="es-UY"/>
        </w:rPr>
      </w:pPr>
    </w:p>
    <w:p w14:paraId="54A65BC5" w14:textId="77777777" w:rsidR="00EC0A50" w:rsidRPr="00AF557E" w:rsidRDefault="00EC0A50" w:rsidP="00271411">
      <w:pPr>
        <w:jc w:val="both"/>
        <w:rPr>
          <w:b/>
          <w:lang w:val="es-UY"/>
        </w:rPr>
      </w:pPr>
    </w:p>
    <w:p w14:paraId="0D1B6771" w14:textId="77777777" w:rsidR="00EC0A50" w:rsidRPr="00AF557E" w:rsidRDefault="00EC0A50" w:rsidP="00271411">
      <w:pPr>
        <w:jc w:val="both"/>
        <w:rPr>
          <w:b/>
          <w:lang w:val="es-UY"/>
        </w:rPr>
      </w:pPr>
    </w:p>
    <w:p w14:paraId="6F5C097A" w14:textId="77777777" w:rsidR="001E53E2" w:rsidRPr="00AF557E" w:rsidRDefault="001E53E2">
      <w:pPr>
        <w:rPr>
          <w:b/>
          <w:szCs w:val="22"/>
          <w:lang w:val="es-ES_tradnl"/>
        </w:rPr>
      </w:pPr>
      <w:bookmarkStart w:id="2128" w:name="_Toc378746203"/>
      <w:bookmarkStart w:id="2129" w:name="_Toc389031410"/>
      <w:bookmarkStart w:id="2130" w:name="_Toc389467833"/>
      <w:bookmarkStart w:id="2131" w:name="_Toc368329774"/>
      <w:r w:rsidRPr="00AF557E">
        <w:rPr>
          <w:b/>
          <w:szCs w:val="22"/>
          <w:lang w:val="es-ES_tradnl"/>
        </w:rPr>
        <w:br w:type="page"/>
      </w:r>
    </w:p>
    <w:p w14:paraId="38E48CB3" w14:textId="77777777" w:rsidR="00196B2A" w:rsidRPr="00AF557E" w:rsidRDefault="00CB59C8" w:rsidP="001873AB">
      <w:pPr>
        <w:jc w:val="center"/>
        <w:rPr>
          <w:b/>
          <w:szCs w:val="22"/>
          <w:lang w:val="es-ES_tradnl"/>
        </w:rPr>
      </w:pPr>
      <w:r w:rsidRPr="00AF557E">
        <w:rPr>
          <w:b/>
          <w:szCs w:val="22"/>
          <w:lang w:val="es-ES_tradnl"/>
        </w:rPr>
        <w:t>ANEXO 4</w:t>
      </w:r>
      <w:bookmarkEnd w:id="2128"/>
      <w:bookmarkEnd w:id="2129"/>
      <w:bookmarkEnd w:id="2130"/>
    </w:p>
    <w:p w14:paraId="32F680C6" w14:textId="77777777" w:rsidR="00EC4002" w:rsidRPr="00AF557E" w:rsidRDefault="00EC4002" w:rsidP="001873AB">
      <w:pPr>
        <w:pStyle w:val="Ttulo1"/>
        <w:jc w:val="center"/>
        <w:rPr>
          <w:szCs w:val="22"/>
        </w:rPr>
      </w:pPr>
      <w:bookmarkStart w:id="2132" w:name="_Toc378746204"/>
    </w:p>
    <w:p w14:paraId="35B70C4A" w14:textId="77777777" w:rsidR="00EC4002" w:rsidRPr="00AF557E" w:rsidRDefault="00CB59C8" w:rsidP="001873AB">
      <w:pPr>
        <w:pStyle w:val="Ttulo1"/>
        <w:jc w:val="center"/>
        <w:rPr>
          <w:b w:val="0"/>
          <w:szCs w:val="22"/>
        </w:rPr>
      </w:pPr>
      <w:bookmarkStart w:id="2133" w:name="_Toc389467834"/>
      <w:bookmarkStart w:id="2134" w:name="_Toc396825782"/>
      <w:bookmarkStart w:id="2135" w:name="_Toc439868409"/>
      <w:bookmarkStart w:id="2136" w:name="_Toc449609327"/>
      <w:r w:rsidRPr="00AF557E">
        <w:rPr>
          <w:szCs w:val="22"/>
        </w:rPr>
        <w:t>Apéndice 1</w:t>
      </w:r>
      <w:bookmarkEnd w:id="2132"/>
      <w:bookmarkEnd w:id="2133"/>
      <w:bookmarkEnd w:id="2134"/>
      <w:bookmarkEnd w:id="2135"/>
      <w:bookmarkEnd w:id="2136"/>
    </w:p>
    <w:p w14:paraId="4A5F3CFD" w14:textId="77777777" w:rsidR="00EC4002" w:rsidRPr="00AF557E" w:rsidRDefault="00CB59C8" w:rsidP="001873AB">
      <w:pPr>
        <w:pStyle w:val="Ttulo1"/>
        <w:jc w:val="center"/>
        <w:rPr>
          <w:b w:val="0"/>
          <w:szCs w:val="22"/>
        </w:rPr>
      </w:pPr>
      <w:bookmarkStart w:id="2137" w:name="_Toc449609328"/>
      <w:r w:rsidRPr="00AF557E">
        <w:rPr>
          <w:szCs w:val="22"/>
        </w:rPr>
        <w:t>PARAMETROS TECNICOS MINIMOS DE CUMPLIMIENTO OBLIGATORIO PARA LAS OBRAS OBLIGATORIAS</w:t>
      </w:r>
      <w:bookmarkEnd w:id="2137"/>
    </w:p>
    <w:p w14:paraId="42B3820A" w14:textId="77777777" w:rsidR="00162E2B" w:rsidRPr="00AF557E" w:rsidRDefault="00162E2B" w:rsidP="00271411">
      <w:pPr>
        <w:jc w:val="both"/>
        <w:rPr>
          <w:b/>
          <w:szCs w:val="22"/>
          <w:lang w:val="es-UY"/>
        </w:rPr>
      </w:pPr>
    </w:p>
    <w:p w14:paraId="7B908216" w14:textId="77777777" w:rsidR="00196B2A" w:rsidRPr="00AF557E" w:rsidRDefault="00171EF6" w:rsidP="00C41137">
      <w:pPr>
        <w:pStyle w:val="Prrafodelista"/>
        <w:numPr>
          <w:ilvl w:val="0"/>
          <w:numId w:val="85"/>
        </w:numPr>
        <w:ind w:left="284" w:hanging="284"/>
        <w:jc w:val="both"/>
        <w:rPr>
          <w:szCs w:val="22"/>
          <w:lang w:val="es-UY"/>
        </w:rPr>
      </w:pPr>
      <w:r w:rsidRPr="00AF557E">
        <w:rPr>
          <w:b/>
          <w:szCs w:val="22"/>
          <w:lang w:val="es-UY"/>
        </w:rPr>
        <w:t>REQUISITOS TÉCNICOS DE LAS OBRAS DE DRAGADO</w:t>
      </w:r>
      <w:bookmarkEnd w:id="2131"/>
    </w:p>
    <w:p w14:paraId="71DB78A1" w14:textId="77777777" w:rsidR="005B5838" w:rsidRPr="00AF557E" w:rsidRDefault="005B5838" w:rsidP="005B5838">
      <w:pPr>
        <w:rPr>
          <w:szCs w:val="22"/>
        </w:rPr>
      </w:pPr>
    </w:p>
    <w:p w14:paraId="0BAFB566" w14:textId="77777777" w:rsidR="00196B2A" w:rsidRPr="00AF557E" w:rsidRDefault="00171EF6" w:rsidP="00C41137">
      <w:pPr>
        <w:pStyle w:val="Prrafodelista"/>
        <w:numPr>
          <w:ilvl w:val="0"/>
          <w:numId w:val="87"/>
        </w:numPr>
        <w:ind w:left="567" w:hanging="425"/>
        <w:jc w:val="both"/>
        <w:rPr>
          <w:b/>
          <w:szCs w:val="22"/>
          <w:u w:val="single"/>
          <w:lang w:val="es-UY"/>
        </w:rPr>
      </w:pPr>
      <w:bookmarkStart w:id="2138" w:name="_Toc368329775"/>
      <w:r w:rsidRPr="00AF557E">
        <w:rPr>
          <w:b/>
          <w:szCs w:val="22"/>
          <w:u w:val="single"/>
          <w:lang w:val="es-UY"/>
        </w:rPr>
        <w:t>Diseño del Canal de Navegación</w:t>
      </w:r>
      <w:bookmarkEnd w:id="2138"/>
    </w:p>
    <w:p w14:paraId="6ECEB5BC" w14:textId="77777777" w:rsidR="00196B2A" w:rsidRPr="00AF557E" w:rsidRDefault="00196B2A">
      <w:pPr>
        <w:ind w:left="284"/>
        <w:jc w:val="both"/>
        <w:rPr>
          <w:szCs w:val="22"/>
        </w:rPr>
      </w:pPr>
    </w:p>
    <w:p w14:paraId="0B1EE988" w14:textId="77777777" w:rsidR="00196B2A" w:rsidRPr="00AF557E" w:rsidRDefault="005B5838">
      <w:pPr>
        <w:tabs>
          <w:tab w:val="left" w:pos="2640"/>
        </w:tabs>
        <w:ind w:left="284"/>
        <w:jc w:val="both"/>
        <w:rPr>
          <w:i/>
          <w:lang w:val="es-PE"/>
        </w:rPr>
      </w:pPr>
      <w:r w:rsidRPr="00AF557E">
        <w:rPr>
          <w:szCs w:val="22"/>
        </w:rPr>
        <w:t>La definición del ancho de diseño del canal navegable se establece a continuación. Cualquier modificación que se considere necesario realizar en el Estudio Definitivo de Ingeniería (EDI), deberá considerar las normas y recomendaciones internacionales de uso difundido en esta materia</w:t>
      </w:r>
      <w:r w:rsidR="006F5108" w:rsidRPr="00AF557E">
        <w:rPr>
          <w:rStyle w:val="Refdenotaalpie"/>
          <w:i/>
          <w:lang w:val="en-US"/>
        </w:rPr>
        <w:footnoteReference w:id="1"/>
      </w:r>
      <w:r w:rsidR="006F5108" w:rsidRPr="00AF557E">
        <w:rPr>
          <w:szCs w:val="22"/>
        </w:rPr>
        <w:t>.</w:t>
      </w:r>
    </w:p>
    <w:p w14:paraId="3BF1C02D" w14:textId="77777777" w:rsidR="00196B2A" w:rsidRPr="00AF557E" w:rsidRDefault="00196B2A">
      <w:pPr>
        <w:ind w:left="851"/>
        <w:jc w:val="both"/>
        <w:rPr>
          <w:b/>
          <w:szCs w:val="22"/>
          <w:u w:val="single"/>
          <w:lang w:val="es-PE"/>
        </w:rPr>
      </w:pPr>
    </w:p>
    <w:p w14:paraId="446659E9" w14:textId="77777777" w:rsidR="00196B2A" w:rsidRPr="00AF557E" w:rsidRDefault="00171EF6" w:rsidP="00C41137">
      <w:pPr>
        <w:pStyle w:val="Prrafodelista"/>
        <w:numPr>
          <w:ilvl w:val="0"/>
          <w:numId w:val="88"/>
        </w:numPr>
        <w:spacing w:after="120"/>
        <w:ind w:left="709" w:hanging="284"/>
        <w:jc w:val="both"/>
        <w:rPr>
          <w:i/>
          <w:szCs w:val="22"/>
          <w:u w:val="single"/>
        </w:rPr>
      </w:pPr>
      <w:r w:rsidRPr="00AF557E">
        <w:rPr>
          <w:i/>
          <w:szCs w:val="22"/>
          <w:u w:val="single"/>
        </w:rPr>
        <w:t>Convoys de diseño:</w:t>
      </w:r>
    </w:p>
    <w:p w14:paraId="25941823" w14:textId="77777777" w:rsidR="00196B2A" w:rsidRPr="00AF557E" w:rsidRDefault="005B5838">
      <w:pPr>
        <w:spacing w:after="120"/>
        <w:ind w:left="709"/>
        <w:jc w:val="both"/>
        <w:rPr>
          <w:szCs w:val="22"/>
        </w:rPr>
      </w:pPr>
      <w:r w:rsidRPr="00AF557E">
        <w:rPr>
          <w:szCs w:val="22"/>
        </w:rPr>
        <w:t>El proyecto del Canal de Navegación debe considerar los siguientes convoys de diseño:</w:t>
      </w:r>
    </w:p>
    <w:tbl>
      <w:tblPr>
        <w:tblW w:w="5218" w:type="dxa"/>
        <w:jc w:val="center"/>
        <w:tblCellMar>
          <w:left w:w="70" w:type="dxa"/>
          <w:right w:w="70" w:type="dxa"/>
        </w:tblCellMar>
        <w:tblLook w:val="04A0" w:firstRow="1" w:lastRow="0" w:firstColumn="1" w:lastColumn="0" w:noHBand="0" w:noVBand="1"/>
      </w:tblPr>
      <w:tblGrid>
        <w:gridCol w:w="3234"/>
        <w:gridCol w:w="1984"/>
      </w:tblGrid>
      <w:tr w:rsidR="00AF557E" w:rsidRPr="00AF557E" w14:paraId="5C7DA933"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EBE0C"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Características de Barcaza Estándar:</w:t>
            </w:r>
          </w:p>
        </w:tc>
      </w:tr>
      <w:tr w:rsidR="00AF557E" w:rsidRPr="00AF557E" w14:paraId="2145E87D" w14:textId="77777777" w:rsidTr="00E7581D">
        <w:trPr>
          <w:trHeight w:val="244"/>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5BD0F75F"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Eslora:</w:t>
            </w:r>
          </w:p>
        </w:tc>
        <w:tc>
          <w:tcPr>
            <w:tcW w:w="1984" w:type="dxa"/>
            <w:tcBorders>
              <w:top w:val="nil"/>
              <w:left w:val="nil"/>
              <w:bottom w:val="single" w:sz="4" w:space="0" w:color="auto"/>
              <w:right w:val="single" w:sz="4" w:space="0" w:color="auto"/>
            </w:tcBorders>
            <w:shd w:val="clear" w:color="000000" w:fill="FFFFFF"/>
            <w:noWrap/>
            <w:vAlign w:val="center"/>
            <w:hideMark/>
          </w:tcPr>
          <w:p w14:paraId="7AAEDC49"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50 m</w:t>
            </w:r>
          </w:p>
        </w:tc>
      </w:tr>
      <w:tr w:rsidR="00AF557E" w:rsidRPr="00AF557E" w14:paraId="2F43430D" w14:textId="77777777" w:rsidTr="00E7581D">
        <w:trPr>
          <w:trHeight w:val="12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11F4C294"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Manga:</w:t>
            </w:r>
          </w:p>
        </w:tc>
        <w:tc>
          <w:tcPr>
            <w:tcW w:w="1984" w:type="dxa"/>
            <w:tcBorders>
              <w:top w:val="nil"/>
              <w:left w:val="nil"/>
              <w:bottom w:val="single" w:sz="4" w:space="0" w:color="auto"/>
              <w:right w:val="single" w:sz="4" w:space="0" w:color="auto"/>
            </w:tcBorders>
            <w:shd w:val="clear" w:color="000000" w:fill="FFFFFF"/>
            <w:noWrap/>
            <w:vAlign w:val="center"/>
            <w:hideMark/>
          </w:tcPr>
          <w:p w14:paraId="75D95FF5"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12 m</w:t>
            </w:r>
          </w:p>
        </w:tc>
      </w:tr>
      <w:tr w:rsidR="00AF557E" w:rsidRPr="00AF557E" w14:paraId="31192874" w14:textId="77777777" w:rsidTr="00E7581D">
        <w:trPr>
          <w:trHeight w:val="15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427005BE"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Puntal:</w:t>
            </w:r>
          </w:p>
        </w:tc>
        <w:tc>
          <w:tcPr>
            <w:tcW w:w="1984" w:type="dxa"/>
            <w:tcBorders>
              <w:top w:val="nil"/>
              <w:left w:val="nil"/>
              <w:bottom w:val="single" w:sz="4" w:space="0" w:color="auto"/>
              <w:right w:val="single" w:sz="4" w:space="0" w:color="auto"/>
            </w:tcBorders>
            <w:shd w:val="clear" w:color="000000" w:fill="FFFFFF"/>
            <w:noWrap/>
            <w:vAlign w:val="center"/>
            <w:hideMark/>
          </w:tcPr>
          <w:p w14:paraId="5E991074"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3,2 m</w:t>
            </w:r>
          </w:p>
        </w:tc>
      </w:tr>
      <w:tr w:rsidR="00AF557E" w:rsidRPr="00AF557E" w14:paraId="662E9C8D" w14:textId="77777777" w:rsidTr="00E7581D">
        <w:trPr>
          <w:trHeight w:val="17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2D31BCB7"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68217266"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2,7 m (8,85 pies)</w:t>
            </w:r>
          </w:p>
        </w:tc>
      </w:tr>
      <w:tr w:rsidR="00AF557E" w:rsidRPr="00AF557E" w14:paraId="41355E74" w14:textId="77777777" w:rsidTr="00E7581D">
        <w:trPr>
          <w:trHeight w:val="188"/>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2538C3D6"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Calado Mínimo (vacía):</w:t>
            </w:r>
          </w:p>
        </w:tc>
        <w:tc>
          <w:tcPr>
            <w:tcW w:w="1984" w:type="dxa"/>
            <w:tcBorders>
              <w:top w:val="nil"/>
              <w:left w:val="nil"/>
              <w:bottom w:val="single" w:sz="4" w:space="0" w:color="auto"/>
              <w:right w:val="single" w:sz="4" w:space="0" w:color="auto"/>
            </w:tcBorders>
            <w:shd w:val="clear" w:color="000000" w:fill="FFFFFF"/>
            <w:noWrap/>
            <w:vAlign w:val="center"/>
            <w:hideMark/>
          </w:tcPr>
          <w:p w14:paraId="0DBDB0D4"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0,5 m</w:t>
            </w:r>
          </w:p>
        </w:tc>
      </w:tr>
      <w:tr w:rsidR="00AF557E" w:rsidRPr="00AF557E" w14:paraId="23C2BAE4" w14:textId="77777777" w:rsidTr="00E7581D">
        <w:trPr>
          <w:trHeight w:val="13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37754CC7"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Desplazamiento a 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2A0F3075"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1.500 ton</w:t>
            </w:r>
          </w:p>
        </w:tc>
      </w:tr>
      <w:tr w:rsidR="00AF557E" w:rsidRPr="00AF557E" w14:paraId="338A07DB" w14:textId="77777777" w:rsidTr="00E7581D">
        <w:trPr>
          <w:trHeight w:val="82"/>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00889420"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Desplazamiento a Calado 6’:</w:t>
            </w:r>
          </w:p>
        </w:tc>
        <w:tc>
          <w:tcPr>
            <w:tcW w:w="1984" w:type="dxa"/>
            <w:tcBorders>
              <w:top w:val="nil"/>
              <w:left w:val="nil"/>
              <w:bottom w:val="single" w:sz="4" w:space="0" w:color="auto"/>
              <w:right w:val="single" w:sz="4" w:space="0" w:color="auto"/>
            </w:tcBorders>
            <w:shd w:val="clear" w:color="000000" w:fill="FFFFFF"/>
            <w:noWrap/>
            <w:vAlign w:val="center"/>
            <w:hideMark/>
          </w:tcPr>
          <w:p w14:paraId="12A73431"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1.100 ton</w:t>
            </w:r>
          </w:p>
        </w:tc>
      </w:tr>
      <w:tr w:rsidR="00AF557E" w:rsidRPr="00AF557E" w14:paraId="7F52A0BF" w14:textId="77777777" w:rsidTr="00E7581D">
        <w:trPr>
          <w:trHeight w:val="101"/>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515C298C"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Desplazamiento Vacía:</w:t>
            </w:r>
          </w:p>
        </w:tc>
        <w:tc>
          <w:tcPr>
            <w:tcW w:w="1984" w:type="dxa"/>
            <w:tcBorders>
              <w:top w:val="nil"/>
              <w:left w:val="nil"/>
              <w:bottom w:val="single" w:sz="4" w:space="0" w:color="auto"/>
              <w:right w:val="single" w:sz="4" w:space="0" w:color="auto"/>
            </w:tcBorders>
            <w:shd w:val="clear" w:color="000000" w:fill="FFFFFF"/>
            <w:noWrap/>
            <w:vAlign w:val="center"/>
            <w:hideMark/>
          </w:tcPr>
          <w:p w14:paraId="57B2BEE8"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250 ton</w:t>
            </w:r>
          </w:p>
        </w:tc>
      </w:tr>
      <w:tr w:rsidR="00AF557E" w:rsidRPr="00AF557E" w14:paraId="08286EF5" w14:textId="77777777" w:rsidTr="00E7581D">
        <w:trPr>
          <w:trHeight w:val="7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1FEDB0C1"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Carga Útil con Calado Máximo:</w:t>
            </w:r>
          </w:p>
        </w:tc>
        <w:tc>
          <w:tcPr>
            <w:tcW w:w="1984" w:type="dxa"/>
            <w:tcBorders>
              <w:top w:val="nil"/>
              <w:left w:val="nil"/>
              <w:bottom w:val="single" w:sz="4" w:space="0" w:color="auto"/>
              <w:right w:val="single" w:sz="4" w:space="0" w:color="auto"/>
            </w:tcBorders>
            <w:shd w:val="clear" w:color="000000" w:fill="FFFFFF"/>
            <w:noWrap/>
            <w:vAlign w:val="center"/>
            <w:hideMark/>
          </w:tcPr>
          <w:p w14:paraId="7CA2AF35"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1.250 ton</w:t>
            </w:r>
          </w:p>
        </w:tc>
      </w:tr>
      <w:tr w:rsidR="00AF557E" w:rsidRPr="00AF557E" w14:paraId="1C544FB2" w14:textId="77777777" w:rsidTr="00E7581D">
        <w:trPr>
          <w:trHeight w:val="77"/>
          <w:jc w:val="center"/>
        </w:trPr>
        <w:tc>
          <w:tcPr>
            <w:tcW w:w="3234" w:type="dxa"/>
            <w:tcBorders>
              <w:top w:val="nil"/>
              <w:left w:val="single" w:sz="4" w:space="0" w:color="auto"/>
              <w:bottom w:val="single" w:sz="4" w:space="0" w:color="auto"/>
              <w:right w:val="single" w:sz="4" w:space="0" w:color="auto"/>
            </w:tcBorders>
            <w:shd w:val="clear" w:color="auto" w:fill="auto"/>
            <w:noWrap/>
            <w:vAlign w:val="center"/>
            <w:hideMark/>
          </w:tcPr>
          <w:p w14:paraId="1235534C"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Carga Útil a Calado 6’:</w:t>
            </w:r>
          </w:p>
        </w:tc>
        <w:tc>
          <w:tcPr>
            <w:tcW w:w="1984" w:type="dxa"/>
            <w:tcBorders>
              <w:top w:val="nil"/>
              <w:left w:val="nil"/>
              <w:bottom w:val="single" w:sz="4" w:space="0" w:color="auto"/>
              <w:right w:val="single" w:sz="4" w:space="0" w:color="auto"/>
            </w:tcBorders>
            <w:shd w:val="clear" w:color="000000" w:fill="FFFFFF"/>
            <w:noWrap/>
            <w:vAlign w:val="center"/>
            <w:hideMark/>
          </w:tcPr>
          <w:p w14:paraId="22C9371E"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750 ton</w:t>
            </w:r>
          </w:p>
        </w:tc>
      </w:tr>
    </w:tbl>
    <w:p w14:paraId="69821250" w14:textId="77777777" w:rsidR="005B5838" w:rsidRPr="00AF557E" w:rsidRDefault="005B5838" w:rsidP="004D25C2">
      <w:pPr>
        <w:ind w:left="1842"/>
        <w:rPr>
          <w:lang w:val="es-UY"/>
        </w:rPr>
      </w:pPr>
    </w:p>
    <w:p w14:paraId="3E057F2C" w14:textId="77777777" w:rsidR="00196B2A" w:rsidRPr="00AF557E" w:rsidRDefault="005B5838" w:rsidP="00C41137">
      <w:pPr>
        <w:pStyle w:val="Prrafodelista"/>
        <w:numPr>
          <w:ilvl w:val="0"/>
          <w:numId w:val="86"/>
        </w:numPr>
        <w:spacing w:after="120"/>
        <w:ind w:left="993" w:hanging="284"/>
      </w:pPr>
      <w:r w:rsidRPr="00AF557E">
        <w:t>Tramo Santa Rosa – Iquitos (Convoy ampliado):</w:t>
      </w:r>
    </w:p>
    <w:tbl>
      <w:tblPr>
        <w:tblW w:w="5197" w:type="dxa"/>
        <w:jc w:val="center"/>
        <w:tblCellMar>
          <w:left w:w="70" w:type="dxa"/>
          <w:right w:w="70" w:type="dxa"/>
        </w:tblCellMar>
        <w:tblLook w:val="04A0" w:firstRow="1" w:lastRow="0" w:firstColumn="1" w:lastColumn="0" w:noHBand="0" w:noVBand="1"/>
      </w:tblPr>
      <w:tblGrid>
        <w:gridCol w:w="3071"/>
        <w:gridCol w:w="2126"/>
      </w:tblGrid>
      <w:tr w:rsidR="00AF557E" w:rsidRPr="00AF557E" w14:paraId="57104912" w14:textId="77777777" w:rsidTr="002D68C9">
        <w:trPr>
          <w:trHeight w:val="330"/>
          <w:jc w:val="center"/>
        </w:trPr>
        <w:tc>
          <w:tcPr>
            <w:tcW w:w="5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C9B57"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Convoy de 16 Barcazas en formación 4 x 4:</w:t>
            </w:r>
          </w:p>
        </w:tc>
      </w:tr>
      <w:tr w:rsidR="00AF557E" w:rsidRPr="00AF557E" w14:paraId="6F2A4EF3" w14:textId="77777777" w:rsidTr="002D68C9">
        <w:trPr>
          <w:trHeight w:val="183"/>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26D02A1B"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Nº de barcazas en ancho:</w:t>
            </w:r>
          </w:p>
        </w:tc>
        <w:tc>
          <w:tcPr>
            <w:tcW w:w="2126" w:type="dxa"/>
            <w:tcBorders>
              <w:top w:val="nil"/>
              <w:left w:val="nil"/>
              <w:bottom w:val="single" w:sz="4" w:space="0" w:color="auto"/>
              <w:right w:val="single" w:sz="4" w:space="0" w:color="auto"/>
            </w:tcBorders>
            <w:shd w:val="clear" w:color="auto" w:fill="auto"/>
            <w:noWrap/>
            <w:vAlign w:val="center"/>
            <w:hideMark/>
          </w:tcPr>
          <w:p w14:paraId="1AEC1D3C"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4</w:t>
            </w:r>
          </w:p>
        </w:tc>
      </w:tr>
      <w:tr w:rsidR="00AF557E" w:rsidRPr="00AF557E" w14:paraId="5D8546AC" w14:textId="77777777" w:rsidTr="002D68C9">
        <w:trPr>
          <w:trHeight w:val="200"/>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4523BD68"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Nº de barcazas en largo:</w:t>
            </w:r>
          </w:p>
        </w:tc>
        <w:tc>
          <w:tcPr>
            <w:tcW w:w="2126" w:type="dxa"/>
            <w:tcBorders>
              <w:top w:val="nil"/>
              <w:left w:val="nil"/>
              <w:bottom w:val="single" w:sz="4" w:space="0" w:color="auto"/>
              <w:right w:val="single" w:sz="4" w:space="0" w:color="auto"/>
            </w:tcBorders>
            <w:shd w:val="clear" w:color="auto" w:fill="auto"/>
            <w:noWrap/>
            <w:vAlign w:val="center"/>
            <w:hideMark/>
          </w:tcPr>
          <w:p w14:paraId="072625D0"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4</w:t>
            </w:r>
          </w:p>
        </w:tc>
      </w:tr>
      <w:tr w:rsidR="00AF557E" w:rsidRPr="00AF557E" w14:paraId="244A7274" w14:textId="77777777" w:rsidTr="002D68C9">
        <w:trPr>
          <w:trHeight w:val="91"/>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5CF51178"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Eslora Total (incluido Empujador</w:t>
            </w:r>
            <w:r w:rsidRPr="00AF557E">
              <w:rPr>
                <w:rFonts w:ascii="Arial Narrow" w:hAnsi="Arial Narrow" w:cs="Times New Roman"/>
                <w:bCs w:val="0"/>
                <w:sz w:val="16"/>
                <w:szCs w:val="16"/>
                <w:lang w:val="es-UY" w:eastAsia="es-PE"/>
              </w:rPr>
              <w:t> </w:t>
            </w:r>
            <w:r w:rsidRPr="00AF557E">
              <w:rPr>
                <w:rFonts w:ascii="Arial Narrow" w:hAnsi="Arial Narrow" w:cs="Times New Roman"/>
                <w:bCs w:val="0"/>
                <w:szCs w:val="22"/>
                <w:lang w:val="es-UY" w:eastAsia="es-PE"/>
              </w:rPr>
              <w:t>):</w:t>
            </w:r>
          </w:p>
        </w:tc>
        <w:tc>
          <w:tcPr>
            <w:tcW w:w="2126" w:type="dxa"/>
            <w:tcBorders>
              <w:top w:val="nil"/>
              <w:left w:val="nil"/>
              <w:bottom w:val="single" w:sz="4" w:space="0" w:color="auto"/>
              <w:right w:val="single" w:sz="4" w:space="0" w:color="auto"/>
            </w:tcBorders>
            <w:shd w:val="clear" w:color="auto" w:fill="auto"/>
            <w:noWrap/>
            <w:vAlign w:val="center"/>
            <w:hideMark/>
          </w:tcPr>
          <w:p w14:paraId="40AC1265"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225 m</w:t>
            </w:r>
          </w:p>
        </w:tc>
      </w:tr>
      <w:tr w:rsidR="00AF557E" w:rsidRPr="00AF557E" w14:paraId="12F025EB" w14:textId="77777777" w:rsidTr="002D68C9">
        <w:trPr>
          <w:trHeight w:val="109"/>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571583BD"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Manga Total:</w:t>
            </w:r>
          </w:p>
        </w:tc>
        <w:tc>
          <w:tcPr>
            <w:tcW w:w="2126" w:type="dxa"/>
            <w:tcBorders>
              <w:top w:val="nil"/>
              <w:left w:val="nil"/>
              <w:bottom w:val="single" w:sz="4" w:space="0" w:color="auto"/>
              <w:right w:val="single" w:sz="4" w:space="0" w:color="auto"/>
            </w:tcBorders>
            <w:shd w:val="clear" w:color="auto" w:fill="auto"/>
            <w:noWrap/>
            <w:vAlign w:val="center"/>
            <w:hideMark/>
          </w:tcPr>
          <w:p w14:paraId="6F6BBAF4"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48 m</w:t>
            </w:r>
          </w:p>
        </w:tc>
      </w:tr>
      <w:tr w:rsidR="00AF557E" w:rsidRPr="00AF557E" w14:paraId="2F578222" w14:textId="77777777" w:rsidTr="002D68C9">
        <w:trPr>
          <w:trHeight w:val="12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21EB64D7"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Carga Útil con Calado Máximo:</w:t>
            </w:r>
          </w:p>
        </w:tc>
        <w:tc>
          <w:tcPr>
            <w:tcW w:w="2126" w:type="dxa"/>
            <w:tcBorders>
              <w:top w:val="nil"/>
              <w:left w:val="nil"/>
              <w:bottom w:val="single" w:sz="4" w:space="0" w:color="auto"/>
              <w:right w:val="single" w:sz="4" w:space="0" w:color="auto"/>
            </w:tcBorders>
            <w:shd w:val="clear" w:color="auto" w:fill="auto"/>
            <w:noWrap/>
            <w:vAlign w:val="center"/>
            <w:hideMark/>
          </w:tcPr>
          <w:p w14:paraId="5E8855FC"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20.000 ton</w:t>
            </w:r>
          </w:p>
        </w:tc>
      </w:tr>
      <w:tr w:rsidR="00AF557E" w:rsidRPr="00AF557E" w14:paraId="1220B5AD" w14:textId="77777777" w:rsidTr="002D68C9">
        <w:trPr>
          <w:trHeight w:val="159"/>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4B28272C"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Carga Útil a Calado 6’:</w:t>
            </w:r>
          </w:p>
        </w:tc>
        <w:tc>
          <w:tcPr>
            <w:tcW w:w="2126" w:type="dxa"/>
            <w:tcBorders>
              <w:top w:val="nil"/>
              <w:left w:val="nil"/>
              <w:bottom w:val="single" w:sz="4" w:space="0" w:color="auto"/>
              <w:right w:val="single" w:sz="4" w:space="0" w:color="auto"/>
            </w:tcBorders>
            <w:shd w:val="clear" w:color="auto" w:fill="auto"/>
            <w:noWrap/>
            <w:vAlign w:val="center"/>
            <w:hideMark/>
          </w:tcPr>
          <w:p w14:paraId="5E738E23"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12.000 ton</w:t>
            </w:r>
          </w:p>
        </w:tc>
      </w:tr>
      <w:tr w:rsidR="00AF557E" w:rsidRPr="00AF557E" w14:paraId="206FBBFB" w14:textId="77777777" w:rsidTr="002D68C9">
        <w:trPr>
          <w:trHeight w:val="330"/>
          <w:jc w:val="center"/>
        </w:trPr>
        <w:tc>
          <w:tcPr>
            <w:tcW w:w="5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662FA"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Empujador:</w:t>
            </w:r>
          </w:p>
        </w:tc>
      </w:tr>
      <w:tr w:rsidR="00AF557E" w:rsidRPr="00AF557E" w14:paraId="3644AABA" w14:textId="77777777" w:rsidTr="002D68C9">
        <w:trPr>
          <w:trHeight w:val="124"/>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798B57A2"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Eslora:</w:t>
            </w:r>
          </w:p>
        </w:tc>
        <w:tc>
          <w:tcPr>
            <w:tcW w:w="2126" w:type="dxa"/>
            <w:tcBorders>
              <w:top w:val="nil"/>
              <w:left w:val="nil"/>
              <w:bottom w:val="single" w:sz="4" w:space="0" w:color="auto"/>
              <w:right w:val="single" w:sz="4" w:space="0" w:color="auto"/>
            </w:tcBorders>
            <w:shd w:val="clear" w:color="auto" w:fill="auto"/>
            <w:noWrap/>
            <w:vAlign w:val="center"/>
            <w:hideMark/>
          </w:tcPr>
          <w:p w14:paraId="71ADDEAE"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25 m</w:t>
            </w:r>
          </w:p>
        </w:tc>
      </w:tr>
      <w:tr w:rsidR="00AF557E" w:rsidRPr="00AF557E" w14:paraId="4896ACD2" w14:textId="77777777" w:rsidTr="002D68C9">
        <w:trPr>
          <w:trHeight w:val="143"/>
          <w:jc w:val="center"/>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6829B"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Manga: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D3067"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12 m</w:t>
            </w:r>
          </w:p>
        </w:tc>
      </w:tr>
      <w:tr w:rsidR="00AF557E" w:rsidRPr="00AF557E" w14:paraId="27C4683B" w14:textId="77777777" w:rsidTr="002D68C9">
        <w:trPr>
          <w:trHeight w:val="147"/>
          <w:jc w:val="center"/>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C01E"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Puntal: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B8711D9"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 m</w:t>
            </w:r>
          </w:p>
        </w:tc>
      </w:tr>
      <w:tr w:rsidR="00AF557E" w:rsidRPr="00AF557E" w14:paraId="40E6260D" w14:textId="77777777" w:rsidTr="002D68C9">
        <w:trPr>
          <w:trHeight w:val="7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34DF7454"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Calado:</w:t>
            </w:r>
          </w:p>
        </w:tc>
        <w:tc>
          <w:tcPr>
            <w:tcW w:w="2126" w:type="dxa"/>
            <w:tcBorders>
              <w:top w:val="nil"/>
              <w:left w:val="nil"/>
              <w:bottom w:val="single" w:sz="4" w:space="0" w:color="auto"/>
              <w:right w:val="single" w:sz="4" w:space="0" w:color="auto"/>
            </w:tcBorders>
            <w:shd w:val="clear" w:color="auto" w:fill="auto"/>
            <w:noWrap/>
            <w:vAlign w:val="center"/>
            <w:hideMark/>
          </w:tcPr>
          <w:p w14:paraId="7B7E8CA2"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1,4 m</w:t>
            </w:r>
          </w:p>
        </w:tc>
      </w:tr>
      <w:tr w:rsidR="005E5880" w:rsidRPr="00AF557E" w14:paraId="64CBCCDF" w14:textId="77777777" w:rsidTr="002D68C9">
        <w:trPr>
          <w:trHeight w:val="77"/>
          <w:jc w:val="center"/>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584E9CA9"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Potencia:</w:t>
            </w:r>
          </w:p>
        </w:tc>
        <w:tc>
          <w:tcPr>
            <w:tcW w:w="2126" w:type="dxa"/>
            <w:tcBorders>
              <w:top w:val="nil"/>
              <w:left w:val="nil"/>
              <w:bottom w:val="single" w:sz="4" w:space="0" w:color="auto"/>
              <w:right w:val="single" w:sz="4" w:space="0" w:color="auto"/>
            </w:tcBorders>
            <w:shd w:val="clear" w:color="auto" w:fill="auto"/>
            <w:noWrap/>
            <w:vAlign w:val="center"/>
            <w:hideMark/>
          </w:tcPr>
          <w:p w14:paraId="5ADCD45D"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 x 780 HP</w:t>
            </w:r>
          </w:p>
        </w:tc>
      </w:tr>
    </w:tbl>
    <w:p w14:paraId="797F8616" w14:textId="77777777" w:rsidR="005B5838" w:rsidRPr="00AF557E" w:rsidRDefault="005B5838" w:rsidP="00821028"/>
    <w:p w14:paraId="2C47FC98" w14:textId="77777777" w:rsidR="00196B2A" w:rsidRPr="00AF557E" w:rsidRDefault="005B5838" w:rsidP="00C41137">
      <w:pPr>
        <w:pStyle w:val="Prrafodelista"/>
        <w:numPr>
          <w:ilvl w:val="0"/>
          <w:numId w:val="86"/>
        </w:numPr>
        <w:spacing w:after="120"/>
        <w:ind w:left="993" w:hanging="284"/>
        <w:jc w:val="both"/>
      </w:pPr>
      <w:r w:rsidRPr="00AF557E">
        <w:t>Tramo: río Huallaga, río Ucayali, río Marañón entre desembocadura del río Huallaga y desembocadura del río Ucayali y río Amazonas hasta Iquitos (Convoy 1):</w:t>
      </w:r>
    </w:p>
    <w:tbl>
      <w:tblPr>
        <w:tblW w:w="5218" w:type="dxa"/>
        <w:jc w:val="center"/>
        <w:tblCellMar>
          <w:left w:w="70" w:type="dxa"/>
          <w:right w:w="70" w:type="dxa"/>
        </w:tblCellMar>
        <w:tblLook w:val="04A0" w:firstRow="1" w:lastRow="0" w:firstColumn="1" w:lastColumn="0" w:noHBand="0" w:noVBand="1"/>
      </w:tblPr>
      <w:tblGrid>
        <w:gridCol w:w="3260"/>
        <w:gridCol w:w="1958"/>
      </w:tblGrid>
      <w:tr w:rsidR="00AF557E" w:rsidRPr="00AF557E" w14:paraId="2C2D0481"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21DC5"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Convoy de 4 Barcazas en formación 2 x 2:</w:t>
            </w:r>
          </w:p>
        </w:tc>
      </w:tr>
      <w:tr w:rsidR="00AF557E" w:rsidRPr="00AF557E" w14:paraId="0B2081AC" w14:textId="77777777" w:rsidTr="00E7581D">
        <w:trPr>
          <w:trHeight w:val="268"/>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56129EF4"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Nº de barcazas en ancho:</w:t>
            </w:r>
          </w:p>
        </w:tc>
        <w:tc>
          <w:tcPr>
            <w:tcW w:w="1958" w:type="dxa"/>
            <w:tcBorders>
              <w:top w:val="nil"/>
              <w:left w:val="nil"/>
              <w:bottom w:val="single" w:sz="4" w:space="0" w:color="auto"/>
              <w:right w:val="single" w:sz="4" w:space="0" w:color="auto"/>
            </w:tcBorders>
            <w:shd w:val="clear" w:color="auto" w:fill="auto"/>
            <w:noWrap/>
            <w:vAlign w:val="center"/>
            <w:hideMark/>
          </w:tcPr>
          <w:p w14:paraId="2368EB88"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w:t>
            </w:r>
          </w:p>
        </w:tc>
      </w:tr>
      <w:tr w:rsidR="00AF557E" w:rsidRPr="00AF557E" w14:paraId="6277B465" w14:textId="77777777" w:rsidTr="00E7581D">
        <w:trPr>
          <w:trHeight w:val="131"/>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791B5EF9"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Nº de barcazas en largo:</w:t>
            </w:r>
          </w:p>
        </w:tc>
        <w:tc>
          <w:tcPr>
            <w:tcW w:w="1958" w:type="dxa"/>
            <w:tcBorders>
              <w:top w:val="nil"/>
              <w:left w:val="nil"/>
              <w:bottom w:val="single" w:sz="4" w:space="0" w:color="auto"/>
              <w:right w:val="single" w:sz="4" w:space="0" w:color="auto"/>
            </w:tcBorders>
            <w:shd w:val="clear" w:color="auto" w:fill="auto"/>
            <w:noWrap/>
            <w:vAlign w:val="center"/>
            <w:hideMark/>
          </w:tcPr>
          <w:p w14:paraId="2A177F34"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w:t>
            </w:r>
          </w:p>
        </w:tc>
      </w:tr>
      <w:tr w:rsidR="00AF557E" w:rsidRPr="00AF557E" w14:paraId="66C665F0" w14:textId="77777777" w:rsidTr="00E7581D">
        <w:trPr>
          <w:trHeight w:val="16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55083F9"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Eslora Total (incluido Empujador):</w:t>
            </w:r>
          </w:p>
        </w:tc>
        <w:tc>
          <w:tcPr>
            <w:tcW w:w="1958" w:type="dxa"/>
            <w:tcBorders>
              <w:top w:val="nil"/>
              <w:left w:val="nil"/>
              <w:bottom w:val="single" w:sz="4" w:space="0" w:color="auto"/>
              <w:right w:val="single" w:sz="4" w:space="0" w:color="auto"/>
            </w:tcBorders>
            <w:shd w:val="clear" w:color="auto" w:fill="auto"/>
            <w:noWrap/>
            <w:vAlign w:val="center"/>
            <w:hideMark/>
          </w:tcPr>
          <w:p w14:paraId="1CE3B5E9"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120 m</w:t>
            </w:r>
          </w:p>
        </w:tc>
      </w:tr>
      <w:tr w:rsidR="00AF557E" w:rsidRPr="00AF557E" w14:paraId="590AD1A8" w14:textId="77777777" w:rsidTr="00E7581D">
        <w:trPr>
          <w:trHeight w:val="7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4418E2A"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Manga Total:</w:t>
            </w:r>
          </w:p>
        </w:tc>
        <w:tc>
          <w:tcPr>
            <w:tcW w:w="1958" w:type="dxa"/>
            <w:tcBorders>
              <w:top w:val="nil"/>
              <w:left w:val="nil"/>
              <w:bottom w:val="single" w:sz="4" w:space="0" w:color="auto"/>
              <w:right w:val="single" w:sz="4" w:space="0" w:color="auto"/>
            </w:tcBorders>
            <w:shd w:val="clear" w:color="auto" w:fill="auto"/>
            <w:noWrap/>
            <w:vAlign w:val="center"/>
            <w:hideMark/>
          </w:tcPr>
          <w:p w14:paraId="41F7C344"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24 m</w:t>
            </w:r>
          </w:p>
        </w:tc>
      </w:tr>
      <w:tr w:rsidR="00AF557E" w:rsidRPr="00AF557E" w14:paraId="41F6D054" w14:textId="77777777" w:rsidTr="00E7581D">
        <w:trPr>
          <w:trHeight w:val="7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F19FE97"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Carga Útil con Calado Máximo:</w:t>
            </w:r>
          </w:p>
        </w:tc>
        <w:tc>
          <w:tcPr>
            <w:tcW w:w="1958" w:type="dxa"/>
            <w:tcBorders>
              <w:top w:val="nil"/>
              <w:left w:val="nil"/>
              <w:bottom w:val="single" w:sz="4" w:space="0" w:color="auto"/>
              <w:right w:val="single" w:sz="4" w:space="0" w:color="auto"/>
            </w:tcBorders>
            <w:shd w:val="clear" w:color="auto" w:fill="auto"/>
            <w:noWrap/>
            <w:vAlign w:val="center"/>
            <w:hideMark/>
          </w:tcPr>
          <w:p w14:paraId="73489130"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5.000 ton</w:t>
            </w:r>
          </w:p>
        </w:tc>
      </w:tr>
      <w:tr w:rsidR="00AF557E" w:rsidRPr="00AF557E" w14:paraId="392BDE13" w14:textId="77777777" w:rsidTr="00E7581D">
        <w:trPr>
          <w:trHeight w:val="21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34A303F4"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Carga Útil a Calado 6’:</w:t>
            </w:r>
          </w:p>
        </w:tc>
        <w:tc>
          <w:tcPr>
            <w:tcW w:w="1958" w:type="dxa"/>
            <w:tcBorders>
              <w:top w:val="nil"/>
              <w:left w:val="nil"/>
              <w:bottom w:val="single" w:sz="4" w:space="0" w:color="auto"/>
              <w:right w:val="single" w:sz="4" w:space="0" w:color="auto"/>
            </w:tcBorders>
            <w:shd w:val="clear" w:color="auto" w:fill="auto"/>
            <w:noWrap/>
            <w:vAlign w:val="center"/>
            <w:hideMark/>
          </w:tcPr>
          <w:p w14:paraId="6CDB6E85"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3.000 ton</w:t>
            </w:r>
          </w:p>
        </w:tc>
      </w:tr>
      <w:tr w:rsidR="00AF557E" w:rsidRPr="00AF557E" w14:paraId="2D977793" w14:textId="77777777" w:rsidTr="005E5880">
        <w:trPr>
          <w:trHeight w:val="330"/>
          <w:jc w:val="center"/>
        </w:trPr>
        <w:tc>
          <w:tcPr>
            <w:tcW w:w="52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35F2F"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Empujador:</w:t>
            </w:r>
          </w:p>
        </w:tc>
      </w:tr>
      <w:tr w:rsidR="00AF557E" w:rsidRPr="00AF557E" w14:paraId="527C8D8C" w14:textId="77777777" w:rsidTr="00E7581D">
        <w:trPr>
          <w:trHeight w:val="183"/>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26D312A7"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Eslora:</w:t>
            </w:r>
          </w:p>
        </w:tc>
        <w:tc>
          <w:tcPr>
            <w:tcW w:w="1958" w:type="dxa"/>
            <w:tcBorders>
              <w:top w:val="nil"/>
              <w:left w:val="nil"/>
              <w:bottom w:val="single" w:sz="4" w:space="0" w:color="auto"/>
              <w:right w:val="single" w:sz="4" w:space="0" w:color="auto"/>
            </w:tcBorders>
            <w:shd w:val="clear" w:color="auto" w:fill="auto"/>
            <w:noWrap/>
            <w:vAlign w:val="center"/>
            <w:hideMark/>
          </w:tcPr>
          <w:p w14:paraId="0A7F58C1"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20 m</w:t>
            </w:r>
          </w:p>
        </w:tc>
      </w:tr>
      <w:tr w:rsidR="00AF557E" w:rsidRPr="00AF557E" w14:paraId="148D2E62" w14:textId="77777777" w:rsidTr="00E7581D">
        <w:trPr>
          <w:trHeight w:val="200"/>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F4F1EDC"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Manga:</w:t>
            </w:r>
          </w:p>
        </w:tc>
        <w:tc>
          <w:tcPr>
            <w:tcW w:w="1958" w:type="dxa"/>
            <w:tcBorders>
              <w:top w:val="nil"/>
              <w:left w:val="nil"/>
              <w:bottom w:val="single" w:sz="4" w:space="0" w:color="auto"/>
              <w:right w:val="single" w:sz="4" w:space="0" w:color="auto"/>
            </w:tcBorders>
            <w:shd w:val="clear" w:color="auto" w:fill="auto"/>
            <w:noWrap/>
            <w:vAlign w:val="center"/>
            <w:hideMark/>
          </w:tcPr>
          <w:p w14:paraId="695FA015"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12 m</w:t>
            </w:r>
          </w:p>
        </w:tc>
      </w:tr>
      <w:tr w:rsidR="00AF557E" w:rsidRPr="00AF557E" w14:paraId="1DBEF14C" w14:textId="77777777" w:rsidTr="00E7581D">
        <w:trPr>
          <w:trHeight w:val="219"/>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07391689"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Puntal:</w:t>
            </w:r>
          </w:p>
        </w:tc>
        <w:tc>
          <w:tcPr>
            <w:tcW w:w="1958" w:type="dxa"/>
            <w:tcBorders>
              <w:top w:val="nil"/>
              <w:left w:val="nil"/>
              <w:bottom w:val="single" w:sz="4" w:space="0" w:color="auto"/>
              <w:right w:val="single" w:sz="4" w:space="0" w:color="auto"/>
            </w:tcBorders>
            <w:shd w:val="clear" w:color="auto" w:fill="auto"/>
            <w:noWrap/>
            <w:vAlign w:val="center"/>
            <w:hideMark/>
          </w:tcPr>
          <w:p w14:paraId="34222A56"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 m</w:t>
            </w:r>
          </w:p>
        </w:tc>
      </w:tr>
      <w:tr w:rsidR="00AF557E" w:rsidRPr="00AF557E" w14:paraId="7DA5F9B3" w14:textId="77777777" w:rsidTr="00E7581D">
        <w:trPr>
          <w:trHeight w:val="108"/>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413BB219"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Calado:</w:t>
            </w:r>
          </w:p>
        </w:tc>
        <w:tc>
          <w:tcPr>
            <w:tcW w:w="1958" w:type="dxa"/>
            <w:tcBorders>
              <w:top w:val="nil"/>
              <w:left w:val="nil"/>
              <w:bottom w:val="single" w:sz="4" w:space="0" w:color="auto"/>
              <w:right w:val="single" w:sz="4" w:space="0" w:color="auto"/>
            </w:tcBorders>
            <w:shd w:val="clear" w:color="auto" w:fill="auto"/>
            <w:noWrap/>
            <w:vAlign w:val="center"/>
            <w:hideMark/>
          </w:tcPr>
          <w:p w14:paraId="2A2C397B"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1,4 m</w:t>
            </w:r>
          </w:p>
        </w:tc>
      </w:tr>
      <w:tr w:rsidR="005E5880" w:rsidRPr="00AF557E" w14:paraId="0DBCC4C0" w14:textId="77777777" w:rsidTr="00E7581D">
        <w:trPr>
          <w:trHeight w:val="127"/>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14:paraId="636935F2" w14:textId="77777777" w:rsidR="005E5880" w:rsidRPr="00AF557E" w:rsidRDefault="005E5880" w:rsidP="005E5880">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Potencia:</w:t>
            </w:r>
          </w:p>
        </w:tc>
        <w:tc>
          <w:tcPr>
            <w:tcW w:w="1958" w:type="dxa"/>
            <w:tcBorders>
              <w:top w:val="nil"/>
              <w:left w:val="nil"/>
              <w:bottom w:val="single" w:sz="4" w:space="0" w:color="auto"/>
              <w:right w:val="single" w:sz="4" w:space="0" w:color="auto"/>
            </w:tcBorders>
            <w:shd w:val="clear" w:color="auto" w:fill="auto"/>
            <w:noWrap/>
            <w:vAlign w:val="center"/>
            <w:hideMark/>
          </w:tcPr>
          <w:p w14:paraId="564770BC" w14:textId="77777777" w:rsidR="005E5880" w:rsidRPr="00AF557E" w:rsidRDefault="005E5880" w:rsidP="005E5880">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 x 250 HP</w:t>
            </w:r>
          </w:p>
        </w:tc>
      </w:tr>
    </w:tbl>
    <w:p w14:paraId="1DD4B52C" w14:textId="77777777" w:rsidR="005B5838" w:rsidRPr="00AF557E" w:rsidRDefault="005B5838" w:rsidP="001F7E2E">
      <w:pPr>
        <w:pStyle w:val="Vietapunto"/>
      </w:pPr>
    </w:p>
    <w:p w14:paraId="04370E0A" w14:textId="77777777" w:rsidR="00196B2A" w:rsidRPr="00AF557E" w:rsidRDefault="005B5838" w:rsidP="00C41137">
      <w:pPr>
        <w:pStyle w:val="Prrafodelista"/>
        <w:numPr>
          <w:ilvl w:val="0"/>
          <w:numId w:val="86"/>
        </w:numPr>
        <w:spacing w:after="200"/>
        <w:ind w:left="993" w:hanging="284"/>
        <w:jc w:val="both"/>
      </w:pPr>
      <w:r w:rsidRPr="00AF557E">
        <w:t>Tramo Boca del Huallaga – Saramiriza (Convoy 2):</w:t>
      </w:r>
    </w:p>
    <w:tbl>
      <w:tblPr>
        <w:tblW w:w="5221" w:type="dxa"/>
        <w:jc w:val="center"/>
        <w:tblCellMar>
          <w:left w:w="70" w:type="dxa"/>
          <w:right w:w="70" w:type="dxa"/>
        </w:tblCellMar>
        <w:tblLook w:val="04A0" w:firstRow="1" w:lastRow="0" w:firstColumn="1" w:lastColumn="0" w:noHBand="0" w:noVBand="1"/>
      </w:tblPr>
      <w:tblGrid>
        <w:gridCol w:w="3378"/>
        <w:gridCol w:w="1843"/>
      </w:tblGrid>
      <w:tr w:rsidR="00AF557E" w:rsidRPr="00AF557E" w14:paraId="6F112339" w14:textId="77777777" w:rsidTr="00E7581D">
        <w:trPr>
          <w:trHeight w:val="303"/>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239D3"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Convoy de 2 Barcazas en formación 2 x 1:</w:t>
            </w:r>
          </w:p>
        </w:tc>
      </w:tr>
      <w:tr w:rsidR="00AF557E" w:rsidRPr="00AF557E" w14:paraId="1013833B" w14:textId="77777777" w:rsidTr="00E7581D">
        <w:trPr>
          <w:trHeight w:val="184"/>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7F813E29"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Nº de barcazas en ancho:</w:t>
            </w:r>
          </w:p>
        </w:tc>
        <w:tc>
          <w:tcPr>
            <w:tcW w:w="1843" w:type="dxa"/>
            <w:tcBorders>
              <w:top w:val="nil"/>
              <w:left w:val="nil"/>
              <w:bottom w:val="single" w:sz="4" w:space="0" w:color="auto"/>
              <w:right w:val="single" w:sz="4" w:space="0" w:color="auto"/>
            </w:tcBorders>
            <w:shd w:val="clear" w:color="auto" w:fill="auto"/>
            <w:noWrap/>
            <w:vAlign w:val="center"/>
            <w:hideMark/>
          </w:tcPr>
          <w:p w14:paraId="1C3A9FDC"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w:t>
            </w:r>
          </w:p>
        </w:tc>
      </w:tr>
      <w:tr w:rsidR="00AF557E" w:rsidRPr="00AF557E" w14:paraId="2FBF2BF6" w14:textId="77777777" w:rsidTr="00E7581D">
        <w:trPr>
          <w:trHeight w:val="21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79E2CC6"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Nº de barcazas en largo:</w:t>
            </w:r>
          </w:p>
        </w:tc>
        <w:tc>
          <w:tcPr>
            <w:tcW w:w="1843" w:type="dxa"/>
            <w:tcBorders>
              <w:top w:val="nil"/>
              <w:left w:val="nil"/>
              <w:bottom w:val="single" w:sz="4" w:space="0" w:color="auto"/>
              <w:right w:val="single" w:sz="4" w:space="0" w:color="auto"/>
            </w:tcBorders>
            <w:shd w:val="clear" w:color="auto" w:fill="auto"/>
            <w:noWrap/>
            <w:vAlign w:val="center"/>
            <w:hideMark/>
          </w:tcPr>
          <w:p w14:paraId="6A288690"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w:t>
            </w:r>
          </w:p>
        </w:tc>
      </w:tr>
      <w:tr w:rsidR="00AF557E" w:rsidRPr="00AF557E" w14:paraId="52F25B25" w14:textId="77777777" w:rsidTr="00E7581D">
        <w:trPr>
          <w:trHeight w:val="92"/>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4065A8D"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Eslora Total (incluido Empujador):</w:t>
            </w:r>
          </w:p>
        </w:tc>
        <w:tc>
          <w:tcPr>
            <w:tcW w:w="1843" w:type="dxa"/>
            <w:tcBorders>
              <w:top w:val="nil"/>
              <w:left w:val="nil"/>
              <w:bottom w:val="single" w:sz="4" w:space="0" w:color="auto"/>
              <w:right w:val="single" w:sz="4" w:space="0" w:color="auto"/>
            </w:tcBorders>
            <w:shd w:val="clear" w:color="auto" w:fill="auto"/>
            <w:noWrap/>
            <w:vAlign w:val="center"/>
            <w:hideMark/>
          </w:tcPr>
          <w:p w14:paraId="12CCB96E"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120 m</w:t>
            </w:r>
          </w:p>
        </w:tc>
      </w:tr>
      <w:tr w:rsidR="00AF557E" w:rsidRPr="00AF557E" w14:paraId="42B9D8A5" w14:textId="77777777" w:rsidTr="00E7581D">
        <w:trPr>
          <w:trHeight w:val="111"/>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69F7E66"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Manga Total:</w:t>
            </w:r>
          </w:p>
        </w:tc>
        <w:tc>
          <w:tcPr>
            <w:tcW w:w="1843" w:type="dxa"/>
            <w:tcBorders>
              <w:top w:val="nil"/>
              <w:left w:val="nil"/>
              <w:bottom w:val="single" w:sz="4" w:space="0" w:color="auto"/>
              <w:right w:val="single" w:sz="4" w:space="0" w:color="auto"/>
            </w:tcBorders>
            <w:shd w:val="clear" w:color="auto" w:fill="auto"/>
            <w:noWrap/>
            <w:vAlign w:val="center"/>
            <w:hideMark/>
          </w:tcPr>
          <w:p w14:paraId="1FC0CE5F"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12 m</w:t>
            </w:r>
          </w:p>
        </w:tc>
      </w:tr>
      <w:tr w:rsidR="00AF557E" w:rsidRPr="00AF557E" w14:paraId="073CC42F" w14:textId="77777777" w:rsidTr="00E7581D">
        <w:trPr>
          <w:trHeight w:val="143"/>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6EB90C61"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Carga Útil con Calado Máximo:</w:t>
            </w:r>
          </w:p>
        </w:tc>
        <w:tc>
          <w:tcPr>
            <w:tcW w:w="1843" w:type="dxa"/>
            <w:tcBorders>
              <w:top w:val="nil"/>
              <w:left w:val="nil"/>
              <w:bottom w:val="single" w:sz="4" w:space="0" w:color="auto"/>
              <w:right w:val="single" w:sz="4" w:space="0" w:color="auto"/>
            </w:tcBorders>
            <w:shd w:val="clear" w:color="auto" w:fill="auto"/>
            <w:noWrap/>
            <w:vAlign w:val="center"/>
            <w:hideMark/>
          </w:tcPr>
          <w:p w14:paraId="4C1CC84B"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2.500 ton</w:t>
            </w:r>
          </w:p>
        </w:tc>
      </w:tr>
      <w:tr w:rsidR="00AF557E" w:rsidRPr="00AF557E" w14:paraId="570D74D1" w14:textId="77777777" w:rsidTr="00E7581D">
        <w:trPr>
          <w:trHeight w:val="161"/>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413EF7DF"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Carga Útil a Calado 6’:</w:t>
            </w:r>
          </w:p>
        </w:tc>
        <w:tc>
          <w:tcPr>
            <w:tcW w:w="1843" w:type="dxa"/>
            <w:tcBorders>
              <w:top w:val="nil"/>
              <w:left w:val="nil"/>
              <w:bottom w:val="single" w:sz="4" w:space="0" w:color="auto"/>
              <w:right w:val="single" w:sz="4" w:space="0" w:color="auto"/>
            </w:tcBorders>
            <w:shd w:val="clear" w:color="auto" w:fill="auto"/>
            <w:noWrap/>
            <w:vAlign w:val="center"/>
            <w:hideMark/>
          </w:tcPr>
          <w:p w14:paraId="27B7F3B7"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1.500 ton</w:t>
            </w:r>
          </w:p>
        </w:tc>
      </w:tr>
      <w:tr w:rsidR="00AF557E" w:rsidRPr="00AF557E" w14:paraId="5F0ACA02" w14:textId="77777777" w:rsidTr="00E7581D">
        <w:trPr>
          <w:trHeight w:val="330"/>
          <w:jc w:val="center"/>
        </w:trPr>
        <w:tc>
          <w:tcPr>
            <w:tcW w:w="52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75EC0"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Empujador en formación 2 x </w:t>
            </w:r>
            <w:r w:rsidR="003D0F4D" w:rsidRPr="00AF557E">
              <w:rPr>
                <w:rFonts w:ascii="Arial Narrow" w:hAnsi="Arial Narrow" w:cs="Times New Roman"/>
                <w:bCs w:val="0"/>
                <w:szCs w:val="22"/>
                <w:lang w:val="es-UY" w:eastAsia="es-PE"/>
              </w:rPr>
              <w:t>1</w:t>
            </w:r>
            <w:r w:rsidRPr="00AF557E">
              <w:rPr>
                <w:rFonts w:ascii="Arial Narrow" w:hAnsi="Arial Narrow" w:cs="Times New Roman"/>
                <w:bCs w:val="0"/>
                <w:szCs w:val="22"/>
                <w:lang w:val="es-UY" w:eastAsia="es-PE"/>
              </w:rPr>
              <w:t>:</w:t>
            </w:r>
          </w:p>
        </w:tc>
      </w:tr>
      <w:tr w:rsidR="00AF557E" w:rsidRPr="00AF557E" w14:paraId="4DCC8B83" w14:textId="77777777" w:rsidTr="00E7581D">
        <w:trPr>
          <w:trHeight w:val="218"/>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BF49BE6"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Eslora:</w:t>
            </w:r>
          </w:p>
        </w:tc>
        <w:tc>
          <w:tcPr>
            <w:tcW w:w="1843" w:type="dxa"/>
            <w:tcBorders>
              <w:top w:val="nil"/>
              <w:left w:val="nil"/>
              <w:bottom w:val="single" w:sz="4" w:space="0" w:color="auto"/>
              <w:right w:val="single" w:sz="4" w:space="0" w:color="auto"/>
            </w:tcBorders>
            <w:shd w:val="clear" w:color="auto" w:fill="auto"/>
            <w:noWrap/>
            <w:vAlign w:val="center"/>
            <w:hideMark/>
          </w:tcPr>
          <w:p w14:paraId="320D92FC"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20 m</w:t>
            </w:r>
          </w:p>
        </w:tc>
      </w:tr>
      <w:tr w:rsidR="00AF557E" w:rsidRPr="00AF557E" w14:paraId="0DA64D1C" w14:textId="77777777" w:rsidTr="00E7581D">
        <w:trPr>
          <w:trHeight w:val="250"/>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B1102BF"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Manga:</w:t>
            </w:r>
          </w:p>
        </w:tc>
        <w:tc>
          <w:tcPr>
            <w:tcW w:w="1843" w:type="dxa"/>
            <w:tcBorders>
              <w:top w:val="nil"/>
              <w:left w:val="nil"/>
              <w:bottom w:val="single" w:sz="4" w:space="0" w:color="auto"/>
              <w:right w:val="single" w:sz="4" w:space="0" w:color="auto"/>
            </w:tcBorders>
            <w:shd w:val="clear" w:color="auto" w:fill="auto"/>
            <w:noWrap/>
            <w:vAlign w:val="center"/>
            <w:hideMark/>
          </w:tcPr>
          <w:p w14:paraId="16A33148"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12 m</w:t>
            </w:r>
          </w:p>
        </w:tc>
      </w:tr>
      <w:tr w:rsidR="00AF557E" w:rsidRPr="00AF557E" w14:paraId="0D179775" w14:textId="77777777" w:rsidTr="00E7581D">
        <w:trPr>
          <w:trHeight w:val="25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FE8D642"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Puntal:</w:t>
            </w:r>
          </w:p>
        </w:tc>
        <w:tc>
          <w:tcPr>
            <w:tcW w:w="1843" w:type="dxa"/>
            <w:tcBorders>
              <w:top w:val="nil"/>
              <w:left w:val="nil"/>
              <w:bottom w:val="single" w:sz="4" w:space="0" w:color="auto"/>
              <w:right w:val="single" w:sz="4" w:space="0" w:color="auto"/>
            </w:tcBorders>
            <w:shd w:val="clear" w:color="auto" w:fill="auto"/>
            <w:noWrap/>
            <w:vAlign w:val="center"/>
            <w:hideMark/>
          </w:tcPr>
          <w:p w14:paraId="62706676"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 m</w:t>
            </w:r>
          </w:p>
        </w:tc>
      </w:tr>
      <w:tr w:rsidR="00AF557E" w:rsidRPr="00AF557E" w14:paraId="598AB729" w14:textId="77777777" w:rsidTr="00E7581D">
        <w:trPr>
          <w:trHeight w:val="274"/>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5D1A2E22"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Calado:</w:t>
            </w:r>
          </w:p>
        </w:tc>
        <w:tc>
          <w:tcPr>
            <w:tcW w:w="1843" w:type="dxa"/>
            <w:tcBorders>
              <w:top w:val="nil"/>
              <w:left w:val="nil"/>
              <w:bottom w:val="single" w:sz="4" w:space="0" w:color="auto"/>
              <w:right w:val="single" w:sz="4" w:space="0" w:color="auto"/>
            </w:tcBorders>
            <w:shd w:val="clear" w:color="auto" w:fill="auto"/>
            <w:noWrap/>
            <w:vAlign w:val="center"/>
            <w:hideMark/>
          </w:tcPr>
          <w:p w14:paraId="5068A4E5"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1,4 m</w:t>
            </w:r>
          </w:p>
        </w:tc>
      </w:tr>
      <w:tr w:rsidR="00E7581D" w:rsidRPr="00AF557E" w14:paraId="746C5177" w14:textId="77777777" w:rsidTr="00E7581D">
        <w:trPr>
          <w:trHeight w:val="137"/>
          <w:jc w:val="center"/>
        </w:trPr>
        <w:tc>
          <w:tcPr>
            <w:tcW w:w="3378" w:type="dxa"/>
            <w:tcBorders>
              <w:top w:val="nil"/>
              <w:left w:val="single" w:sz="4" w:space="0" w:color="auto"/>
              <w:bottom w:val="single" w:sz="4" w:space="0" w:color="auto"/>
              <w:right w:val="single" w:sz="4" w:space="0" w:color="auto"/>
            </w:tcBorders>
            <w:shd w:val="clear" w:color="auto" w:fill="auto"/>
            <w:noWrap/>
            <w:vAlign w:val="center"/>
            <w:hideMark/>
          </w:tcPr>
          <w:p w14:paraId="39A19528" w14:textId="77777777" w:rsidR="00E7581D" w:rsidRPr="00AF557E" w:rsidRDefault="00E7581D" w:rsidP="00E7581D">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Potencia:</w:t>
            </w:r>
          </w:p>
        </w:tc>
        <w:tc>
          <w:tcPr>
            <w:tcW w:w="1843" w:type="dxa"/>
            <w:tcBorders>
              <w:top w:val="nil"/>
              <w:left w:val="nil"/>
              <w:bottom w:val="single" w:sz="4" w:space="0" w:color="auto"/>
              <w:right w:val="single" w:sz="4" w:space="0" w:color="auto"/>
            </w:tcBorders>
            <w:shd w:val="clear" w:color="auto" w:fill="auto"/>
            <w:noWrap/>
            <w:vAlign w:val="center"/>
            <w:hideMark/>
          </w:tcPr>
          <w:p w14:paraId="06E403A4" w14:textId="77777777" w:rsidR="00E7581D" w:rsidRPr="00AF557E" w:rsidRDefault="00E7581D" w:rsidP="00E7581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2 x 250 HP</w:t>
            </w:r>
          </w:p>
        </w:tc>
      </w:tr>
    </w:tbl>
    <w:p w14:paraId="7A7E267B" w14:textId="77777777" w:rsidR="005B5838" w:rsidRPr="00AF557E" w:rsidRDefault="005B5838" w:rsidP="005B5838">
      <w:pPr>
        <w:jc w:val="both"/>
        <w:rPr>
          <w:i/>
          <w:szCs w:val="22"/>
          <w:u w:val="single"/>
          <w:lang w:val="es-ES_tradnl"/>
        </w:rPr>
      </w:pPr>
    </w:p>
    <w:p w14:paraId="54973E62" w14:textId="77777777" w:rsidR="00196B2A" w:rsidRPr="00AF557E" w:rsidRDefault="005B5838" w:rsidP="00C41137">
      <w:pPr>
        <w:pStyle w:val="Prrafodelista"/>
        <w:numPr>
          <w:ilvl w:val="0"/>
          <w:numId w:val="88"/>
        </w:numPr>
        <w:spacing w:after="120"/>
        <w:ind w:left="709" w:hanging="284"/>
        <w:jc w:val="both"/>
        <w:rPr>
          <w:i/>
          <w:szCs w:val="22"/>
          <w:u w:val="single"/>
        </w:rPr>
      </w:pPr>
      <w:r w:rsidRPr="00AF557E">
        <w:rPr>
          <w:i/>
          <w:szCs w:val="22"/>
          <w:u w:val="single"/>
        </w:rPr>
        <w:t>El ancho del Canal en tramos rectos(o considerados como tales):</w:t>
      </w:r>
    </w:p>
    <w:p w14:paraId="49411FA0" w14:textId="77777777" w:rsidR="00196B2A" w:rsidRPr="00AF557E" w:rsidRDefault="005B5838">
      <w:pPr>
        <w:spacing w:after="120"/>
        <w:ind w:left="709"/>
        <w:jc w:val="both"/>
        <w:rPr>
          <w:szCs w:val="22"/>
        </w:rPr>
      </w:pPr>
      <w:r w:rsidRPr="00AF557E">
        <w:rPr>
          <w:szCs w:val="22"/>
        </w:rPr>
        <w:t>Se debe de considerar lo siguiente, de acuerdo a las formulaciones de diseño establecidas en el Proyecto Referencial.</w:t>
      </w:r>
    </w:p>
    <w:p w14:paraId="626717C9" w14:textId="77777777" w:rsidR="00196B2A" w:rsidRPr="00AF557E" w:rsidRDefault="00171EF6">
      <w:pPr>
        <w:ind w:left="567"/>
        <w:jc w:val="center"/>
        <w:rPr>
          <w:rFonts w:ascii="Arial Narrow" w:hAnsi="Arial Narrow"/>
          <w:szCs w:val="22"/>
        </w:rPr>
      </w:pPr>
      <w:r w:rsidRPr="00AF557E">
        <w:rPr>
          <w:rFonts w:ascii="Arial Narrow" w:hAnsi="Arial Narrow"/>
          <w:szCs w:val="22"/>
        </w:rPr>
        <w:t>W (Convoy 1) = 55,6 m: adoptado 56 m</w:t>
      </w:r>
    </w:p>
    <w:p w14:paraId="280871FB" w14:textId="77777777" w:rsidR="00196B2A" w:rsidRPr="00AF557E" w:rsidRDefault="00171EF6">
      <w:pPr>
        <w:ind w:left="567"/>
        <w:jc w:val="center"/>
        <w:rPr>
          <w:rFonts w:ascii="Arial Narrow" w:hAnsi="Arial Narrow"/>
          <w:szCs w:val="22"/>
        </w:rPr>
      </w:pPr>
      <w:r w:rsidRPr="00AF557E">
        <w:rPr>
          <w:rFonts w:ascii="Arial Narrow" w:hAnsi="Arial Narrow"/>
          <w:szCs w:val="22"/>
        </w:rPr>
        <w:t>W (Convoy 2)= 43,6 m: adoptado 44 m</w:t>
      </w:r>
    </w:p>
    <w:p w14:paraId="67097C9A" w14:textId="77777777" w:rsidR="00196B2A" w:rsidRPr="00AF557E" w:rsidRDefault="00171EF6">
      <w:pPr>
        <w:ind w:left="567"/>
        <w:jc w:val="center"/>
        <w:rPr>
          <w:rFonts w:ascii="Arial Narrow" w:hAnsi="Arial Narrow"/>
          <w:szCs w:val="22"/>
        </w:rPr>
      </w:pPr>
      <w:r w:rsidRPr="00AF557E">
        <w:rPr>
          <w:rFonts w:ascii="Arial Narrow" w:hAnsi="Arial Narrow"/>
          <w:szCs w:val="22"/>
        </w:rPr>
        <w:t>W (Convoy Ampliado) = 79,6 m: adoptado 80 m (Tramo Santa Rosa – Iquitos)</w:t>
      </w:r>
    </w:p>
    <w:p w14:paraId="71FE18A7" w14:textId="77777777" w:rsidR="005B5838" w:rsidRPr="00AF557E" w:rsidRDefault="005B5838" w:rsidP="005B5838">
      <w:pPr>
        <w:jc w:val="both"/>
        <w:rPr>
          <w:szCs w:val="22"/>
        </w:rPr>
      </w:pPr>
    </w:p>
    <w:p w14:paraId="3C04B069" w14:textId="77777777" w:rsidR="00196B2A" w:rsidRPr="00AF557E" w:rsidRDefault="005B5838" w:rsidP="00C41137">
      <w:pPr>
        <w:pStyle w:val="Prrafodelista"/>
        <w:numPr>
          <w:ilvl w:val="0"/>
          <w:numId w:val="88"/>
        </w:numPr>
        <w:spacing w:after="120"/>
        <w:ind w:left="709" w:hanging="284"/>
        <w:jc w:val="both"/>
        <w:rPr>
          <w:i/>
          <w:szCs w:val="22"/>
          <w:u w:val="single"/>
        </w:rPr>
      </w:pPr>
      <w:bookmarkStart w:id="2139" w:name="_Toc368329776"/>
      <w:r w:rsidRPr="00AF557E">
        <w:rPr>
          <w:i/>
          <w:szCs w:val="22"/>
          <w:u w:val="single"/>
        </w:rPr>
        <w:t>Sobreanchos en Curvas</w:t>
      </w:r>
      <w:bookmarkEnd w:id="2139"/>
    </w:p>
    <w:p w14:paraId="1AF07BCC" w14:textId="77777777" w:rsidR="00196B2A" w:rsidRPr="00AF557E" w:rsidRDefault="005B5838">
      <w:pPr>
        <w:spacing w:after="120"/>
        <w:ind w:left="709"/>
        <w:jc w:val="both"/>
        <w:rPr>
          <w:szCs w:val="22"/>
        </w:rPr>
      </w:pPr>
      <w:r w:rsidRPr="00AF557E">
        <w:rPr>
          <w:szCs w:val="22"/>
        </w:rPr>
        <w:t xml:space="preserve">Para las curvas cuyo radio de curvatura es inferior a 10 veces la eslora del convoy de proyecto, </w:t>
      </w:r>
      <w:r w:rsidR="00171EF6" w:rsidRPr="00AF557E">
        <w:rPr>
          <w:szCs w:val="22"/>
        </w:rPr>
        <w:t>o con ángulos al centro mayores que 15º,</w:t>
      </w:r>
      <w:r w:rsidRPr="00AF557E">
        <w:rPr>
          <w:szCs w:val="22"/>
        </w:rPr>
        <w:t xml:space="preserve"> debe adicionarse un sobreancho en la curva al valor determinado para el ancho del tramo recto, el cual es necesario para que la embarcación efectúe su posicionamiento cruzado y pueda describir la curva. </w:t>
      </w:r>
    </w:p>
    <w:p w14:paraId="16C9F7CF" w14:textId="77777777" w:rsidR="00196B2A" w:rsidRPr="00AF557E" w:rsidRDefault="005B5838">
      <w:pPr>
        <w:spacing w:after="120"/>
        <w:ind w:left="709"/>
        <w:jc w:val="both"/>
        <w:rPr>
          <w:szCs w:val="22"/>
        </w:rPr>
      </w:pPr>
      <w:r w:rsidRPr="00AF557E">
        <w:rPr>
          <w:szCs w:val="22"/>
        </w:rPr>
        <w:t>Para el cálculo de este sobreancho en todas las curvas se adoptará la fórmula de la normativa europea que expresa:</w:t>
      </w:r>
    </w:p>
    <w:p w14:paraId="5D348A9A" w14:textId="77777777" w:rsidR="00196B2A" w:rsidRPr="00AF557E" w:rsidRDefault="00171EF6">
      <w:pPr>
        <w:pBdr>
          <w:top w:val="single" w:sz="4" w:space="1" w:color="auto"/>
          <w:left w:val="single" w:sz="4" w:space="4" w:color="auto"/>
          <w:bottom w:val="single" w:sz="4" w:space="1" w:color="auto"/>
          <w:right w:val="single" w:sz="4" w:space="4" w:color="auto"/>
        </w:pBdr>
        <w:ind w:left="2977" w:right="3826"/>
        <w:jc w:val="center"/>
        <w:rPr>
          <w:rFonts w:ascii="Arial Narrow" w:hAnsi="Arial Narrow"/>
          <w:szCs w:val="22"/>
        </w:rPr>
      </w:pPr>
      <w:r w:rsidRPr="00AF557E">
        <w:rPr>
          <w:rFonts w:ascii="Arial Narrow" w:hAnsi="Arial Narrow"/>
          <w:szCs w:val="22"/>
        </w:rPr>
        <w:t>Ws = 0,5 * L</w:t>
      </w:r>
      <w:r w:rsidRPr="00AF557E">
        <w:rPr>
          <w:rFonts w:ascii="Arial Narrow" w:hAnsi="Arial Narrow"/>
          <w:szCs w:val="22"/>
          <w:vertAlign w:val="superscript"/>
        </w:rPr>
        <w:t>2</w:t>
      </w:r>
      <w:r w:rsidRPr="00AF557E">
        <w:rPr>
          <w:rFonts w:ascii="Arial Narrow" w:hAnsi="Arial Narrow"/>
          <w:szCs w:val="22"/>
        </w:rPr>
        <w:t xml:space="preserve"> / R</w:t>
      </w:r>
    </w:p>
    <w:p w14:paraId="43B61DF2" w14:textId="77777777" w:rsidR="00196B2A" w:rsidRPr="00AF557E" w:rsidRDefault="00171EF6">
      <w:pPr>
        <w:spacing w:before="120" w:after="120"/>
        <w:ind w:left="709" w:firstLine="709"/>
        <w:jc w:val="both"/>
        <w:rPr>
          <w:rFonts w:ascii="Arial Narrow" w:hAnsi="Arial Narrow"/>
          <w:szCs w:val="22"/>
        </w:rPr>
      </w:pPr>
      <w:r w:rsidRPr="00AF557E">
        <w:rPr>
          <w:rFonts w:ascii="Arial Narrow" w:hAnsi="Arial Narrow"/>
          <w:szCs w:val="22"/>
        </w:rPr>
        <w:t>Siendo:</w:t>
      </w:r>
    </w:p>
    <w:p w14:paraId="3CA7AB40" w14:textId="77777777" w:rsidR="00196B2A" w:rsidRPr="00AF557E" w:rsidRDefault="00171EF6">
      <w:pPr>
        <w:ind w:left="1418"/>
        <w:rPr>
          <w:rFonts w:ascii="Arial Narrow" w:hAnsi="Arial Narrow"/>
          <w:i/>
          <w:szCs w:val="22"/>
        </w:rPr>
      </w:pPr>
      <w:r w:rsidRPr="00AF557E">
        <w:rPr>
          <w:rFonts w:ascii="Arial Narrow" w:hAnsi="Arial Narrow"/>
          <w:i/>
          <w:szCs w:val="22"/>
        </w:rPr>
        <w:t>Ws = sobreancho (m)</w:t>
      </w:r>
    </w:p>
    <w:p w14:paraId="07618408" w14:textId="77777777" w:rsidR="00196B2A" w:rsidRPr="00AF557E" w:rsidRDefault="00171EF6">
      <w:pPr>
        <w:ind w:left="1418"/>
        <w:rPr>
          <w:rFonts w:ascii="Arial Narrow" w:hAnsi="Arial Narrow"/>
          <w:i/>
          <w:szCs w:val="22"/>
        </w:rPr>
      </w:pPr>
      <w:r w:rsidRPr="00AF557E">
        <w:rPr>
          <w:rFonts w:ascii="Arial Narrow" w:hAnsi="Arial Narrow"/>
          <w:i/>
          <w:szCs w:val="22"/>
        </w:rPr>
        <w:t>L = eslora del convoy de diseño (en este caso igual a 120 m)</w:t>
      </w:r>
    </w:p>
    <w:p w14:paraId="4312C8D9" w14:textId="77777777" w:rsidR="00196B2A" w:rsidRPr="00AF557E" w:rsidRDefault="00171EF6">
      <w:pPr>
        <w:ind w:left="1418"/>
        <w:rPr>
          <w:rFonts w:ascii="Arial Narrow" w:hAnsi="Arial Narrow"/>
          <w:i/>
          <w:szCs w:val="22"/>
        </w:rPr>
      </w:pPr>
      <w:r w:rsidRPr="00AF557E">
        <w:rPr>
          <w:rFonts w:ascii="Arial Narrow" w:hAnsi="Arial Narrow"/>
          <w:i/>
          <w:szCs w:val="22"/>
        </w:rPr>
        <w:t>R = radio de la curva (m)</w:t>
      </w:r>
    </w:p>
    <w:p w14:paraId="42B01189" w14:textId="77777777" w:rsidR="005B5838" w:rsidRPr="00AF557E" w:rsidRDefault="005B5838" w:rsidP="005B5838">
      <w:pPr>
        <w:jc w:val="both"/>
        <w:rPr>
          <w:strike/>
          <w:szCs w:val="22"/>
        </w:rPr>
      </w:pPr>
    </w:p>
    <w:p w14:paraId="779D9367" w14:textId="77777777" w:rsidR="00196B2A" w:rsidRPr="00AF557E" w:rsidRDefault="005B5838">
      <w:pPr>
        <w:spacing w:after="120"/>
        <w:ind w:left="709"/>
        <w:jc w:val="both"/>
        <w:rPr>
          <w:strike/>
          <w:szCs w:val="22"/>
        </w:rPr>
      </w:pPr>
      <w:r w:rsidRPr="00AF557E">
        <w:rPr>
          <w:szCs w:val="22"/>
        </w:rPr>
        <w:t xml:space="preserve">En el presente caso, el radio mínimo de curva de acuerdo a las normativas del PIANC para vías navegables clasificadas como clase Vb en Europa, es igual a 4 esloras, es decir R = 480 m. </w:t>
      </w:r>
    </w:p>
    <w:p w14:paraId="732CC010" w14:textId="77777777" w:rsidR="005B5838" w:rsidRPr="00AF557E" w:rsidRDefault="005B5838" w:rsidP="00BA1109">
      <w:pPr>
        <w:ind w:left="709"/>
        <w:jc w:val="both"/>
        <w:rPr>
          <w:szCs w:val="22"/>
          <w:lang w:val="es-ES_tradnl"/>
        </w:rPr>
      </w:pPr>
      <w:r w:rsidRPr="00AF557E">
        <w:rPr>
          <w:szCs w:val="22"/>
          <w:lang w:val="es-ES_tradnl"/>
        </w:rPr>
        <w:t>El radio mínimo adoptado en el Proyecto Referencial y que debe ser respetado para el diseño es Rmín = 500 m, ligeramente mayor al de la normativa mencionada. En caso que el cumplimiento de este radio mínimo implique la necesidad de efectuar dragados que involucren las márgenes terrestres del cauce fluvial, la situación será evaluada por el CONCESIONARIO y se propondrá al CONCEDENTE posibles soluciones técnicas que eviten esta tarea a fin de evitar impactos en las zonas ribereñas.</w:t>
      </w:r>
    </w:p>
    <w:p w14:paraId="16D12A83" w14:textId="77777777" w:rsidR="005B5838" w:rsidRPr="00AF557E" w:rsidRDefault="005B5838" w:rsidP="00326EAE">
      <w:pPr>
        <w:ind w:left="567"/>
        <w:jc w:val="both"/>
        <w:rPr>
          <w:i/>
          <w:szCs w:val="22"/>
          <w:u w:val="single"/>
        </w:rPr>
      </w:pPr>
    </w:p>
    <w:p w14:paraId="7158B170" w14:textId="77777777" w:rsidR="00253A29" w:rsidRPr="00AF557E" w:rsidRDefault="005B5838" w:rsidP="00C41137">
      <w:pPr>
        <w:pStyle w:val="Prrafodelista"/>
        <w:numPr>
          <w:ilvl w:val="0"/>
          <w:numId w:val="88"/>
        </w:numPr>
        <w:spacing w:after="120"/>
        <w:ind w:left="709" w:hanging="284"/>
        <w:jc w:val="both"/>
        <w:rPr>
          <w:i/>
          <w:szCs w:val="22"/>
          <w:u w:val="single"/>
        </w:rPr>
      </w:pPr>
      <w:bookmarkStart w:id="2140" w:name="_Toc368329777"/>
      <w:r w:rsidRPr="00AF557E">
        <w:rPr>
          <w:i/>
          <w:szCs w:val="22"/>
          <w:u w:val="single"/>
        </w:rPr>
        <w:t>Transiciones entre Tramos Rectos y Curvos</w:t>
      </w:r>
      <w:bookmarkEnd w:id="2140"/>
      <w:r w:rsidRPr="00AF557E">
        <w:rPr>
          <w:i/>
          <w:szCs w:val="22"/>
          <w:u w:val="single"/>
        </w:rPr>
        <w:t>:</w:t>
      </w:r>
    </w:p>
    <w:p w14:paraId="729C0B52" w14:textId="77777777" w:rsidR="00196B2A" w:rsidRPr="00AF557E" w:rsidRDefault="005B5838">
      <w:pPr>
        <w:ind w:left="709"/>
        <w:jc w:val="both"/>
        <w:rPr>
          <w:szCs w:val="22"/>
        </w:rPr>
      </w:pPr>
      <w:r w:rsidRPr="00AF557E">
        <w:rPr>
          <w:i/>
          <w:szCs w:val="22"/>
        </w:rPr>
        <w:t xml:space="preserve">El sobreancho en las curvas se realizará </w:t>
      </w:r>
      <w:r w:rsidRPr="00AF557E">
        <w:rPr>
          <w:szCs w:val="22"/>
        </w:rPr>
        <w:t>en la margen convexa (interior de la curva) cuando la materialización de dicho sobreancho deba hacerse por dragado. Cuando en la curva exista posibilidad de utilizar una zona profunda, que no requiere dragado, el sobreancho puede ser ubicado en la parte cóncava o externa de la curva. En ambos casos se realiza una transición suave del ancho entre el tramo recto y el curvo que se debe desarrollar en una distancia mínima de 5 veces el ensanche.</w:t>
      </w:r>
    </w:p>
    <w:p w14:paraId="676B4FE2" w14:textId="77777777" w:rsidR="005B5838" w:rsidRPr="00AF557E" w:rsidRDefault="005B5838" w:rsidP="005B5838">
      <w:pPr>
        <w:jc w:val="both"/>
        <w:rPr>
          <w:szCs w:val="22"/>
        </w:rPr>
      </w:pPr>
    </w:p>
    <w:p w14:paraId="1AE47E20" w14:textId="77777777" w:rsidR="00196B2A" w:rsidRPr="00AF557E" w:rsidRDefault="005B5838" w:rsidP="00C41137">
      <w:pPr>
        <w:pStyle w:val="Prrafodelista"/>
        <w:numPr>
          <w:ilvl w:val="0"/>
          <w:numId w:val="88"/>
        </w:numPr>
        <w:spacing w:after="120"/>
        <w:ind w:left="709" w:hanging="284"/>
        <w:jc w:val="both"/>
        <w:rPr>
          <w:i/>
          <w:szCs w:val="22"/>
          <w:u w:val="single"/>
        </w:rPr>
      </w:pPr>
      <w:bookmarkStart w:id="2141" w:name="_Toc368329778"/>
      <w:r w:rsidRPr="00AF557E">
        <w:rPr>
          <w:i/>
          <w:szCs w:val="22"/>
          <w:u w:val="single"/>
        </w:rPr>
        <w:t>Distancias entre Curvas Consecutivas</w:t>
      </w:r>
      <w:bookmarkEnd w:id="2141"/>
      <w:r w:rsidRPr="00AF557E">
        <w:rPr>
          <w:i/>
          <w:szCs w:val="22"/>
          <w:u w:val="single"/>
        </w:rPr>
        <w:t>:</w:t>
      </w:r>
    </w:p>
    <w:p w14:paraId="4AC7501D" w14:textId="77777777" w:rsidR="00196B2A" w:rsidRPr="00AF557E" w:rsidRDefault="005B5838">
      <w:pPr>
        <w:ind w:left="709"/>
        <w:jc w:val="both"/>
        <w:rPr>
          <w:szCs w:val="22"/>
        </w:rPr>
      </w:pPr>
      <w:r w:rsidRPr="00AF557E">
        <w:rPr>
          <w:szCs w:val="22"/>
        </w:rPr>
        <w:t>La longitud mínima del tramo recto entre curvas consecutivas y opuestas debe ser de 2 veces la eslora del convoy de proyecto (240 m), mientras que cuando las curvas son en el mismo sentido, el requerimiento baja a una longitud de 1 vez la eslora (120 m).</w:t>
      </w:r>
    </w:p>
    <w:p w14:paraId="5B59551B" w14:textId="77777777" w:rsidR="005B5838" w:rsidRPr="00AF557E" w:rsidRDefault="005B5838" w:rsidP="005B5838">
      <w:pPr>
        <w:ind w:left="567"/>
        <w:jc w:val="both"/>
        <w:rPr>
          <w:szCs w:val="22"/>
        </w:rPr>
      </w:pPr>
    </w:p>
    <w:p w14:paraId="0D22CE38" w14:textId="77777777" w:rsidR="00196B2A" w:rsidRPr="00AF557E" w:rsidRDefault="005B5838" w:rsidP="00C41137">
      <w:pPr>
        <w:pStyle w:val="Prrafodelista"/>
        <w:numPr>
          <w:ilvl w:val="0"/>
          <w:numId w:val="88"/>
        </w:numPr>
        <w:spacing w:after="120"/>
        <w:ind w:left="709" w:hanging="284"/>
        <w:jc w:val="both"/>
        <w:rPr>
          <w:i/>
          <w:szCs w:val="22"/>
          <w:u w:val="single"/>
        </w:rPr>
      </w:pPr>
      <w:bookmarkStart w:id="2142" w:name="_Toc368329779"/>
      <w:r w:rsidRPr="00AF557E">
        <w:rPr>
          <w:i/>
          <w:szCs w:val="22"/>
          <w:u w:val="single"/>
        </w:rPr>
        <w:t>Definición de la traza del Canal de Navegación</w:t>
      </w:r>
      <w:bookmarkEnd w:id="2142"/>
      <w:r w:rsidRPr="00AF557E">
        <w:rPr>
          <w:i/>
          <w:szCs w:val="22"/>
          <w:u w:val="single"/>
        </w:rPr>
        <w:t>:</w:t>
      </w:r>
    </w:p>
    <w:p w14:paraId="0B4DF2EB" w14:textId="77777777" w:rsidR="00196B2A" w:rsidRPr="00AF557E" w:rsidRDefault="00171EF6">
      <w:pPr>
        <w:ind w:left="709"/>
        <w:jc w:val="both"/>
        <w:rPr>
          <w:szCs w:val="22"/>
        </w:rPr>
      </w:pPr>
      <w:r w:rsidRPr="00AF557E">
        <w:rPr>
          <w:szCs w:val="22"/>
        </w:rPr>
        <w:t xml:space="preserve">La intensa actividad hidrosedimentológica y la constante evolución morfológica de los cauces y bancos, provocan que las zonas de mayores </w:t>
      </w:r>
      <w:r w:rsidR="00253A29" w:rsidRPr="00AF557E">
        <w:rPr>
          <w:szCs w:val="22"/>
        </w:rPr>
        <w:t>profundidades</w:t>
      </w:r>
      <w:r w:rsidRPr="00AF557E">
        <w:rPr>
          <w:szCs w:val="22"/>
        </w:rPr>
        <w:t xml:space="preserve"> naturales (thalweg) se desplacen de posición, resultando en ciertos casos conveniente desplazar la ruta de navegación en lugar de ejecutar tareas de dragado que no acompañen la tende</w:t>
      </w:r>
      <w:r w:rsidR="00253A29" w:rsidRPr="00AF557E">
        <w:rPr>
          <w:szCs w:val="22"/>
        </w:rPr>
        <w:t xml:space="preserve">ncia </w:t>
      </w:r>
      <w:r w:rsidRPr="00AF557E">
        <w:rPr>
          <w:szCs w:val="22"/>
        </w:rPr>
        <w:t>natural del rio. Ello requiere establecer la solución de menor intervención en el curso fluvial y definir en forma dinámica el problema estableciendo en cada momento la traza del canal que, cumpliendo con las condiciones de diseño, implique el menor volumen de dragado.</w:t>
      </w:r>
    </w:p>
    <w:p w14:paraId="486CDA2B" w14:textId="77777777" w:rsidR="00196B2A" w:rsidRPr="00AF557E" w:rsidRDefault="00196B2A">
      <w:pPr>
        <w:ind w:left="709"/>
        <w:jc w:val="both"/>
        <w:rPr>
          <w:szCs w:val="22"/>
        </w:rPr>
      </w:pPr>
    </w:p>
    <w:p w14:paraId="12FA7153" w14:textId="77777777" w:rsidR="00196B2A" w:rsidRPr="00AF557E" w:rsidRDefault="00171EF6">
      <w:pPr>
        <w:ind w:left="709"/>
        <w:jc w:val="both"/>
        <w:rPr>
          <w:szCs w:val="22"/>
        </w:rPr>
      </w:pPr>
      <w:r w:rsidRPr="00AF557E">
        <w:rPr>
          <w:szCs w:val="22"/>
        </w:rPr>
        <w:t>Por consiguiente, el CONCESIONARIO deberá contar con un equipo técnico capacitado que pueda realizar estos análisis en tiempo y forma y proponer al CONCE</w:t>
      </w:r>
      <w:r w:rsidR="00276771" w:rsidRPr="00AF557E">
        <w:rPr>
          <w:szCs w:val="22"/>
        </w:rPr>
        <w:t>DENTE</w:t>
      </w:r>
      <w:r w:rsidRPr="00AF557E">
        <w:rPr>
          <w:szCs w:val="22"/>
        </w:rPr>
        <w:t xml:space="preserve"> los ajustes de diseño del canal, tanto en la fase del Estudio Definitivo de </w:t>
      </w:r>
      <w:r w:rsidR="00253A29" w:rsidRPr="00AF557E">
        <w:rPr>
          <w:szCs w:val="22"/>
        </w:rPr>
        <w:t>Ingeniería</w:t>
      </w:r>
      <w:r w:rsidRPr="00AF557E">
        <w:rPr>
          <w:szCs w:val="22"/>
        </w:rPr>
        <w:t xml:space="preserve"> (EDI) como durante los programas de mantenimiento.</w:t>
      </w:r>
    </w:p>
    <w:p w14:paraId="2CDA3E7E" w14:textId="77777777" w:rsidR="00BD7B0C" w:rsidRPr="00AF557E" w:rsidRDefault="00BD7B0C">
      <w:pPr>
        <w:ind w:left="709"/>
        <w:jc w:val="both"/>
        <w:rPr>
          <w:szCs w:val="22"/>
        </w:rPr>
      </w:pPr>
    </w:p>
    <w:p w14:paraId="4B9C2A3C" w14:textId="77777777" w:rsidR="00EC4002" w:rsidRPr="00AF557E" w:rsidRDefault="00CB59C8" w:rsidP="001873AB">
      <w:pPr>
        <w:ind w:left="709"/>
        <w:jc w:val="both"/>
        <w:rPr>
          <w:szCs w:val="22"/>
        </w:rPr>
      </w:pPr>
      <w:r w:rsidRPr="00AF557E">
        <w:rPr>
          <w:szCs w:val="22"/>
        </w:rPr>
        <w:t>Asimismo, cabe destacar que el equipo técnico que realice todos los relevamientos batimétricos deberá ser inscripto en el Registro de Empresas Hidro – Oceanográficas de la Dirección de Hidrografía y Navegación (DHN) de la Marina de Guerra del Perú siguiendo el Procedimiento especificado en el Texto Único de Procedimientos Administrativos de la Marina de Guerra del Perú, o bien el Concesionario podrá subcontratar a tal efecto a una empresa que esté inscripta en tal registro, de tal forma que se cumplan las Normativas Técnicas aplicables para la ejecución de los relevamientos.</w:t>
      </w:r>
      <w:bookmarkStart w:id="2143" w:name="_Toc368329780"/>
    </w:p>
    <w:p w14:paraId="410D1E0F" w14:textId="77777777" w:rsidR="00EC4002" w:rsidRPr="00AF557E" w:rsidRDefault="00EC4002" w:rsidP="001873AB">
      <w:pPr>
        <w:rPr>
          <w:lang w:eastAsia="es-AR"/>
        </w:rPr>
      </w:pPr>
    </w:p>
    <w:p w14:paraId="2F46EC42" w14:textId="77777777" w:rsidR="00EC4002" w:rsidRPr="00AF557E" w:rsidRDefault="00EC4002" w:rsidP="001873AB">
      <w:pPr>
        <w:ind w:left="567"/>
        <w:jc w:val="both"/>
        <w:rPr>
          <w:lang w:eastAsia="es-AR"/>
        </w:rPr>
      </w:pPr>
    </w:p>
    <w:p w14:paraId="4EE26C67" w14:textId="77777777" w:rsidR="005B5838" w:rsidRPr="00AF557E" w:rsidRDefault="005B5838" w:rsidP="00C41137">
      <w:pPr>
        <w:pStyle w:val="Prrafodelista"/>
        <w:numPr>
          <w:ilvl w:val="0"/>
          <w:numId w:val="87"/>
        </w:numPr>
        <w:ind w:left="567" w:hanging="425"/>
        <w:jc w:val="both"/>
        <w:rPr>
          <w:szCs w:val="22"/>
        </w:rPr>
      </w:pPr>
      <w:r w:rsidRPr="00AF557E">
        <w:rPr>
          <w:b/>
          <w:szCs w:val="22"/>
          <w:u w:val="single"/>
          <w:lang w:val="es-UY"/>
        </w:rPr>
        <w:t xml:space="preserve">Diseño del </w:t>
      </w:r>
      <w:r w:rsidR="000C0D3C" w:rsidRPr="00AF557E">
        <w:rPr>
          <w:b/>
          <w:szCs w:val="22"/>
          <w:u w:val="single"/>
          <w:lang w:val="es-UY"/>
        </w:rPr>
        <w:t>c</w:t>
      </w:r>
      <w:r w:rsidRPr="00AF557E">
        <w:rPr>
          <w:b/>
          <w:szCs w:val="22"/>
          <w:u w:val="single"/>
          <w:lang w:val="es-UY"/>
        </w:rPr>
        <w:t xml:space="preserve">anal de </w:t>
      </w:r>
      <w:r w:rsidR="000C0D3C" w:rsidRPr="00AF557E">
        <w:rPr>
          <w:b/>
          <w:szCs w:val="22"/>
          <w:u w:val="single"/>
          <w:lang w:val="es-UY"/>
        </w:rPr>
        <w:t>a</w:t>
      </w:r>
      <w:r w:rsidRPr="00AF557E">
        <w:rPr>
          <w:b/>
          <w:szCs w:val="22"/>
          <w:u w:val="single"/>
          <w:lang w:val="es-UY"/>
        </w:rPr>
        <w:t>cceso al Puerto de Iquitos.</w:t>
      </w:r>
      <w:bookmarkEnd w:id="2143"/>
    </w:p>
    <w:p w14:paraId="5F658FBF" w14:textId="77777777" w:rsidR="00196B2A" w:rsidRPr="00AF557E" w:rsidRDefault="00196B2A">
      <w:pPr>
        <w:tabs>
          <w:tab w:val="left" w:pos="2640"/>
        </w:tabs>
        <w:spacing w:after="120"/>
        <w:ind w:left="284"/>
        <w:jc w:val="both"/>
        <w:rPr>
          <w:szCs w:val="22"/>
        </w:rPr>
      </w:pPr>
    </w:p>
    <w:p w14:paraId="5648748B" w14:textId="77777777" w:rsidR="001C1F30" w:rsidRPr="00AF557E" w:rsidRDefault="00171EF6" w:rsidP="001E424E">
      <w:pPr>
        <w:ind w:left="709"/>
        <w:jc w:val="both"/>
        <w:rPr>
          <w:szCs w:val="22"/>
        </w:rPr>
      </w:pPr>
      <w:r w:rsidRPr="00AF557E">
        <w:rPr>
          <w:szCs w:val="22"/>
        </w:rPr>
        <w:t>El Proyecto del Terminal Portuario de Iquitos involucra la ejecución de un canal de acceso al recinto portuario en el río Itaya para ingresar desde el río Amazonas</w:t>
      </w:r>
      <w:r w:rsidR="0093586F" w:rsidRPr="00AF557E">
        <w:rPr>
          <w:szCs w:val="22"/>
        </w:rPr>
        <w:t xml:space="preserve">. </w:t>
      </w:r>
    </w:p>
    <w:p w14:paraId="34ABD063" w14:textId="77777777" w:rsidR="0093586F" w:rsidRPr="00AF557E" w:rsidRDefault="0093586F" w:rsidP="001E424E">
      <w:pPr>
        <w:ind w:left="709"/>
        <w:jc w:val="both"/>
        <w:rPr>
          <w:szCs w:val="22"/>
        </w:rPr>
      </w:pPr>
    </w:p>
    <w:p w14:paraId="3E664247" w14:textId="77777777" w:rsidR="0093586F" w:rsidRPr="00AF557E" w:rsidRDefault="0093586F" w:rsidP="00C41137">
      <w:pPr>
        <w:pStyle w:val="Prrafodelista"/>
        <w:numPr>
          <w:ilvl w:val="0"/>
          <w:numId w:val="127"/>
        </w:numPr>
        <w:spacing w:after="120"/>
        <w:ind w:left="567" w:hanging="141"/>
        <w:jc w:val="both"/>
        <w:rPr>
          <w:i/>
          <w:szCs w:val="22"/>
          <w:u w:val="single"/>
        </w:rPr>
      </w:pPr>
      <w:r w:rsidRPr="00AF557E">
        <w:rPr>
          <w:i/>
          <w:szCs w:val="22"/>
          <w:u w:val="single"/>
        </w:rPr>
        <w:t>Las embarcaciones de diseño consideradas son las siguientes:</w:t>
      </w:r>
    </w:p>
    <w:p w14:paraId="74096F3D" w14:textId="77777777" w:rsidR="0093586F" w:rsidRPr="00AF557E" w:rsidRDefault="0093586F" w:rsidP="00C41137">
      <w:pPr>
        <w:pStyle w:val="Prrafodelista"/>
        <w:numPr>
          <w:ilvl w:val="0"/>
          <w:numId w:val="87"/>
        </w:numPr>
        <w:tabs>
          <w:tab w:val="left" w:pos="2640"/>
        </w:tabs>
        <w:spacing w:after="120"/>
        <w:jc w:val="both"/>
      </w:pPr>
      <w:r w:rsidRPr="00AF557E">
        <w:t>Barcaza simple autopropulsada (Motonave Fluvial)</w:t>
      </w:r>
    </w:p>
    <w:p w14:paraId="28FD6202" w14:textId="77777777" w:rsidR="0093586F" w:rsidRPr="00AF557E" w:rsidRDefault="0093586F" w:rsidP="0093586F">
      <w:pPr>
        <w:pStyle w:val="Textocomentario"/>
      </w:pPr>
    </w:p>
    <w:tbl>
      <w:tblPr>
        <w:tblpPr w:leftFromText="141" w:rightFromText="141" w:vertAnchor="text" w:tblpX="219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559"/>
        <w:gridCol w:w="1276"/>
      </w:tblGrid>
      <w:tr w:rsidR="00AF557E" w:rsidRPr="00AF557E" w14:paraId="09F208DE" w14:textId="77777777" w:rsidTr="0093586F">
        <w:tc>
          <w:tcPr>
            <w:tcW w:w="2268" w:type="dxa"/>
          </w:tcPr>
          <w:p w14:paraId="1BA5C178" w14:textId="77777777" w:rsidR="0093586F" w:rsidRPr="00AF557E" w:rsidRDefault="0093586F" w:rsidP="0093586F">
            <w:pPr>
              <w:tabs>
                <w:tab w:val="left" w:pos="2640"/>
              </w:tabs>
              <w:spacing w:after="120"/>
              <w:ind w:left="284"/>
              <w:jc w:val="both"/>
              <w:rPr>
                <w:sz w:val="18"/>
              </w:rPr>
            </w:pPr>
            <w:r w:rsidRPr="00AF557E">
              <w:rPr>
                <w:sz w:val="18"/>
              </w:rPr>
              <w:t xml:space="preserve">Descripción </w:t>
            </w:r>
          </w:p>
        </w:tc>
        <w:tc>
          <w:tcPr>
            <w:tcW w:w="1559" w:type="dxa"/>
          </w:tcPr>
          <w:p w14:paraId="40FBCACC" w14:textId="77777777" w:rsidR="0093586F" w:rsidRPr="00AF557E" w:rsidRDefault="0093586F" w:rsidP="0093586F">
            <w:pPr>
              <w:tabs>
                <w:tab w:val="left" w:pos="2640"/>
              </w:tabs>
              <w:spacing w:after="120"/>
              <w:ind w:left="284"/>
              <w:jc w:val="both"/>
              <w:rPr>
                <w:sz w:val="18"/>
              </w:rPr>
            </w:pPr>
            <w:r w:rsidRPr="00AF557E">
              <w:rPr>
                <w:sz w:val="18"/>
              </w:rPr>
              <w:t>Cantidad</w:t>
            </w:r>
          </w:p>
        </w:tc>
        <w:tc>
          <w:tcPr>
            <w:tcW w:w="1276" w:type="dxa"/>
          </w:tcPr>
          <w:p w14:paraId="169FC26A" w14:textId="77777777" w:rsidR="0093586F" w:rsidRPr="00AF557E" w:rsidRDefault="0093586F" w:rsidP="0093586F">
            <w:pPr>
              <w:tabs>
                <w:tab w:val="left" w:pos="2640"/>
              </w:tabs>
              <w:spacing w:after="120"/>
              <w:ind w:left="284"/>
              <w:jc w:val="both"/>
              <w:rPr>
                <w:sz w:val="18"/>
              </w:rPr>
            </w:pPr>
            <w:r w:rsidRPr="00AF557E">
              <w:rPr>
                <w:sz w:val="18"/>
              </w:rPr>
              <w:t>Unidad</w:t>
            </w:r>
          </w:p>
        </w:tc>
      </w:tr>
      <w:tr w:rsidR="00AF557E" w:rsidRPr="00AF557E" w14:paraId="4B31D361" w14:textId="77777777" w:rsidTr="0093586F">
        <w:tc>
          <w:tcPr>
            <w:tcW w:w="2268" w:type="dxa"/>
          </w:tcPr>
          <w:p w14:paraId="254AF482" w14:textId="77777777" w:rsidR="0093586F" w:rsidRPr="00AF557E" w:rsidRDefault="0093586F" w:rsidP="0093586F">
            <w:pPr>
              <w:tabs>
                <w:tab w:val="left" w:pos="2640"/>
              </w:tabs>
              <w:spacing w:after="120"/>
              <w:ind w:left="284"/>
              <w:jc w:val="both"/>
              <w:rPr>
                <w:sz w:val="18"/>
              </w:rPr>
            </w:pPr>
            <w:r w:rsidRPr="00AF557E">
              <w:rPr>
                <w:sz w:val="18"/>
              </w:rPr>
              <w:t>Eslora</w:t>
            </w:r>
          </w:p>
        </w:tc>
        <w:tc>
          <w:tcPr>
            <w:tcW w:w="1559" w:type="dxa"/>
          </w:tcPr>
          <w:p w14:paraId="4792DA1F" w14:textId="77777777" w:rsidR="0093586F" w:rsidRPr="00AF557E" w:rsidRDefault="0093586F" w:rsidP="0093586F">
            <w:pPr>
              <w:tabs>
                <w:tab w:val="left" w:pos="2640"/>
              </w:tabs>
              <w:spacing w:after="120"/>
              <w:ind w:left="284"/>
              <w:jc w:val="both"/>
              <w:rPr>
                <w:sz w:val="18"/>
              </w:rPr>
            </w:pPr>
            <w:r w:rsidRPr="00AF557E">
              <w:rPr>
                <w:sz w:val="18"/>
              </w:rPr>
              <w:t>32</w:t>
            </w:r>
          </w:p>
        </w:tc>
        <w:tc>
          <w:tcPr>
            <w:tcW w:w="1276" w:type="dxa"/>
          </w:tcPr>
          <w:p w14:paraId="67C6A842" w14:textId="77777777" w:rsidR="0093586F" w:rsidRPr="00AF557E" w:rsidRDefault="0093586F" w:rsidP="0093586F">
            <w:pPr>
              <w:tabs>
                <w:tab w:val="left" w:pos="2640"/>
              </w:tabs>
              <w:spacing w:after="120"/>
              <w:ind w:left="284"/>
              <w:jc w:val="both"/>
              <w:rPr>
                <w:sz w:val="18"/>
              </w:rPr>
            </w:pPr>
            <w:r w:rsidRPr="00AF557E">
              <w:rPr>
                <w:sz w:val="18"/>
              </w:rPr>
              <w:t>M</w:t>
            </w:r>
          </w:p>
        </w:tc>
      </w:tr>
      <w:tr w:rsidR="00AF557E" w:rsidRPr="00AF557E" w14:paraId="74E62B1D" w14:textId="77777777" w:rsidTr="0093586F">
        <w:tc>
          <w:tcPr>
            <w:tcW w:w="2268" w:type="dxa"/>
          </w:tcPr>
          <w:p w14:paraId="5186FD30" w14:textId="77777777" w:rsidR="0093586F" w:rsidRPr="00AF557E" w:rsidRDefault="0093586F" w:rsidP="0093586F">
            <w:pPr>
              <w:tabs>
                <w:tab w:val="left" w:pos="2640"/>
              </w:tabs>
              <w:spacing w:after="120"/>
              <w:ind w:left="284"/>
              <w:jc w:val="both"/>
              <w:rPr>
                <w:sz w:val="18"/>
              </w:rPr>
            </w:pPr>
            <w:r w:rsidRPr="00AF557E">
              <w:rPr>
                <w:sz w:val="18"/>
              </w:rPr>
              <w:t>Manga</w:t>
            </w:r>
          </w:p>
        </w:tc>
        <w:tc>
          <w:tcPr>
            <w:tcW w:w="1559" w:type="dxa"/>
          </w:tcPr>
          <w:p w14:paraId="42AC092F" w14:textId="77777777" w:rsidR="0093586F" w:rsidRPr="00AF557E" w:rsidRDefault="0093586F" w:rsidP="0093586F">
            <w:pPr>
              <w:tabs>
                <w:tab w:val="left" w:pos="2640"/>
              </w:tabs>
              <w:spacing w:after="120"/>
              <w:ind w:left="284"/>
              <w:jc w:val="both"/>
              <w:rPr>
                <w:sz w:val="18"/>
              </w:rPr>
            </w:pPr>
            <w:r w:rsidRPr="00AF557E">
              <w:rPr>
                <w:sz w:val="18"/>
              </w:rPr>
              <w:t>8,00</w:t>
            </w:r>
          </w:p>
        </w:tc>
        <w:tc>
          <w:tcPr>
            <w:tcW w:w="1276" w:type="dxa"/>
          </w:tcPr>
          <w:p w14:paraId="5CE91562" w14:textId="77777777" w:rsidR="0093586F" w:rsidRPr="00AF557E" w:rsidRDefault="0093586F" w:rsidP="0093586F">
            <w:pPr>
              <w:tabs>
                <w:tab w:val="left" w:pos="2640"/>
              </w:tabs>
              <w:spacing w:after="120"/>
              <w:ind w:left="284"/>
              <w:jc w:val="both"/>
              <w:rPr>
                <w:sz w:val="18"/>
              </w:rPr>
            </w:pPr>
            <w:r w:rsidRPr="00AF557E">
              <w:rPr>
                <w:sz w:val="18"/>
              </w:rPr>
              <w:t>M</w:t>
            </w:r>
          </w:p>
        </w:tc>
      </w:tr>
      <w:tr w:rsidR="00AF557E" w:rsidRPr="00AF557E" w14:paraId="73DE6829" w14:textId="77777777" w:rsidTr="0093586F">
        <w:tc>
          <w:tcPr>
            <w:tcW w:w="2268" w:type="dxa"/>
          </w:tcPr>
          <w:p w14:paraId="3D10E18F" w14:textId="77777777" w:rsidR="0093586F" w:rsidRPr="00AF557E" w:rsidRDefault="0093586F" w:rsidP="0093586F">
            <w:pPr>
              <w:tabs>
                <w:tab w:val="left" w:pos="2640"/>
              </w:tabs>
              <w:spacing w:after="120"/>
              <w:ind w:left="284"/>
              <w:jc w:val="both"/>
              <w:rPr>
                <w:sz w:val="18"/>
              </w:rPr>
            </w:pPr>
            <w:r w:rsidRPr="00AF557E">
              <w:rPr>
                <w:sz w:val="18"/>
              </w:rPr>
              <w:t>Puntal</w:t>
            </w:r>
          </w:p>
        </w:tc>
        <w:tc>
          <w:tcPr>
            <w:tcW w:w="1559" w:type="dxa"/>
          </w:tcPr>
          <w:p w14:paraId="4BAA05B0" w14:textId="77777777" w:rsidR="0093586F" w:rsidRPr="00AF557E" w:rsidRDefault="0093586F" w:rsidP="0093586F">
            <w:pPr>
              <w:tabs>
                <w:tab w:val="left" w:pos="2640"/>
              </w:tabs>
              <w:spacing w:after="120"/>
              <w:ind w:left="284"/>
              <w:jc w:val="both"/>
              <w:rPr>
                <w:sz w:val="18"/>
              </w:rPr>
            </w:pPr>
            <w:r w:rsidRPr="00AF557E">
              <w:rPr>
                <w:sz w:val="18"/>
              </w:rPr>
              <w:t>1,90</w:t>
            </w:r>
          </w:p>
        </w:tc>
        <w:tc>
          <w:tcPr>
            <w:tcW w:w="1276" w:type="dxa"/>
          </w:tcPr>
          <w:p w14:paraId="54A90980" w14:textId="77777777" w:rsidR="0093586F" w:rsidRPr="00AF557E" w:rsidRDefault="0093586F" w:rsidP="0093586F">
            <w:pPr>
              <w:tabs>
                <w:tab w:val="left" w:pos="2640"/>
              </w:tabs>
              <w:spacing w:after="120"/>
              <w:ind w:left="284"/>
              <w:jc w:val="both"/>
              <w:rPr>
                <w:sz w:val="18"/>
              </w:rPr>
            </w:pPr>
            <w:r w:rsidRPr="00AF557E">
              <w:rPr>
                <w:sz w:val="18"/>
              </w:rPr>
              <w:t>M</w:t>
            </w:r>
          </w:p>
        </w:tc>
      </w:tr>
      <w:tr w:rsidR="00AF557E" w:rsidRPr="00AF557E" w14:paraId="6D3CA1D3" w14:textId="77777777" w:rsidTr="0093586F">
        <w:tc>
          <w:tcPr>
            <w:tcW w:w="2268" w:type="dxa"/>
          </w:tcPr>
          <w:p w14:paraId="364EE5FB" w14:textId="77777777" w:rsidR="0093586F" w:rsidRPr="00AF557E" w:rsidRDefault="0093586F" w:rsidP="0093586F">
            <w:pPr>
              <w:tabs>
                <w:tab w:val="left" w:pos="2640"/>
              </w:tabs>
              <w:spacing w:after="120"/>
              <w:ind w:left="284"/>
              <w:jc w:val="both"/>
              <w:rPr>
                <w:sz w:val="18"/>
              </w:rPr>
            </w:pPr>
            <w:r w:rsidRPr="00AF557E">
              <w:rPr>
                <w:sz w:val="18"/>
              </w:rPr>
              <w:t>Calado</w:t>
            </w:r>
          </w:p>
        </w:tc>
        <w:tc>
          <w:tcPr>
            <w:tcW w:w="1559" w:type="dxa"/>
          </w:tcPr>
          <w:p w14:paraId="0BD9960B" w14:textId="77777777" w:rsidR="0093586F" w:rsidRPr="00AF557E" w:rsidRDefault="0093586F" w:rsidP="0093586F">
            <w:pPr>
              <w:tabs>
                <w:tab w:val="left" w:pos="2640"/>
              </w:tabs>
              <w:spacing w:after="120"/>
              <w:ind w:left="284"/>
              <w:jc w:val="both"/>
              <w:rPr>
                <w:sz w:val="18"/>
              </w:rPr>
            </w:pPr>
            <w:r w:rsidRPr="00AF557E">
              <w:rPr>
                <w:sz w:val="18"/>
              </w:rPr>
              <w:t>6</w:t>
            </w:r>
          </w:p>
        </w:tc>
        <w:tc>
          <w:tcPr>
            <w:tcW w:w="1276" w:type="dxa"/>
          </w:tcPr>
          <w:p w14:paraId="355DDEE4" w14:textId="77777777" w:rsidR="0093586F" w:rsidRPr="00AF557E" w:rsidRDefault="0093586F" w:rsidP="0093586F">
            <w:pPr>
              <w:tabs>
                <w:tab w:val="left" w:pos="2640"/>
              </w:tabs>
              <w:spacing w:after="120"/>
              <w:ind w:left="284"/>
              <w:jc w:val="both"/>
              <w:rPr>
                <w:sz w:val="18"/>
              </w:rPr>
            </w:pPr>
            <w:r w:rsidRPr="00AF557E">
              <w:rPr>
                <w:sz w:val="18"/>
              </w:rPr>
              <w:t>Pies</w:t>
            </w:r>
          </w:p>
        </w:tc>
      </w:tr>
      <w:tr w:rsidR="00AF557E" w:rsidRPr="00AF557E" w14:paraId="5C432BC3" w14:textId="77777777" w:rsidTr="0093586F">
        <w:tc>
          <w:tcPr>
            <w:tcW w:w="2268" w:type="dxa"/>
          </w:tcPr>
          <w:p w14:paraId="4A19030E" w14:textId="77777777" w:rsidR="0093586F" w:rsidRPr="00AF557E" w:rsidRDefault="0093586F" w:rsidP="0093586F">
            <w:pPr>
              <w:tabs>
                <w:tab w:val="left" w:pos="2640"/>
              </w:tabs>
              <w:spacing w:after="120"/>
              <w:ind w:left="284"/>
              <w:jc w:val="both"/>
              <w:rPr>
                <w:sz w:val="18"/>
              </w:rPr>
            </w:pPr>
            <w:r w:rsidRPr="00AF557E">
              <w:rPr>
                <w:sz w:val="18"/>
              </w:rPr>
              <w:t>Calado</w:t>
            </w:r>
          </w:p>
        </w:tc>
        <w:tc>
          <w:tcPr>
            <w:tcW w:w="1559" w:type="dxa"/>
          </w:tcPr>
          <w:p w14:paraId="3C96FD0A" w14:textId="77777777" w:rsidR="0093586F" w:rsidRPr="00AF557E" w:rsidRDefault="0093586F" w:rsidP="0093586F">
            <w:pPr>
              <w:tabs>
                <w:tab w:val="left" w:pos="2640"/>
              </w:tabs>
              <w:spacing w:after="120"/>
              <w:ind w:left="284"/>
              <w:jc w:val="both"/>
              <w:rPr>
                <w:sz w:val="18"/>
              </w:rPr>
            </w:pPr>
            <w:r w:rsidRPr="00AF557E">
              <w:rPr>
                <w:sz w:val="18"/>
              </w:rPr>
              <w:t>1,74</w:t>
            </w:r>
          </w:p>
        </w:tc>
        <w:tc>
          <w:tcPr>
            <w:tcW w:w="1276" w:type="dxa"/>
          </w:tcPr>
          <w:p w14:paraId="07763104" w14:textId="77777777" w:rsidR="0093586F" w:rsidRPr="00AF557E" w:rsidRDefault="0093586F" w:rsidP="0093586F">
            <w:pPr>
              <w:tabs>
                <w:tab w:val="left" w:pos="2640"/>
              </w:tabs>
              <w:spacing w:after="120"/>
              <w:ind w:left="284"/>
              <w:jc w:val="both"/>
              <w:rPr>
                <w:sz w:val="18"/>
              </w:rPr>
            </w:pPr>
            <w:r w:rsidRPr="00AF557E">
              <w:rPr>
                <w:sz w:val="18"/>
              </w:rPr>
              <w:t>M</w:t>
            </w:r>
          </w:p>
        </w:tc>
      </w:tr>
    </w:tbl>
    <w:p w14:paraId="17F2B25B" w14:textId="77777777" w:rsidR="0093586F" w:rsidRPr="00AF557E" w:rsidRDefault="0093586F">
      <w:pPr>
        <w:tabs>
          <w:tab w:val="left" w:pos="2640"/>
        </w:tabs>
        <w:spacing w:after="120"/>
        <w:ind w:left="284"/>
        <w:jc w:val="both"/>
        <w:rPr>
          <w:szCs w:val="22"/>
        </w:rPr>
      </w:pPr>
    </w:p>
    <w:p w14:paraId="54B110B8" w14:textId="77777777" w:rsidR="0093586F" w:rsidRPr="00AF557E" w:rsidRDefault="0093586F">
      <w:pPr>
        <w:tabs>
          <w:tab w:val="left" w:pos="2640"/>
        </w:tabs>
        <w:spacing w:after="120"/>
        <w:ind w:left="284"/>
        <w:jc w:val="both"/>
        <w:rPr>
          <w:szCs w:val="22"/>
        </w:rPr>
      </w:pPr>
    </w:p>
    <w:p w14:paraId="27DB3D82" w14:textId="77777777" w:rsidR="0093586F" w:rsidRPr="00AF557E" w:rsidRDefault="0093586F">
      <w:pPr>
        <w:tabs>
          <w:tab w:val="left" w:pos="2640"/>
        </w:tabs>
        <w:spacing w:after="120"/>
        <w:ind w:left="284"/>
        <w:jc w:val="both"/>
        <w:rPr>
          <w:szCs w:val="22"/>
        </w:rPr>
      </w:pPr>
    </w:p>
    <w:p w14:paraId="20D375D3" w14:textId="77777777" w:rsidR="0093586F" w:rsidRPr="00AF557E" w:rsidRDefault="0093586F">
      <w:pPr>
        <w:tabs>
          <w:tab w:val="left" w:pos="2640"/>
        </w:tabs>
        <w:spacing w:after="120"/>
        <w:ind w:left="284"/>
        <w:jc w:val="both"/>
        <w:rPr>
          <w:szCs w:val="22"/>
        </w:rPr>
      </w:pPr>
    </w:p>
    <w:p w14:paraId="6B5BF212" w14:textId="77777777" w:rsidR="0093586F" w:rsidRPr="00AF557E" w:rsidRDefault="0093586F">
      <w:pPr>
        <w:tabs>
          <w:tab w:val="left" w:pos="2640"/>
        </w:tabs>
        <w:spacing w:after="120"/>
        <w:ind w:left="284"/>
        <w:jc w:val="both"/>
        <w:rPr>
          <w:szCs w:val="22"/>
        </w:rPr>
      </w:pPr>
    </w:p>
    <w:p w14:paraId="41629540" w14:textId="77777777" w:rsidR="0093586F" w:rsidRPr="00AF557E" w:rsidRDefault="0093586F" w:rsidP="001E424E">
      <w:pPr>
        <w:tabs>
          <w:tab w:val="left" w:pos="2640"/>
        </w:tabs>
        <w:spacing w:after="120"/>
        <w:jc w:val="both"/>
        <w:rPr>
          <w:szCs w:val="22"/>
        </w:rPr>
      </w:pPr>
    </w:p>
    <w:p w14:paraId="7E0483B3" w14:textId="77777777" w:rsidR="0093586F" w:rsidRPr="00AF557E" w:rsidRDefault="0093586F" w:rsidP="00C41137">
      <w:pPr>
        <w:pStyle w:val="Prrafodelista"/>
        <w:numPr>
          <w:ilvl w:val="0"/>
          <w:numId w:val="87"/>
        </w:numPr>
        <w:tabs>
          <w:tab w:val="left" w:pos="2640"/>
        </w:tabs>
        <w:spacing w:after="120"/>
        <w:jc w:val="both"/>
      </w:pPr>
      <w:r w:rsidRPr="00AF557E">
        <w:t>Tren de barcazas (2 x 1)</w:t>
      </w:r>
    </w:p>
    <w:p w14:paraId="0E3D66DC" w14:textId="77777777" w:rsidR="0093586F" w:rsidRPr="00AF557E" w:rsidRDefault="0093586F">
      <w:pPr>
        <w:tabs>
          <w:tab w:val="left" w:pos="2640"/>
        </w:tabs>
        <w:spacing w:after="120"/>
        <w:ind w:left="284"/>
        <w:jc w:val="both"/>
        <w:rPr>
          <w:szCs w:val="22"/>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1"/>
        <w:gridCol w:w="1568"/>
        <w:gridCol w:w="1284"/>
      </w:tblGrid>
      <w:tr w:rsidR="00AF557E" w:rsidRPr="00AF557E" w14:paraId="3F688AAB" w14:textId="77777777" w:rsidTr="001E424E">
        <w:trPr>
          <w:trHeight w:val="258"/>
        </w:trPr>
        <w:tc>
          <w:tcPr>
            <w:tcW w:w="2281" w:type="dxa"/>
          </w:tcPr>
          <w:p w14:paraId="649FD113" w14:textId="77777777" w:rsidR="0093586F" w:rsidRPr="00AF557E" w:rsidRDefault="0093586F" w:rsidP="0093586F">
            <w:pPr>
              <w:tabs>
                <w:tab w:val="left" w:pos="2640"/>
              </w:tabs>
              <w:spacing w:after="120"/>
              <w:ind w:left="284"/>
              <w:jc w:val="both"/>
              <w:rPr>
                <w:sz w:val="18"/>
              </w:rPr>
            </w:pPr>
            <w:r w:rsidRPr="00AF557E">
              <w:rPr>
                <w:sz w:val="18"/>
              </w:rPr>
              <w:t xml:space="preserve">Descripción </w:t>
            </w:r>
          </w:p>
        </w:tc>
        <w:tc>
          <w:tcPr>
            <w:tcW w:w="1568" w:type="dxa"/>
          </w:tcPr>
          <w:p w14:paraId="6224A6DC" w14:textId="77777777" w:rsidR="0093586F" w:rsidRPr="00AF557E" w:rsidRDefault="0093586F" w:rsidP="0093586F">
            <w:pPr>
              <w:tabs>
                <w:tab w:val="left" w:pos="2640"/>
              </w:tabs>
              <w:spacing w:after="120"/>
              <w:ind w:left="284"/>
              <w:jc w:val="both"/>
              <w:rPr>
                <w:sz w:val="18"/>
              </w:rPr>
            </w:pPr>
            <w:r w:rsidRPr="00AF557E">
              <w:rPr>
                <w:sz w:val="18"/>
              </w:rPr>
              <w:t>Cantidad</w:t>
            </w:r>
          </w:p>
        </w:tc>
        <w:tc>
          <w:tcPr>
            <w:tcW w:w="1284" w:type="dxa"/>
          </w:tcPr>
          <w:p w14:paraId="33222169" w14:textId="77777777" w:rsidR="0093586F" w:rsidRPr="00AF557E" w:rsidRDefault="0093586F" w:rsidP="0093586F">
            <w:pPr>
              <w:tabs>
                <w:tab w:val="left" w:pos="2640"/>
              </w:tabs>
              <w:spacing w:after="120"/>
              <w:ind w:left="284"/>
              <w:jc w:val="both"/>
              <w:rPr>
                <w:sz w:val="18"/>
              </w:rPr>
            </w:pPr>
            <w:r w:rsidRPr="00AF557E">
              <w:rPr>
                <w:sz w:val="18"/>
              </w:rPr>
              <w:t>Unidad</w:t>
            </w:r>
          </w:p>
        </w:tc>
      </w:tr>
      <w:tr w:rsidR="00AF557E" w:rsidRPr="00AF557E" w14:paraId="159A507A" w14:textId="77777777" w:rsidTr="001E424E">
        <w:trPr>
          <w:trHeight w:val="268"/>
        </w:trPr>
        <w:tc>
          <w:tcPr>
            <w:tcW w:w="2281" w:type="dxa"/>
          </w:tcPr>
          <w:p w14:paraId="289C8D93" w14:textId="77777777" w:rsidR="0093586F" w:rsidRPr="00AF557E" w:rsidRDefault="0093586F" w:rsidP="0093586F">
            <w:pPr>
              <w:tabs>
                <w:tab w:val="left" w:pos="2640"/>
              </w:tabs>
              <w:spacing w:after="120"/>
              <w:ind w:left="284"/>
              <w:jc w:val="both"/>
              <w:rPr>
                <w:sz w:val="18"/>
              </w:rPr>
            </w:pPr>
            <w:r w:rsidRPr="00AF557E">
              <w:rPr>
                <w:sz w:val="18"/>
              </w:rPr>
              <w:t>Eslora remolcador</w:t>
            </w:r>
          </w:p>
        </w:tc>
        <w:tc>
          <w:tcPr>
            <w:tcW w:w="1568" w:type="dxa"/>
          </w:tcPr>
          <w:p w14:paraId="18F016DF" w14:textId="77777777" w:rsidR="0093586F" w:rsidRPr="00AF557E" w:rsidRDefault="0093586F" w:rsidP="0093586F">
            <w:pPr>
              <w:tabs>
                <w:tab w:val="left" w:pos="2640"/>
              </w:tabs>
              <w:spacing w:after="120"/>
              <w:ind w:left="284"/>
              <w:jc w:val="both"/>
              <w:rPr>
                <w:sz w:val="18"/>
              </w:rPr>
            </w:pPr>
            <w:r w:rsidRPr="00AF557E">
              <w:rPr>
                <w:sz w:val="18"/>
              </w:rPr>
              <w:t>26,40</w:t>
            </w:r>
          </w:p>
        </w:tc>
        <w:tc>
          <w:tcPr>
            <w:tcW w:w="1284" w:type="dxa"/>
          </w:tcPr>
          <w:p w14:paraId="4DAA3404" w14:textId="77777777" w:rsidR="0093586F" w:rsidRPr="00AF557E" w:rsidRDefault="0093586F" w:rsidP="0093586F">
            <w:pPr>
              <w:tabs>
                <w:tab w:val="left" w:pos="2640"/>
              </w:tabs>
              <w:spacing w:after="120"/>
              <w:ind w:left="284"/>
              <w:jc w:val="both"/>
              <w:rPr>
                <w:sz w:val="18"/>
              </w:rPr>
            </w:pPr>
            <w:r w:rsidRPr="00AF557E">
              <w:rPr>
                <w:sz w:val="18"/>
              </w:rPr>
              <w:t>M</w:t>
            </w:r>
          </w:p>
        </w:tc>
      </w:tr>
      <w:tr w:rsidR="00AF557E" w:rsidRPr="00AF557E" w14:paraId="1828315A" w14:textId="77777777" w:rsidTr="001E424E">
        <w:trPr>
          <w:trHeight w:val="258"/>
        </w:trPr>
        <w:tc>
          <w:tcPr>
            <w:tcW w:w="2281" w:type="dxa"/>
          </w:tcPr>
          <w:p w14:paraId="5C0E15AF" w14:textId="77777777" w:rsidR="0093586F" w:rsidRPr="00AF557E" w:rsidRDefault="0093586F" w:rsidP="0093586F">
            <w:pPr>
              <w:tabs>
                <w:tab w:val="left" w:pos="2640"/>
              </w:tabs>
              <w:spacing w:after="120"/>
              <w:ind w:left="284"/>
              <w:jc w:val="both"/>
              <w:rPr>
                <w:sz w:val="18"/>
              </w:rPr>
            </w:pPr>
            <w:r w:rsidRPr="00AF557E">
              <w:rPr>
                <w:sz w:val="18"/>
              </w:rPr>
              <w:t>Eslora</w:t>
            </w:r>
          </w:p>
        </w:tc>
        <w:tc>
          <w:tcPr>
            <w:tcW w:w="1568" w:type="dxa"/>
          </w:tcPr>
          <w:p w14:paraId="2362D1B6" w14:textId="77777777" w:rsidR="0093586F" w:rsidRPr="00AF557E" w:rsidRDefault="0093586F" w:rsidP="0093586F">
            <w:pPr>
              <w:tabs>
                <w:tab w:val="left" w:pos="2640"/>
              </w:tabs>
              <w:spacing w:after="120"/>
              <w:ind w:left="284"/>
              <w:jc w:val="both"/>
              <w:rPr>
                <w:sz w:val="18"/>
              </w:rPr>
            </w:pPr>
            <w:r w:rsidRPr="00AF557E">
              <w:rPr>
                <w:sz w:val="18"/>
              </w:rPr>
              <w:t>2 x 51,81</w:t>
            </w:r>
          </w:p>
        </w:tc>
        <w:tc>
          <w:tcPr>
            <w:tcW w:w="1284" w:type="dxa"/>
          </w:tcPr>
          <w:p w14:paraId="2114059E" w14:textId="77777777" w:rsidR="0093586F" w:rsidRPr="00AF557E" w:rsidRDefault="0093586F" w:rsidP="0093586F">
            <w:pPr>
              <w:tabs>
                <w:tab w:val="left" w:pos="2640"/>
              </w:tabs>
              <w:spacing w:after="120"/>
              <w:ind w:left="284"/>
              <w:jc w:val="both"/>
              <w:rPr>
                <w:sz w:val="18"/>
              </w:rPr>
            </w:pPr>
            <w:r w:rsidRPr="00AF557E">
              <w:rPr>
                <w:sz w:val="18"/>
              </w:rPr>
              <w:t>M</w:t>
            </w:r>
          </w:p>
        </w:tc>
      </w:tr>
      <w:tr w:rsidR="00AF557E" w:rsidRPr="00AF557E" w14:paraId="02D042FE" w14:textId="77777777" w:rsidTr="001E424E">
        <w:trPr>
          <w:trHeight w:val="268"/>
        </w:trPr>
        <w:tc>
          <w:tcPr>
            <w:tcW w:w="2281" w:type="dxa"/>
          </w:tcPr>
          <w:p w14:paraId="58FA10F3" w14:textId="77777777" w:rsidR="0093586F" w:rsidRPr="00AF557E" w:rsidRDefault="0093586F" w:rsidP="0093586F">
            <w:pPr>
              <w:tabs>
                <w:tab w:val="left" w:pos="2640"/>
              </w:tabs>
              <w:spacing w:after="120"/>
              <w:ind w:left="284"/>
              <w:jc w:val="both"/>
              <w:rPr>
                <w:sz w:val="18"/>
              </w:rPr>
            </w:pPr>
            <w:r w:rsidRPr="00AF557E">
              <w:rPr>
                <w:sz w:val="18"/>
              </w:rPr>
              <w:t>Eslora total</w:t>
            </w:r>
          </w:p>
        </w:tc>
        <w:tc>
          <w:tcPr>
            <w:tcW w:w="1568" w:type="dxa"/>
          </w:tcPr>
          <w:p w14:paraId="0C693085" w14:textId="77777777" w:rsidR="0093586F" w:rsidRPr="00AF557E" w:rsidRDefault="0093586F" w:rsidP="0093586F">
            <w:pPr>
              <w:tabs>
                <w:tab w:val="left" w:pos="2640"/>
              </w:tabs>
              <w:spacing w:after="120"/>
              <w:ind w:left="284"/>
              <w:jc w:val="both"/>
              <w:rPr>
                <w:sz w:val="18"/>
              </w:rPr>
            </w:pPr>
            <w:r w:rsidRPr="00AF557E">
              <w:rPr>
                <w:sz w:val="18"/>
              </w:rPr>
              <w:t>130</w:t>
            </w:r>
          </w:p>
        </w:tc>
        <w:tc>
          <w:tcPr>
            <w:tcW w:w="1284" w:type="dxa"/>
          </w:tcPr>
          <w:p w14:paraId="3A77038E" w14:textId="77777777" w:rsidR="0093586F" w:rsidRPr="00AF557E" w:rsidRDefault="0093586F" w:rsidP="0093586F">
            <w:pPr>
              <w:tabs>
                <w:tab w:val="left" w:pos="2640"/>
              </w:tabs>
              <w:spacing w:after="120"/>
              <w:ind w:left="284"/>
              <w:jc w:val="both"/>
              <w:rPr>
                <w:sz w:val="18"/>
              </w:rPr>
            </w:pPr>
            <w:r w:rsidRPr="00AF557E">
              <w:rPr>
                <w:sz w:val="18"/>
              </w:rPr>
              <w:t>M</w:t>
            </w:r>
          </w:p>
        </w:tc>
      </w:tr>
      <w:tr w:rsidR="00AF557E" w:rsidRPr="00AF557E" w14:paraId="592EF600" w14:textId="77777777" w:rsidTr="001E424E">
        <w:trPr>
          <w:trHeight w:val="258"/>
        </w:trPr>
        <w:tc>
          <w:tcPr>
            <w:tcW w:w="2281" w:type="dxa"/>
          </w:tcPr>
          <w:p w14:paraId="0AA6CD0A" w14:textId="77777777" w:rsidR="0093586F" w:rsidRPr="00AF557E" w:rsidRDefault="0093586F" w:rsidP="0093586F">
            <w:pPr>
              <w:tabs>
                <w:tab w:val="left" w:pos="2640"/>
              </w:tabs>
              <w:spacing w:after="120"/>
              <w:ind w:left="284"/>
              <w:jc w:val="both"/>
              <w:rPr>
                <w:sz w:val="18"/>
              </w:rPr>
            </w:pPr>
            <w:r w:rsidRPr="00AF557E">
              <w:rPr>
                <w:sz w:val="18"/>
              </w:rPr>
              <w:t>Manga</w:t>
            </w:r>
          </w:p>
        </w:tc>
        <w:tc>
          <w:tcPr>
            <w:tcW w:w="1568" w:type="dxa"/>
          </w:tcPr>
          <w:p w14:paraId="3C14A60B" w14:textId="77777777" w:rsidR="0093586F" w:rsidRPr="00AF557E" w:rsidRDefault="0093586F" w:rsidP="0093586F">
            <w:pPr>
              <w:tabs>
                <w:tab w:val="left" w:pos="2640"/>
              </w:tabs>
              <w:spacing w:after="120"/>
              <w:ind w:left="284"/>
              <w:jc w:val="both"/>
              <w:rPr>
                <w:sz w:val="18"/>
              </w:rPr>
            </w:pPr>
            <w:r w:rsidRPr="00AF557E">
              <w:rPr>
                <w:sz w:val="18"/>
              </w:rPr>
              <w:t>10,66</w:t>
            </w:r>
          </w:p>
        </w:tc>
        <w:tc>
          <w:tcPr>
            <w:tcW w:w="1284" w:type="dxa"/>
          </w:tcPr>
          <w:p w14:paraId="7F32C14F" w14:textId="77777777" w:rsidR="0093586F" w:rsidRPr="00AF557E" w:rsidRDefault="0093586F" w:rsidP="0093586F">
            <w:pPr>
              <w:tabs>
                <w:tab w:val="left" w:pos="2640"/>
              </w:tabs>
              <w:spacing w:after="120"/>
              <w:ind w:left="284"/>
              <w:jc w:val="both"/>
              <w:rPr>
                <w:sz w:val="18"/>
              </w:rPr>
            </w:pPr>
            <w:r w:rsidRPr="00AF557E">
              <w:rPr>
                <w:sz w:val="18"/>
              </w:rPr>
              <w:t>M</w:t>
            </w:r>
          </w:p>
        </w:tc>
      </w:tr>
      <w:tr w:rsidR="00AF557E" w:rsidRPr="00AF557E" w14:paraId="2914FD91" w14:textId="77777777" w:rsidTr="001E424E">
        <w:trPr>
          <w:trHeight w:val="268"/>
        </w:trPr>
        <w:tc>
          <w:tcPr>
            <w:tcW w:w="2281" w:type="dxa"/>
          </w:tcPr>
          <w:p w14:paraId="79A0330A" w14:textId="77777777" w:rsidR="0093586F" w:rsidRPr="00AF557E" w:rsidRDefault="0093586F" w:rsidP="0093586F">
            <w:pPr>
              <w:tabs>
                <w:tab w:val="left" w:pos="2640"/>
              </w:tabs>
              <w:spacing w:after="120"/>
              <w:ind w:left="284"/>
              <w:jc w:val="both"/>
              <w:rPr>
                <w:sz w:val="18"/>
              </w:rPr>
            </w:pPr>
            <w:r w:rsidRPr="00AF557E">
              <w:rPr>
                <w:sz w:val="18"/>
              </w:rPr>
              <w:t>Puntal</w:t>
            </w:r>
          </w:p>
        </w:tc>
        <w:tc>
          <w:tcPr>
            <w:tcW w:w="1568" w:type="dxa"/>
          </w:tcPr>
          <w:p w14:paraId="11D30D0F" w14:textId="77777777" w:rsidR="0093586F" w:rsidRPr="00AF557E" w:rsidRDefault="0093586F" w:rsidP="0093586F">
            <w:pPr>
              <w:tabs>
                <w:tab w:val="left" w:pos="2640"/>
              </w:tabs>
              <w:spacing w:after="120"/>
              <w:ind w:left="284"/>
              <w:jc w:val="both"/>
              <w:rPr>
                <w:sz w:val="18"/>
              </w:rPr>
            </w:pPr>
            <w:r w:rsidRPr="00AF557E">
              <w:rPr>
                <w:sz w:val="18"/>
              </w:rPr>
              <w:t>2,90</w:t>
            </w:r>
          </w:p>
        </w:tc>
        <w:tc>
          <w:tcPr>
            <w:tcW w:w="1284" w:type="dxa"/>
          </w:tcPr>
          <w:p w14:paraId="68A8A6D4" w14:textId="77777777" w:rsidR="0093586F" w:rsidRPr="00AF557E" w:rsidRDefault="0093586F" w:rsidP="0093586F">
            <w:pPr>
              <w:tabs>
                <w:tab w:val="left" w:pos="2640"/>
              </w:tabs>
              <w:spacing w:after="120"/>
              <w:ind w:left="284"/>
              <w:jc w:val="both"/>
              <w:rPr>
                <w:sz w:val="18"/>
              </w:rPr>
            </w:pPr>
            <w:r w:rsidRPr="00AF557E">
              <w:rPr>
                <w:sz w:val="18"/>
              </w:rPr>
              <w:t>M</w:t>
            </w:r>
          </w:p>
        </w:tc>
      </w:tr>
      <w:tr w:rsidR="00AF557E" w:rsidRPr="00AF557E" w14:paraId="6CB165C6" w14:textId="77777777" w:rsidTr="001E424E">
        <w:trPr>
          <w:trHeight w:val="258"/>
        </w:trPr>
        <w:tc>
          <w:tcPr>
            <w:tcW w:w="2281" w:type="dxa"/>
          </w:tcPr>
          <w:p w14:paraId="25506265" w14:textId="77777777" w:rsidR="0093586F" w:rsidRPr="00AF557E" w:rsidRDefault="0093586F" w:rsidP="0093586F">
            <w:pPr>
              <w:tabs>
                <w:tab w:val="left" w:pos="2640"/>
              </w:tabs>
              <w:spacing w:after="120"/>
              <w:ind w:left="284"/>
              <w:jc w:val="both"/>
              <w:rPr>
                <w:sz w:val="18"/>
              </w:rPr>
            </w:pPr>
            <w:r w:rsidRPr="00AF557E">
              <w:rPr>
                <w:sz w:val="18"/>
              </w:rPr>
              <w:t>Calado</w:t>
            </w:r>
          </w:p>
        </w:tc>
        <w:tc>
          <w:tcPr>
            <w:tcW w:w="1568" w:type="dxa"/>
          </w:tcPr>
          <w:p w14:paraId="17DB7172" w14:textId="77777777" w:rsidR="0093586F" w:rsidRPr="00AF557E" w:rsidRDefault="0093586F" w:rsidP="0093586F">
            <w:pPr>
              <w:tabs>
                <w:tab w:val="left" w:pos="2640"/>
              </w:tabs>
              <w:spacing w:after="120"/>
              <w:ind w:left="284"/>
              <w:jc w:val="both"/>
              <w:rPr>
                <w:sz w:val="18"/>
              </w:rPr>
            </w:pPr>
            <w:r w:rsidRPr="00AF557E">
              <w:rPr>
                <w:sz w:val="18"/>
              </w:rPr>
              <w:t>9</w:t>
            </w:r>
          </w:p>
        </w:tc>
        <w:tc>
          <w:tcPr>
            <w:tcW w:w="1284" w:type="dxa"/>
          </w:tcPr>
          <w:p w14:paraId="589BD118" w14:textId="77777777" w:rsidR="0093586F" w:rsidRPr="00AF557E" w:rsidRDefault="0093586F" w:rsidP="0093586F">
            <w:pPr>
              <w:tabs>
                <w:tab w:val="left" w:pos="2640"/>
              </w:tabs>
              <w:spacing w:after="120"/>
              <w:ind w:left="284"/>
              <w:jc w:val="both"/>
              <w:rPr>
                <w:sz w:val="18"/>
              </w:rPr>
            </w:pPr>
            <w:r w:rsidRPr="00AF557E">
              <w:rPr>
                <w:sz w:val="18"/>
              </w:rPr>
              <w:t>pies</w:t>
            </w:r>
          </w:p>
        </w:tc>
      </w:tr>
      <w:tr w:rsidR="0093586F" w:rsidRPr="00AF557E" w14:paraId="7064F8E7" w14:textId="77777777" w:rsidTr="001E424E">
        <w:trPr>
          <w:trHeight w:val="279"/>
        </w:trPr>
        <w:tc>
          <w:tcPr>
            <w:tcW w:w="2281" w:type="dxa"/>
          </w:tcPr>
          <w:p w14:paraId="6C9A57E2" w14:textId="77777777" w:rsidR="0093586F" w:rsidRPr="00AF557E" w:rsidRDefault="0093586F" w:rsidP="0093586F">
            <w:pPr>
              <w:tabs>
                <w:tab w:val="left" w:pos="2640"/>
              </w:tabs>
              <w:spacing w:after="120"/>
              <w:ind w:left="284"/>
              <w:jc w:val="both"/>
              <w:rPr>
                <w:sz w:val="18"/>
              </w:rPr>
            </w:pPr>
            <w:r w:rsidRPr="00AF557E">
              <w:rPr>
                <w:sz w:val="18"/>
              </w:rPr>
              <w:t>Calado</w:t>
            </w:r>
          </w:p>
        </w:tc>
        <w:tc>
          <w:tcPr>
            <w:tcW w:w="1568" w:type="dxa"/>
          </w:tcPr>
          <w:p w14:paraId="782A7C26" w14:textId="77777777" w:rsidR="0093586F" w:rsidRPr="00AF557E" w:rsidRDefault="0093586F" w:rsidP="0093586F">
            <w:pPr>
              <w:tabs>
                <w:tab w:val="left" w:pos="2640"/>
              </w:tabs>
              <w:spacing w:after="120"/>
              <w:ind w:left="284"/>
              <w:jc w:val="both"/>
              <w:rPr>
                <w:sz w:val="18"/>
              </w:rPr>
            </w:pPr>
            <w:r w:rsidRPr="00AF557E">
              <w:rPr>
                <w:sz w:val="18"/>
              </w:rPr>
              <w:t>2,74</w:t>
            </w:r>
          </w:p>
        </w:tc>
        <w:tc>
          <w:tcPr>
            <w:tcW w:w="1284" w:type="dxa"/>
          </w:tcPr>
          <w:p w14:paraId="10E9B22C" w14:textId="77777777" w:rsidR="0093586F" w:rsidRPr="00AF557E" w:rsidRDefault="0093586F" w:rsidP="0093586F">
            <w:pPr>
              <w:tabs>
                <w:tab w:val="left" w:pos="2640"/>
              </w:tabs>
              <w:spacing w:after="120"/>
              <w:ind w:left="284"/>
              <w:jc w:val="both"/>
              <w:rPr>
                <w:sz w:val="18"/>
              </w:rPr>
            </w:pPr>
            <w:r w:rsidRPr="00AF557E">
              <w:rPr>
                <w:sz w:val="18"/>
              </w:rPr>
              <w:t>M</w:t>
            </w:r>
          </w:p>
        </w:tc>
      </w:tr>
    </w:tbl>
    <w:p w14:paraId="6CADBB96" w14:textId="77777777" w:rsidR="001C1F30" w:rsidRPr="00AF557E" w:rsidRDefault="001C1F30" w:rsidP="001E424E">
      <w:pPr>
        <w:tabs>
          <w:tab w:val="left" w:pos="2640"/>
        </w:tabs>
        <w:spacing w:after="120"/>
        <w:jc w:val="both"/>
        <w:rPr>
          <w:szCs w:val="22"/>
        </w:rPr>
      </w:pPr>
    </w:p>
    <w:p w14:paraId="60026B7E" w14:textId="77777777" w:rsidR="001C1F30" w:rsidRPr="00AF557E" w:rsidRDefault="0093586F" w:rsidP="00C41137">
      <w:pPr>
        <w:pStyle w:val="Prrafodelista"/>
        <w:numPr>
          <w:ilvl w:val="0"/>
          <w:numId w:val="127"/>
        </w:numPr>
        <w:spacing w:after="120"/>
        <w:ind w:left="567" w:hanging="141"/>
        <w:jc w:val="both"/>
        <w:rPr>
          <w:i/>
          <w:szCs w:val="22"/>
          <w:u w:val="single"/>
        </w:rPr>
      </w:pPr>
      <w:r w:rsidRPr="00AF557E">
        <w:rPr>
          <w:i/>
          <w:szCs w:val="22"/>
          <w:u w:val="single"/>
        </w:rPr>
        <w:t>Las características del canal diseñado son las siguientes:</w:t>
      </w:r>
    </w:p>
    <w:p w14:paraId="57E2A04E" w14:textId="77777777" w:rsidR="0093586F" w:rsidRPr="00AF557E" w:rsidRDefault="0093586F" w:rsidP="00C41137">
      <w:pPr>
        <w:pStyle w:val="Prrafodelista"/>
        <w:numPr>
          <w:ilvl w:val="0"/>
          <w:numId w:val="87"/>
        </w:numPr>
        <w:tabs>
          <w:tab w:val="left" w:pos="2640"/>
        </w:tabs>
        <w:spacing w:after="120"/>
        <w:jc w:val="both"/>
      </w:pPr>
      <w:r w:rsidRPr="00AF557E">
        <w:rPr>
          <w:u w:val="single"/>
        </w:rPr>
        <w:t>Ancho de solera</w:t>
      </w:r>
      <w:r w:rsidRPr="00AF557E">
        <w:t xml:space="preserve"> igual a 60m. </w:t>
      </w:r>
    </w:p>
    <w:p w14:paraId="2C2CC0E1" w14:textId="77777777" w:rsidR="0093586F" w:rsidRPr="00AF557E" w:rsidRDefault="0093586F" w:rsidP="00C41137">
      <w:pPr>
        <w:pStyle w:val="Prrafodelista"/>
        <w:numPr>
          <w:ilvl w:val="0"/>
          <w:numId w:val="87"/>
        </w:numPr>
        <w:tabs>
          <w:tab w:val="left" w:pos="2640"/>
        </w:tabs>
        <w:spacing w:after="120"/>
        <w:jc w:val="both"/>
      </w:pPr>
      <w:r w:rsidRPr="00AF557E">
        <w:rPr>
          <w:u w:val="single"/>
        </w:rPr>
        <w:t>Talud lateral</w:t>
      </w:r>
      <w:r w:rsidRPr="00AF557E">
        <w:t xml:space="preserve"> a obtener y mantener: 1V:5H (salvo en la embocadura donde se aceptará mantener un talud 1V:3H del lado de aguas arriba, si el avance de la barra dificultara mantener 1V:5H).</w:t>
      </w:r>
    </w:p>
    <w:p w14:paraId="4BF04AD5" w14:textId="77777777" w:rsidR="0093586F" w:rsidRPr="00AF557E" w:rsidRDefault="0093586F" w:rsidP="00C41137">
      <w:pPr>
        <w:pStyle w:val="Prrafodelista"/>
        <w:numPr>
          <w:ilvl w:val="0"/>
          <w:numId w:val="87"/>
        </w:numPr>
        <w:tabs>
          <w:tab w:val="left" w:pos="2640"/>
        </w:tabs>
        <w:spacing w:after="120"/>
        <w:jc w:val="both"/>
      </w:pPr>
      <w:r w:rsidRPr="00AF557E">
        <w:rPr>
          <w:u w:val="single"/>
        </w:rPr>
        <w:t>El Eje del Canal</w:t>
      </w:r>
      <w:r w:rsidRPr="00AF557E">
        <w:t xml:space="preserve"> se define por las siguientes coordenadas (de Acuerdo al Plano CSL-032000-DR-UA-014 Rev 0.dwg del Estudio de Factibilidad del año 2005):</w:t>
      </w:r>
    </w:p>
    <w:p w14:paraId="5C73B813" w14:textId="77777777" w:rsidR="0093586F" w:rsidRPr="00AF557E" w:rsidRDefault="0093586F">
      <w:pPr>
        <w:tabs>
          <w:tab w:val="left" w:pos="2640"/>
        </w:tabs>
        <w:spacing w:after="120"/>
        <w:ind w:left="284"/>
        <w:jc w:val="both"/>
        <w:rPr>
          <w:szCs w:val="22"/>
        </w:rPr>
      </w:pPr>
    </w:p>
    <w:tbl>
      <w:tblPr>
        <w:tblW w:w="6880" w:type="dxa"/>
        <w:jc w:val="center"/>
        <w:tblCellMar>
          <w:left w:w="70" w:type="dxa"/>
          <w:right w:w="70" w:type="dxa"/>
        </w:tblCellMar>
        <w:tblLook w:val="04A0" w:firstRow="1" w:lastRow="0" w:firstColumn="1" w:lastColumn="0" w:noHBand="0" w:noVBand="1"/>
      </w:tblPr>
      <w:tblGrid>
        <w:gridCol w:w="2600"/>
        <w:gridCol w:w="1300"/>
        <w:gridCol w:w="1480"/>
        <w:gridCol w:w="1500"/>
      </w:tblGrid>
      <w:tr w:rsidR="00AF557E" w:rsidRPr="00AF557E" w14:paraId="652BB1CC"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5E69A3EA" w14:textId="77777777" w:rsidR="0093586F" w:rsidRPr="00AF557E" w:rsidRDefault="0093586F" w:rsidP="0093586F">
            <w:pPr>
              <w:rPr>
                <w:sz w:val="18"/>
                <w:lang w:eastAsia="es-AR"/>
              </w:rPr>
            </w:pPr>
            <w:r w:rsidRPr="00AF557E">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15C2413F" w14:textId="77777777" w:rsidR="0093586F" w:rsidRPr="00AF557E" w:rsidRDefault="0093586F" w:rsidP="0093586F">
            <w:pPr>
              <w:jc w:val="center"/>
              <w:rPr>
                <w:sz w:val="18"/>
                <w:lang w:eastAsia="es-AR"/>
              </w:rPr>
            </w:pPr>
            <w:r w:rsidRPr="00AF557E">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584DBD51" w14:textId="77777777" w:rsidR="0093586F" w:rsidRPr="00AF557E" w:rsidRDefault="0093586F" w:rsidP="0093586F">
            <w:pPr>
              <w:jc w:val="center"/>
              <w:rPr>
                <w:sz w:val="18"/>
                <w:lang w:eastAsia="es-AR"/>
              </w:rPr>
            </w:pPr>
            <w:r w:rsidRPr="00AF557E">
              <w:rPr>
                <w:sz w:val="18"/>
                <w:lang w:eastAsia="es-AR"/>
              </w:rPr>
              <w:t>Y</w:t>
            </w:r>
          </w:p>
        </w:tc>
        <w:tc>
          <w:tcPr>
            <w:tcW w:w="1500" w:type="dxa"/>
            <w:tcBorders>
              <w:top w:val="single" w:sz="4" w:space="0" w:color="auto"/>
              <w:left w:val="nil"/>
              <w:bottom w:val="nil"/>
              <w:right w:val="single" w:sz="4" w:space="0" w:color="auto"/>
            </w:tcBorders>
            <w:shd w:val="clear" w:color="auto" w:fill="auto"/>
            <w:noWrap/>
            <w:vAlign w:val="bottom"/>
            <w:hideMark/>
          </w:tcPr>
          <w:p w14:paraId="3964A571" w14:textId="77777777" w:rsidR="0093586F" w:rsidRPr="00AF557E" w:rsidRDefault="0093586F" w:rsidP="0093586F">
            <w:pPr>
              <w:jc w:val="center"/>
              <w:rPr>
                <w:sz w:val="18"/>
                <w:lang w:eastAsia="es-AR"/>
              </w:rPr>
            </w:pPr>
            <w:r w:rsidRPr="00AF557E">
              <w:rPr>
                <w:sz w:val="18"/>
                <w:lang w:eastAsia="es-AR"/>
              </w:rPr>
              <w:t xml:space="preserve">Progresiva </w:t>
            </w:r>
          </w:p>
        </w:tc>
      </w:tr>
      <w:tr w:rsidR="00AF557E" w:rsidRPr="00AF557E" w14:paraId="552E4343"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850BF77" w14:textId="77777777" w:rsidR="0093586F" w:rsidRPr="00AF557E" w:rsidRDefault="0093586F" w:rsidP="0093586F">
            <w:pPr>
              <w:rPr>
                <w:sz w:val="18"/>
                <w:lang w:eastAsia="es-AR"/>
              </w:rPr>
            </w:pPr>
            <w:r w:rsidRPr="00AF557E">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2CCE28B3" w14:textId="77777777" w:rsidR="0093586F" w:rsidRPr="00AF557E" w:rsidRDefault="0093586F" w:rsidP="0093586F">
            <w:pPr>
              <w:jc w:val="center"/>
              <w:rPr>
                <w:sz w:val="18"/>
                <w:lang w:eastAsia="es-AR"/>
              </w:rPr>
            </w:pPr>
            <w:r w:rsidRPr="00AF557E">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7BFC2727" w14:textId="77777777" w:rsidR="0093586F" w:rsidRPr="00AF557E" w:rsidRDefault="0093586F" w:rsidP="0093586F">
            <w:pPr>
              <w:jc w:val="center"/>
              <w:rPr>
                <w:sz w:val="18"/>
                <w:lang w:eastAsia="es-AR"/>
              </w:rPr>
            </w:pPr>
            <w:r w:rsidRPr="00AF557E">
              <w:rPr>
                <w:sz w:val="18"/>
                <w:lang w:eastAsia="es-AR"/>
              </w:rPr>
              <w:t>(m)</w:t>
            </w:r>
          </w:p>
        </w:tc>
        <w:tc>
          <w:tcPr>
            <w:tcW w:w="1500" w:type="dxa"/>
            <w:tcBorders>
              <w:top w:val="nil"/>
              <w:left w:val="nil"/>
              <w:bottom w:val="single" w:sz="4" w:space="0" w:color="auto"/>
              <w:right w:val="single" w:sz="4" w:space="0" w:color="auto"/>
            </w:tcBorders>
            <w:shd w:val="clear" w:color="auto" w:fill="auto"/>
            <w:noWrap/>
            <w:vAlign w:val="bottom"/>
            <w:hideMark/>
          </w:tcPr>
          <w:p w14:paraId="1376F1FD" w14:textId="77777777" w:rsidR="0093586F" w:rsidRPr="00AF557E" w:rsidRDefault="0093586F" w:rsidP="0093586F">
            <w:pPr>
              <w:jc w:val="center"/>
              <w:rPr>
                <w:sz w:val="18"/>
                <w:lang w:eastAsia="es-AR"/>
              </w:rPr>
            </w:pPr>
            <w:r w:rsidRPr="00AF557E">
              <w:rPr>
                <w:sz w:val="18"/>
                <w:lang w:eastAsia="es-AR"/>
              </w:rPr>
              <w:t>(m)</w:t>
            </w:r>
          </w:p>
        </w:tc>
      </w:tr>
      <w:tr w:rsidR="00AF557E" w:rsidRPr="00AF557E" w14:paraId="6569157C"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AD73EB3" w14:textId="77777777" w:rsidR="0093586F" w:rsidRPr="00AF557E" w:rsidRDefault="0093586F" w:rsidP="0093586F">
            <w:pPr>
              <w:rPr>
                <w:sz w:val="18"/>
                <w:lang w:eastAsia="es-AR"/>
              </w:rPr>
            </w:pPr>
            <w:r w:rsidRPr="00AF557E">
              <w:rPr>
                <w:sz w:val="18"/>
                <w:lang w:eastAsia="es-AR"/>
              </w:rPr>
              <w:t xml:space="preserve">Inicio Canal </w:t>
            </w:r>
          </w:p>
        </w:tc>
        <w:tc>
          <w:tcPr>
            <w:tcW w:w="1300" w:type="dxa"/>
            <w:tcBorders>
              <w:top w:val="nil"/>
              <w:left w:val="nil"/>
              <w:bottom w:val="single" w:sz="4" w:space="0" w:color="auto"/>
              <w:right w:val="single" w:sz="4" w:space="0" w:color="auto"/>
            </w:tcBorders>
            <w:shd w:val="clear" w:color="auto" w:fill="auto"/>
            <w:noWrap/>
            <w:vAlign w:val="bottom"/>
            <w:hideMark/>
          </w:tcPr>
          <w:p w14:paraId="5E8D3F4E" w14:textId="77777777" w:rsidR="0093586F" w:rsidRPr="00AF557E" w:rsidRDefault="0093586F" w:rsidP="0093586F">
            <w:pPr>
              <w:jc w:val="center"/>
              <w:rPr>
                <w:sz w:val="18"/>
                <w:lang w:eastAsia="es-AR"/>
              </w:rPr>
            </w:pPr>
            <w:r w:rsidRPr="00AF557E">
              <w:rPr>
                <w:sz w:val="18"/>
                <w:lang w:eastAsia="es-AR"/>
              </w:rPr>
              <w:t>695620.62</w:t>
            </w:r>
          </w:p>
        </w:tc>
        <w:tc>
          <w:tcPr>
            <w:tcW w:w="1480" w:type="dxa"/>
            <w:tcBorders>
              <w:top w:val="nil"/>
              <w:left w:val="nil"/>
              <w:bottom w:val="single" w:sz="4" w:space="0" w:color="auto"/>
              <w:right w:val="single" w:sz="4" w:space="0" w:color="auto"/>
            </w:tcBorders>
            <w:shd w:val="clear" w:color="auto" w:fill="auto"/>
            <w:noWrap/>
            <w:vAlign w:val="bottom"/>
            <w:hideMark/>
          </w:tcPr>
          <w:p w14:paraId="6BC26AED" w14:textId="77777777" w:rsidR="0093586F" w:rsidRPr="00AF557E" w:rsidRDefault="0093586F" w:rsidP="0093586F">
            <w:pPr>
              <w:jc w:val="center"/>
              <w:rPr>
                <w:sz w:val="18"/>
                <w:lang w:eastAsia="es-AR"/>
              </w:rPr>
            </w:pPr>
            <w:r w:rsidRPr="00AF557E">
              <w:rPr>
                <w:sz w:val="18"/>
                <w:lang w:eastAsia="es-AR"/>
              </w:rPr>
              <w:t>9587150.90</w:t>
            </w:r>
          </w:p>
        </w:tc>
        <w:tc>
          <w:tcPr>
            <w:tcW w:w="1500" w:type="dxa"/>
            <w:tcBorders>
              <w:top w:val="nil"/>
              <w:left w:val="nil"/>
              <w:bottom w:val="single" w:sz="4" w:space="0" w:color="auto"/>
              <w:right w:val="single" w:sz="4" w:space="0" w:color="auto"/>
            </w:tcBorders>
            <w:shd w:val="clear" w:color="auto" w:fill="auto"/>
            <w:noWrap/>
            <w:vAlign w:val="bottom"/>
            <w:hideMark/>
          </w:tcPr>
          <w:p w14:paraId="1C8CECE7" w14:textId="77777777" w:rsidR="0093586F" w:rsidRPr="00AF557E" w:rsidRDefault="0093586F" w:rsidP="0093586F">
            <w:pPr>
              <w:jc w:val="center"/>
              <w:rPr>
                <w:sz w:val="18"/>
                <w:lang w:eastAsia="es-AR"/>
              </w:rPr>
            </w:pPr>
            <w:r w:rsidRPr="00AF557E">
              <w:rPr>
                <w:sz w:val="18"/>
                <w:lang w:eastAsia="es-AR"/>
              </w:rPr>
              <w:t>0</w:t>
            </w:r>
          </w:p>
        </w:tc>
      </w:tr>
      <w:tr w:rsidR="00AF557E" w:rsidRPr="00AF557E" w14:paraId="303DCCE8"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B6A1F66" w14:textId="77777777" w:rsidR="0093586F" w:rsidRPr="00AF557E" w:rsidRDefault="0093586F" w:rsidP="0093586F">
            <w:pPr>
              <w:rPr>
                <w:sz w:val="18"/>
                <w:lang w:eastAsia="es-AR"/>
              </w:rPr>
            </w:pPr>
            <w:r w:rsidRPr="00AF557E">
              <w:rPr>
                <w:sz w:val="18"/>
                <w:lang w:eastAsia="es-AR"/>
              </w:rPr>
              <w:t>Quiebre</w:t>
            </w:r>
          </w:p>
        </w:tc>
        <w:tc>
          <w:tcPr>
            <w:tcW w:w="1300" w:type="dxa"/>
            <w:tcBorders>
              <w:top w:val="nil"/>
              <w:left w:val="nil"/>
              <w:bottom w:val="single" w:sz="4" w:space="0" w:color="auto"/>
              <w:right w:val="single" w:sz="4" w:space="0" w:color="auto"/>
            </w:tcBorders>
            <w:shd w:val="clear" w:color="auto" w:fill="auto"/>
            <w:noWrap/>
            <w:vAlign w:val="bottom"/>
            <w:hideMark/>
          </w:tcPr>
          <w:p w14:paraId="01434E5F" w14:textId="77777777" w:rsidR="0093586F" w:rsidRPr="00AF557E" w:rsidRDefault="0093586F" w:rsidP="0093586F">
            <w:pPr>
              <w:jc w:val="center"/>
              <w:rPr>
                <w:sz w:val="18"/>
                <w:lang w:eastAsia="es-AR"/>
              </w:rPr>
            </w:pPr>
            <w:r w:rsidRPr="00AF557E">
              <w:rPr>
                <w:sz w:val="18"/>
                <w:lang w:eastAsia="es-AR"/>
              </w:rPr>
              <w:t>695655.54</w:t>
            </w:r>
          </w:p>
        </w:tc>
        <w:tc>
          <w:tcPr>
            <w:tcW w:w="1480" w:type="dxa"/>
            <w:tcBorders>
              <w:top w:val="nil"/>
              <w:left w:val="nil"/>
              <w:bottom w:val="single" w:sz="4" w:space="0" w:color="auto"/>
              <w:right w:val="single" w:sz="4" w:space="0" w:color="auto"/>
            </w:tcBorders>
            <w:shd w:val="clear" w:color="auto" w:fill="auto"/>
            <w:noWrap/>
            <w:vAlign w:val="bottom"/>
            <w:hideMark/>
          </w:tcPr>
          <w:p w14:paraId="0E223C7A" w14:textId="77777777" w:rsidR="0093586F" w:rsidRPr="00AF557E" w:rsidRDefault="0093586F" w:rsidP="0093586F">
            <w:pPr>
              <w:jc w:val="center"/>
              <w:rPr>
                <w:sz w:val="18"/>
                <w:lang w:eastAsia="es-AR"/>
              </w:rPr>
            </w:pPr>
            <w:r w:rsidRPr="00AF557E">
              <w:rPr>
                <w:sz w:val="18"/>
                <w:lang w:eastAsia="es-AR"/>
              </w:rPr>
              <w:t>9587612.44</w:t>
            </w:r>
          </w:p>
        </w:tc>
        <w:tc>
          <w:tcPr>
            <w:tcW w:w="1500" w:type="dxa"/>
            <w:tcBorders>
              <w:top w:val="nil"/>
              <w:left w:val="nil"/>
              <w:bottom w:val="single" w:sz="4" w:space="0" w:color="auto"/>
              <w:right w:val="single" w:sz="4" w:space="0" w:color="auto"/>
            </w:tcBorders>
            <w:shd w:val="clear" w:color="auto" w:fill="auto"/>
            <w:noWrap/>
            <w:vAlign w:val="bottom"/>
            <w:hideMark/>
          </w:tcPr>
          <w:p w14:paraId="5276BD02" w14:textId="77777777" w:rsidR="0093586F" w:rsidRPr="00AF557E" w:rsidRDefault="0093586F" w:rsidP="0093586F">
            <w:pPr>
              <w:jc w:val="center"/>
              <w:rPr>
                <w:sz w:val="18"/>
                <w:lang w:eastAsia="es-AR"/>
              </w:rPr>
            </w:pPr>
            <w:r w:rsidRPr="00AF557E">
              <w:rPr>
                <w:sz w:val="18"/>
                <w:lang w:eastAsia="es-AR"/>
              </w:rPr>
              <w:t>462.87</w:t>
            </w:r>
          </w:p>
        </w:tc>
      </w:tr>
      <w:tr w:rsidR="00AF557E" w:rsidRPr="00AF557E" w14:paraId="4312E761"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DEAB3E7" w14:textId="77777777" w:rsidR="0093586F" w:rsidRPr="00AF557E" w:rsidRDefault="0093586F" w:rsidP="0093586F">
            <w:pPr>
              <w:rPr>
                <w:sz w:val="18"/>
                <w:lang w:eastAsia="es-AR"/>
              </w:rPr>
            </w:pPr>
            <w:r w:rsidRPr="00AF557E">
              <w:rPr>
                <w:sz w:val="18"/>
                <w:lang w:eastAsia="es-AR"/>
              </w:rPr>
              <w:t>Quiebre</w:t>
            </w:r>
          </w:p>
        </w:tc>
        <w:tc>
          <w:tcPr>
            <w:tcW w:w="1300" w:type="dxa"/>
            <w:tcBorders>
              <w:top w:val="nil"/>
              <w:left w:val="nil"/>
              <w:bottom w:val="single" w:sz="4" w:space="0" w:color="auto"/>
              <w:right w:val="single" w:sz="4" w:space="0" w:color="auto"/>
            </w:tcBorders>
            <w:shd w:val="clear" w:color="auto" w:fill="auto"/>
            <w:noWrap/>
            <w:vAlign w:val="bottom"/>
            <w:hideMark/>
          </w:tcPr>
          <w:p w14:paraId="400473AB" w14:textId="77777777" w:rsidR="0093586F" w:rsidRPr="00AF557E" w:rsidRDefault="0093586F" w:rsidP="0093586F">
            <w:pPr>
              <w:jc w:val="center"/>
              <w:rPr>
                <w:sz w:val="18"/>
                <w:lang w:eastAsia="es-AR"/>
              </w:rPr>
            </w:pPr>
            <w:r w:rsidRPr="00AF557E">
              <w:rPr>
                <w:sz w:val="18"/>
                <w:lang w:eastAsia="es-AR"/>
              </w:rPr>
              <w:t>695855.23</w:t>
            </w:r>
          </w:p>
        </w:tc>
        <w:tc>
          <w:tcPr>
            <w:tcW w:w="1480" w:type="dxa"/>
            <w:tcBorders>
              <w:top w:val="nil"/>
              <w:left w:val="nil"/>
              <w:bottom w:val="single" w:sz="4" w:space="0" w:color="auto"/>
              <w:right w:val="single" w:sz="4" w:space="0" w:color="auto"/>
            </w:tcBorders>
            <w:shd w:val="clear" w:color="auto" w:fill="auto"/>
            <w:noWrap/>
            <w:vAlign w:val="bottom"/>
            <w:hideMark/>
          </w:tcPr>
          <w:p w14:paraId="05D63D4B" w14:textId="77777777" w:rsidR="0093586F" w:rsidRPr="00AF557E" w:rsidRDefault="0093586F" w:rsidP="0093586F">
            <w:pPr>
              <w:jc w:val="center"/>
              <w:rPr>
                <w:sz w:val="18"/>
                <w:lang w:eastAsia="es-AR"/>
              </w:rPr>
            </w:pPr>
            <w:r w:rsidRPr="00AF557E">
              <w:rPr>
                <w:sz w:val="18"/>
                <w:lang w:eastAsia="es-AR"/>
              </w:rPr>
              <w:t>9589379.82</w:t>
            </w:r>
          </w:p>
        </w:tc>
        <w:tc>
          <w:tcPr>
            <w:tcW w:w="1500" w:type="dxa"/>
            <w:tcBorders>
              <w:top w:val="nil"/>
              <w:left w:val="nil"/>
              <w:bottom w:val="single" w:sz="4" w:space="0" w:color="auto"/>
              <w:right w:val="single" w:sz="4" w:space="0" w:color="auto"/>
            </w:tcBorders>
            <w:shd w:val="clear" w:color="auto" w:fill="auto"/>
            <w:noWrap/>
            <w:vAlign w:val="bottom"/>
            <w:hideMark/>
          </w:tcPr>
          <w:p w14:paraId="06FA1561" w14:textId="77777777" w:rsidR="0093586F" w:rsidRPr="00AF557E" w:rsidRDefault="0093586F" w:rsidP="0093586F">
            <w:pPr>
              <w:jc w:val="center"/>
              <w:rPr>
                <w:sz w:val="18"/>
                <w:lang w:eastAsia="es-AR"/>
              </w:rPr>
            </w:pPr>
            <w:r w:rsidRPr="00AF557E">
              <w:rPr>
                <w:sz w:val="18"/>
                <w:lang w:eastAsia="es-AR"/>
              </w:rPr>
              <w:t>2241.49</w:t>
            </w:r>
          </w:p>
        </w:tc>
      </w:tr>
      <w:tr w:rsidR="00AF557E" w:rsidRPr="00AF557E" w14:paraId="75923239"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7435678" w14:textId="77777777" w:rsidR="0093586F" w:rsidRPr="00AF557E" w:rsidRDefault="0093586F" w:rsidP="0093586F">
            <w:pPr>
              <w:rPr>
                <w:sz w:val="18"/>
                <w:lang w:eastAsia="es-AR"/>
              </w:rPr>
            </w:pPr>
            <w:r w:rsidRPr="00AF557E">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hideMark/>
          </w:tcPr>
          <w:p w14:paraId="7D591873" w14:textId="77777777" w:rsidR="0093586F" w:rsidRPr="00AF557E" w:rsidRDefault="0093586F" w:rsidP="0093586F">
            <w:pPr>
              <w:jc w:val="center"/>
              <w:rPr>
                <w:sz w:val="18"/>
                <w:lang w:eastAsia="es-AR"/>
              </w:rPr>
            </w:pPr>
            <w:r w:rsidRPr="00AF557E">
              <w:rPr>
                <w:sz w:val="18"/>
                <w:lang w:eastAsia="es-AR"/>
              </w:rPr>
              <w:t>695866.07</w:t>
            </w:r>
          </w:p>
        </w:tc>
        <w:tc>
          <w:tcPr>
            <w:tcW w:w="1480" w:type="dxa"/>
            <w:tcBorders>
              <w:top w:val="nil"/>
              <w:left w:val="nil"/>
              <w:bottom w:val="single" w:sz="4" w:space="0" w:color="auto"/>
              <w:right w:val="single" w:sz="4" w:space="0" w:color="auto"/>
            </w:tcBorders>
            <w:shd w:val="clear" w:color="auto" w:fill="auto"/>
            <w:noWrap/>
            <w:vAlign w:val="bottom"/>
            <w:hideMark/>
          </w:tcPr>
          <w:p w14:paraId="5E0BF254" w14:textId="77777777" w:rsidR="0093586F" w:rsidRPr="00AF557E" w:rsidRDefault="0093586F" w:rsidP="0093586F">
            <w:pPr>
              <w:jc w:val="center"/>
              <w:rPr>
                <w:sz w:val="18"/>
                <w:lang w:eastAsia="es-AR"/>
              </w:rPr>
            </w:pPr>
            <w:r w:rsidRPr="00AF557E">
              <w:rPr>
                <w:sz w:val="18"/>
                <w:lang w:eastAsia="es-AR"/>
              </w:rPr>
              <w:t>9589475.70</w:t>
            </w:r>
          </w:p>
        </w:tc>
        <w:tc>
          <w:tcPr>
            <w:tcW w:w="1500" w:type="dxa"/>
            <w:tcBorders>
              <w:top w:val="nil"/>
              <w:left w:val="nil"/>
              <w:bottom w:val="single" w:sz="4" w:space="0" w:color="auto"/>
              <w:right w:val="single" w:sz="4" w:space="0" w:color="auto"/>
            </w:tcBorders>
            <w:shd w:val="clear" w:color="auto" w:fill="auto"/>
            <w:noWrap/>
            <w:vAlign w:val="bottom"/>
            <w:hideMark/>
          </w:tcPr>
          <w:p w14:paraId="0B5C78C7" w14:textId="77777777" w:rsidR="0093586F" w:rsidRPr="00AF557E" w:rsidRDefault="0093586F" w:rsidP="0093586F">
            <w:pPr>
              <w:jc w:val="center"/>
              <w:rPr>
                <w:sz w:val="18"/>
                <w:lang w:eastAsia="es-AR"/>
              </w:rPr>
            </w:pPr>
            <w:r w:rsidRPr="00AF557E">
              <w:rPr>
                <w:sz w:val="18"/>
                <w:lang w:eastAsia="es-AR"/>
              </w:rPr>
              <w:t>2337.98</w:t>
            </w:r>
          </w:p>
        </w:tc>
      </w:tr>
      <w:tr w:rsidR="00AF557E" w:rsidRPr="00AF557E" w14:paraId="7CBDDA0B"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49D9CF0" w14:textId="77777777" w:rsidR="0093586F" w:rsidRPr="00AF557E" w:rsidRDefault="0093586F" w:rsidP="0093586F">
            <w:pPr>
              <w:rPr>
                <w:sz w:val="18"/>
                <w:lang w:eastAsia="es-AR"/>
              </w:rPr>
            </w:pPr>
            <w:r w:rsidRPr="00AF557E">
              <w:rPr>
                <w:sz w:val="18"/>
                <w:lang w:eastAsia="es-AR"/>
              </w:rPr>
              <w:t>Centro Curva Radio 500 m</w:t>
            </w:r>
          </w:p>
        </w:tc>
        <w:tc>
          <w:tcPr>
            <w:tcW w:w="1300" w:type="dxa"/>
            <w:tcBorders>
              <w:top w:val="nil"/>
              <w:left w:val="nil"/>
              <w:bottom w:val="single" w:sz="4" w:space="0" w:color="auto"/>
              <w:right w:val="single" w:sz="4" w:space="0" w:color="auto"/>
            </w:tcBorders>
            <w:shd w:val="clear" w:color="auto" w:fill="auto"/>
            <w:noWrap/>
            <w:vAlign w:val="bottom"/>
            <w:hideMark/>
          </w:tcPr>
          <w:p w14:paraId="2D9A49C7" w14:textId="77777777" w:rsidR="0093586F" w:rsidRPr="00AF557E" w:rsidRDefault="0093586F" w:rsidP="0093586F">
            <w:pPr>
              <w:jc w:val="center"/>
              <w:rPr>
                <w:sz w:val="18"/>
                <w:lang w:eastAsia="es-AR"/>
              </w:rPr>
            </w:pPr>
            <w:r w:rsidRPr="00AF557E">
              <w:rPr>
                <w:sz w:val="18"/>
                <w:lang w:eastAsia="es-AR"/>
              </w:rPr>
              <w:t>696362.90</w:t>
            </w:r>
          </w:p>
        </w:tc>
        <w:tc>
          <w:tcPr>
            <w:tcW w:w="1480" w:type="dxa"/>
            <w:tcBorders>
              <w:top w:val="nil"/>
              <w:left w:val="nil"/>
              <w:bottom w:val="single" w:sz="4" w:space="0" w:color="auto"/>
              <w:right w:val="single" w:sz="4" w:space="0" w:color="auto"/>
            </w:tcBorders>
            <w:shd w:val="clear" w:color="auto" w:fill="auto"/>
            <w:noWrap/>
            <w:vAlign w:val="bottom"/>
            <w:hideMark/>
          </w:tcPr>
          <w:p w14:paraId="130D1FAD" w14:textId="77777777" w:rsidR="0093586F" w:rsidRPr="00AF557E" w:rsidRDefault="0093586F" w:rsidP="0093586F">
            <w:pPr>
              <w:jc w:val="center"/>
              <w:rPr>
                <w:sz w:val="18"/>
                <w:lang w:eastAsia="es-AR"/>
              </w:rPr>
            </w:pPr>
            <w:r w:rsidRPr="00AF557E">
              <w:rPr>
                <w:sz w:val="18"/>
                <w:lang w:eastAsia="es-AR"/>
              </w:rPr>
              <w:t>9589419.56</w:t>
            </w:r>
          </w:p>
        </w:tc>
        <w:tc>
          <w:tcPr>
            <w:tcW w:w="1500" w:type="dxa"/>
            <w:tcBorders>
              <w:top w:val="nil"/>
              <w:left w:val="nil"/>
              <w:bottom w:val="single" w:sz="4" w:space="0" w:color="auto"/>
              <w:right w:val="single" w:sz="4" w:space="0" w:color="auto"/>
            </w:tcBorders>
            <w:shd w:val="clear" w:color="auto" w:fill="auto"/>
            <w:noWrap/>
            <w:vAlign w:val="bottom"/>
            <w:hideMark/>
          </w:tcPr>
          <w:p w14:paraId="7984F527" w14:textId="77777777" w:rsidR="0093586F" w:rsidRPr="00AF557E" w:rsidRDefault="0093586F" w:rsidP="0093586F">
            <w:pPr>
              <w:jc w:val="center"/>
              <w:rPr>
                <w:sz w:val="18"/>
                <w:lang w:eastAsia="es-AR"/>
              </w:rPr>
            </w:pPr>
            <w:r w:rsidRPr="00AF557E">
              <w:rPr>
                <w:sz w:val="18"/>
                <w:lang w:eastAsia="es-AR"/>
              </w:rPr>
              <w:t>-</w:t>
            </w:r>
          </w:p>
        </w:tc>
      </w:tr>
      <w:tr w:rsidR="00AF557E" w:rsidRPr="00AF557E" w14:paraId="3136A051"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A62C206" w14:textId="77777777" w:rsidR="0093586F" w:rsidRPr="00AF557E" w:rsidRDefault="0093586F" w:rsidP="0093586F">
            <w:pPr>
              <w:rPr>
                <w:sz w:val="18"/>
                <w:lang w:eastAsia="es-AR"/>
              </w:rPr>
            </w:pPr>
            <w:r w:rsidRPr="00AF557E">
              <w:rPr>
                <w:sz w:val="18"/>
                <w:lang w:eastAsia="es-AR"/>
              </w:rPr>
              <w:t>Fin de Curva</w:t>
            </w:r>
          </w:p>
        </w:tc>
        <w:tc>
          <w:tcPr>
            <w:tcW w:w="1300" w:type="dxa"/>
            <w:tcBorders>
              <w:top w:val="nil"/>
              <w:left w:val="nil"/>
              <w:bottom w:val="single" w:sz="4" w:space="0" w:color="auto"/>
              <w:right w:val="single" w:sz="4" w:space="0" w:color="auto"/>
            </w:tcBorders>
            <w:shd w:val="clear" w:color="auto" w:fill="auto"/>
            <w:noWrap/>
            <w:vAlign w:val="bottom"/>
            <w:hideMark/>
          </w:tcPr>
          <w:p w14:paraId="59BA148E" w14:textId="77777777" w:rsidR="0093586F" w:rsidRPr="00AF557E" w:rsidRDefault="0093586F" w:rsidP="0093586F">
            <w:pPr>
              <w:jc w:val="center"/>
              <w:rPr>
                <w:sz w:val="18"/>
                <w:lang w:eastAsia="es-AR"/>
              </w:rPr>
            </w:pPr>
            <w:r w:rsidRPr="00AF557E">
              <w:rPr>
                <w:sz w:val="18"/>
                <w:lang w:eastAsia="es-AR"/>
              </w:rPr>
              <w:t>695961.00</w:t>
            </w:r>
          </w:p>
        </w:tc>
        <w:tc>
          <w:tcPr>
            <w:tcW w:w="1480" w:type="dxa"/>
            <w:tcBorders>
              <w:top w:val="nil"/>
              <w:left w:val="nil"/>
              <w:bottom w:val="single" w:sz="4" w:space="0" w:color="auto"/>
              <w:right w:val="single" w:sz="4" w:space="0" w:color="auto"/>
            </w:tcBorders>
            <w:shd w:val="clear" w:color="auto" w:fill="auto"/>
            <w:noWrap/>
            <w:vAlign w:val="bottom"/>
            <w:hideMark/>
          </w:tcPr>
          <w:p w14:paraId="52B36426" w14:textId="77777777" w:rsidR="0093586F" w:rsidRPr="00AF557E" w:rsidRDefault="0093586F" w:rsidP="0093586F">
            <w:pPr>
              <w:jc w:val="center"/>
              <w:rPr>
                <w:sz w:val="18"/>
                <w:lang w:eastAsia="es-AR"/>
              </w:rPr>
            </w:pPr>
            <w:r w:rsidRPr="00AF557E">
              <w:rPr>
                <w:sz w:val="18"/>
                <w:lang w:eastAsia="es-AR"/>
              </w:rPr>
              <w:t>9589717.01</w:t>
            </w:r>
          </w:p>
        </w:tc>
        <w:tc>
          <w:tcPr>
            <w:tcW w:w="1500" w:type="dxa"/>
            <w:tcBorders>
              <w:top w:val="nil"/>
              <w:left w:val="nil"/>
              <w:bottom w:val="single" w:sz="4" w:space="0" w:color="auto"/>
              <w:right w:val="single" w:sz="4" w:space="0" w:color="auto"/>
            </w:tcBorders>
            <w:shd w:val="clear" w:color="auto" w:fill="auto"/>
            <w:noWrap/>
            <w:vAlign w:val="bottom"/>
            <w:hideMark/>
          </w:tcPr>
          <w:p w14:paraId="4715FA78" w14:textId="77777777" w:rsidR="0093586F" w:rsidRPr="00AF557E" w:rsidRDefault="0093586F" w:rsidP="0093586F">
            <w:pPr>
              <w:jc w:val="center"/>
              <w:rPr>
                <w:sz w:val="18"/>
                <w:lang w:eastAsia="es-AR"/>
              </w:rPr>
            </w:pPr>
            <w:r w:rsidRPr="00AF557E">
              <w:rPr>
                <w:sz w:val="18"/>
                <w:lang w:eastAsia="es-AR"/>
              </w:rPr>
              <w:t>2600.29</w:t>
            </w:r>
          </w:p>
        </w:tc>
      </w:tr>
      <w:tr w:rsidR="0093586F" w:rsidRPr="00AF557E" w14:paraId="2E6C869A"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7B10B49" w14:textId="77777777" w:rsidR="0093586F" w:rsidRPr="00AF557E" w:rsidRDefault="0093586F" w:rsidP="0093586F">
            <w:pPr>
              <w:rPr>
                <w:sz w:val="18"/>
                <w:lang w:eastAsia="es-AR"/>
              </w:rPr>
            </w:pPr>
            <w:r w:rsidRPr="00AF557E">
              <w:rPr>
                <w:sz w:val="18"/>
                <w:lang w:eastAsia="es-AR"/>
              </w:rPr>
              <w:t>Fin de Canal (*)</w:t>
            </w:r>
          </w:p>
        </w:tc>
        <w:tc>
          <w:tcPr>
            <w:tcW w:w="1300" w:type="dxa"/>
            <w:tcBorders>
              <w:top w:val="nil"/>
              <w:left w:val="nil"/>
              <w:bottom w:val="single" w:sz="4" w:space="0" w:color="auto"/>
              <w:right w:val="single" w:sz="4" w:space="0" w:color="auto"/>
            </w:tcBorders>
            <w:shd w:val="clear" w:color="auto" w:fill="auto"/>
            <w:noWrap/>
            <w:vAlign w:val="bottom"/>
            <w:hideMark/>
          </w:tcPr>
          <w:p w14:paraId="7E0AAA69" w14:textId="77777777" w:rsidR="0093586F" w:rsidRPr="00AF557E" w:rsidRDefault="0093586F" w:rsidP="0093586F">
            <w:pPr>
              <w:jc w:val="center"/>
              <w:rPr>
                <w:sz w:val="18"/>
                <w:lang w:eastAsia="es-AR"/>
              </w:rPr>
            </w:pPr>
            <w:r w:rsidRPr="00AF557E">
              <w:rPr>
                <w:sz w:val="18"/>
                <w:lang w:eastAsia="es-AR"/>
              </w:rPr>
              <w:t>696009.29</w:t>
            </w:r>
          </w:p>
        </w:tc>
        <w:tc>
          <w:tcPr>
            <w:tcW w:w="1480" w:type="dxa"/>
            <w:tcBorders>
              <w:top w:val="nil"/>
              <w:left w:val="nil"/>
              <w:bottom w:val="single" w:sz="4" w:space="0" w:color="auto"/>
              <w:right w:val="single" w:sz="4" w:space="0" w:color="auto"/>
            </w:tcBorders>
            <w:shd w:val="clear" w:color="auto" w:fill="auto"/>
            <w:noWrap/>
            <w:vAlign w:val="bottom"/>
            <w:hideMark/>
          </w:tcPr>
          <w:p w14:paraId="7A387581" w14:textId="77777777" w:rsidR="0093586F" w:rsidRPr="00AF557E" w:rsidRDefault="0093586F" w:rsidP="0093586F">
            <w:pPr>
              <w:jc w:val="center"/>
              <w:rPr>
                <w:sz w:val="18"/>
                <w:lang w:eastAsia="es-AR"/>
              </w:rPr>
            </w:pPr>
            <w:r w:rsidRPr="00AF557E">
              <w:rPr>
                <w:sz w:val="18"/>
                <w:lang w:eastAsia="es-AR"/>
              </w:rPr>
              <w:t>9589782.26</w:t>
            </w:r>
          </w:p>
        </w:tc>
        <w:tc>
          <w:tcPr>
            <w:tcW w:w="1500" w:type="dxa"/>
            <w:tcBorders>
              <w:top w:val="nil"/>
              <w:left w:val="nil"/>
              <w:bottom w:val="single" w:sz="4" w:space="0" w:color="auto"/>
              <w:right w:val="single" w:sz="4" w:space="0" w:color="auto"/>
            </w:tcBorders>
            <w:shd w:val="clear" w:color="auto" w:fill="auto"/>
            <w:noWrap/>
            <w:vAlign w:val="bottom"/>
            <w:hideMark/>
          </w:tcPr>
          <w:p w14:paraId="6300BD56" w14:textId="77777777" w:rsidR="0093586F" w:rsidRPr="00AF557E" w:rsidRDefault="0093586F" w:rsidP="0093586F">
            <w:pPr>
              <w:jc w:val="center"/>
              <w:rPr>
                <w:sz w:val="18"/>
                <w:lang w:eastAsia="es-AR"/>
              </w:rPr>
            </w:pPr>
            <w:r w:rsidRPr="00AF557E">
              <w:rPr>
                <w:sz w:val="18"/>
                <w:lang w:eastAsia="es-AR"/>
              </w:rPr>
              <w:t>2681.47</w:t>
            </w:r>
          </w:p>
        </w:tc>
      </w:tr>
    </w:tbl>
    <w:p w14:paraId="14748D2D" w14:textId="77777777" w:rsidR="0093586F" w:rsidRPr="00AF557E" w:rsidRDefault="0093586F" w:rsidP="001E424E">
      <w:pPr>
        <w:tabs>
          <w:tab w:val="left" w:pos="2640"/>
        </w:tabs>
        <w:spacing w:after="120"/>
        <w:jc w:val="both"/>
        <w:rPr>
          <w:szCs w:val="22"/>
        </w:rPr>
      </w:pPr>
    </w:p>
    <w:p w14:paraId="5658B8E9" w14:textId="77777777" w:rsidR="0093586F" w:rsidRPr="00AF557E" w:rsidRDefault="0093586F" w:rsidP="00C41137">
      <w:pPr>
        <w:pStyle w:val="Prrafodelista"/>
        <w:numPr>
          <w:ilvl w:val="0"/>
          <w:numId w:val="87"/>
        </w:numPr>
        <w:tabs>
          <w:tab w:val="left" w:pos="2640"/>
        </w:tabs>
        <w:spacing w:after="120"/>
        <w:jc w:val="both"/>
      </w:pPr>
      <w:r w:rsidRPr="00AF557E">
        <w:rPr>
          <w:u w:val="single"/>
        </w:rPr>
        <w:t>La Embocadura del Canal</w:t>
      </w:r>
      <w:r w:rsidRPr="00AF557E">
        <w:t xml:space="preserve"> tiene forma de bocina y ancho creciente hacia el río Amazonas, la cual está conformada por dos curvas que tienen las siguientes características referenciales:</w:t>
      </w:r>
    </w:p>
    <w:p w14:paraId="24BA9A03" w14:textId="77777777" w:rsidR="0093586F" w:rsidRPr="00AF557E" w:rsidRDefault="0093586F" w:rsidP="0093586F">
      <w:pPr>
        <w:tabs>
          <w:tab w:val="left" w:pos="2640"/>
        </w:tabs>
        <w:spacing w:after="120"/>
        <w:ind w:left="1004"/>
        <w:jc w:val="both"/>
      </w:pPr>
      <w:r w:rsidRPr="00AF557E">
        <w:t>Veril Este:</w:t>
      </w:r>
    </w:p>
    <w:tbl>
      <w:tblPr>
        <w:tblW w:w="5380" w:type="dxa"/>
        <w:jc w:val="center"/>
        <w:tblCellMar>
          <w:left w:w="70" w:type="dxa"/>
          <w:right w:w="70" w:type="dxa"/>
        </w:tblCellMar>
        <w:tblLook w:val="04A0" w:firstRow="1" w:lastRow="0" w:firstColumn="1" w:lastColumn="0" w:noHBand="0" w:noVBand="1"/>
      </w:tblPr>
      <w:tblGrid>
        <w:gridCol w:w="2600"/>
        <w:gridCol w:w="1300"/>
        <w:gridCol w:w="1480"/>
      </w:tblGrid>
      <w:tr w:rsidR="00AF557E" w:rsidRPr="00AF557E" w14:paraId="446830C1"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25B336FD" w14:textId="77777777" w:rsidR="0093586F" w:rsidRPr="00AF557E" w:rsidRDefault="0093586F" w:rsidP="0093586F">
            <w:pPr>
              <w:rPr>
                <w:sz w:val="18"/>
                <w:lang w:eastAsia="es-AR"/>
              </w:rPr>
            </w:pPr>
            <w:r w:rsidRPr="00AF557E">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67514FD7" w14:textId="77777777" w:rsidR="0093586F" w:rsidRPr="00AF557E" w:rsidRDefault="0093586F" w:rsidP="0093586F">
            <w:pPr>
              <w:jc w:val="center"/>
              <w:rPr>
                <w:sz w:val="18"/>
                <w:lang w:eastAsia="es-AR"/>
              </w:rPr>
            </w:pPr>
            <w:r w:rsidRPr="00AF557E">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3570D355" w14:textId="77777777" w:rsidR="0093586F" w:rsidRPr="00AF557E" w:rsidRDefault="0093586F" w:rsidP="0093586F">
            <w:pPr>
              <w:jc w:val="center"/>
              <w:rPr>
                <w:sz w:val="18"/>
                <w:lang w:eastAsia="es-AR"/>
              </w:rPr>
            </w:pPr>
            <w:r w:rsidRPr="00AF557E">
              <w:rPr>
                <w:sz w:val="18"/>
                <w:lang w:eastAsia="es-AR"/>
              </w:rPr>
              <w:t>Y</w:t>
            </w:r>
          </w:p>
        </w:tc>
      </w:tr>
      <w:tr w:rsidR="00AF557E" w:rsidRPr="00AF557E" w14:paraId="42922F15"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C2343E3" w14:textId="77777777" w:rsidR="0093586F" w:rsidRPr="00AF557E" w:rsidRDefault="0093586F" w:rsidP="0093586F">
            <w:pPr>
              <w:rPr>
                <w:sz w:val="18"/>
                <w:lang w:eastAsia="es-AR"/>
              </w:rPr>
            </w:pPr>
            <w:r w:rsidRPr="00AF557E">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F04B43" w14:textId="77777777" w:rsidR="0093586F" w:rsidRPr="00AF557E" w:rsidRDefault="0093586F" w:rsidP="0093586F">
            <w:pPr>
              <w:jc w:val="center"/>
              <w:rPr>
                <w:sz w:val="18"/>
                <w:lang w:eastAsia="es-AR"/>
              </w:rPr>
            </w:pPr>
            <w:r w:rsidRPr="00AF557E">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6083FD1D" w14:textId="77777777" w:rsidR="0093586F" w:rsidRPr="00AF557E" w:rsidRDefault="0093586F" w:rsidP="0093586F">
            <w:pPr>
              <w:jc w:val="center"/>
              <w:rPr>
                <w:sz w:val="18"/>
                <w:lang w:eastAsia="es-AR"/>
              </w:rPr>
            </w:pPr>
            <w:r w:rsidRPr="00AF557E">
              <w:rPr>
                <w:sz w:val="18"/>
                <w:lang w:eastAsia="es-AR"/>
              </w:rPr>
              <w:t>(m)</w:t>
            </w:r>
          </w:p>
        </w:tc>
      </w:tr>
      <w:tr w:rsidR="00AF557E" w:rsidRPr="00AF557E" w14:paraId="2DDD8A1F"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D250188" w14:textId="77777777" w:rsidR="0093586F" w:rsidRPr="00AF557E" w:rsidRDefault="0093586F" w:rsidP="0093586F">
            <w:pPr>
              <w:rPr>
                <w:sz w:val="18"/>
                <w:lang w:eastAsia="es-AR"/>
              </w:rPr>
            </w:pPr>
            <w:r w:rsidRPr="00AF557E">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hideMark/>
          </w:tcPr>
          <w:p w14:paraId="0FB8B47F" w14:textId="77777777" w:rsidR="0093586F" w:rsidRPr="00AF557E" w:rsidRDefault="0093586F" w:rsidP="0093586F">
            <w:pPr>
              <w:jc w:val="center"/>
              <w:rPr>
                <w:sz w:val="18"/>
                <w:lang w:eastAsia="es-AR"/>
              </w:rPr>
            </w:pPr>
            <w:r w:rsidRPr="00AF557E">
              <w:rPr>
                <w:sz w:val="18"/>
                <w:lang w:eastAsia="es-AR"/>
              </w:rPr>
              <w:t>695890.01</w:t>
            </w:r>
          </w:p>
        </w:tc>
        <w:tc>
          <w:tcPr>
            <w:tcW w:w="1480" w:type="dxa"/>
            <w:tcBorders>
              <w:top w:val="nil"/>
              <w:left w:val="nil"/>
              <w:bottom w:val="single" w:sz="4" w:space="0" w:color="auto"/>
              <w:right w:val="single" w:sz="4" w:space="0" w:color="auto"/>
            </w:tcBorders>
            <w:shd w:val="clear" w:color="auto" w:fill="auto"/>
            <w:noWrap/>
            <w:vAlign w:val="bottom"/>
            <w:hideMark/>
          </w:tcPr>
          <w:p w14:paraId="3BF129CE" w14:textId="77777777" w:rsidR="0093586F" w:rsidRPr="00AF557E" w:rsidRDefault="0093586F" w:rsidP="0093586F">
            <w:pPr>
              <w:jc w:val="center"/>
              <w:rPr>
                <w:sz w:val="18"/>
                <w:lang w:eastAsia="es-AR"/>
              </w:rPr>
            </w:pPr>
            <w:r w:rsidRPr="00AF557E">
              <w:rPr>
                <w:sz w:val="18"/>
                <w:lang w:eastAsia="es-AR"/>
              </w:rPr>
              <w:t>9589375.89</w:t>
            </w:r>
          </w:p>
        </w:tc>
      </w:tr>
      <w:tr w:rsidR="00AF557E" w:rsidRPr="00AF557E" w14:paraId="3ED710A1"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7088947" w14:textId="77777777" w:rsidR="0093586F" w:rsidRPr="00AF557E" w:rsidRDefault="0093586F" w:rsidP="0093586F">
            <w:pPr>
              <w:rPr>
                <w:sz w:val="18"/>
                <w:lang w:eastAsia="es-AR"/>
              </w:rPr>
            </w:pPr>
            <w:r w:rsidRPr="00AF557E">
              <w:rPr>
                <w:sz w:val="18"/>
                <w:lang w:eastAsia="es-AR"/>
              </w:rPr>
              <w:t>Centro Curva Radio 350 m</w:t>
            </w:r>
          </w:p>
        </w:tc>
        <w:tc>
          <w:tcPr>
            <w:tcW w:w="1300" w:type="dxa"/>
            <w:tcBorders>
              <w:top w:val="nil"/>
              <w:left w:val="nil"/>
              <w:bottom w:val="single" w:sz="4" w:space="0" w:color="auto"/>
              <w:right w:val="single" w:sz="4" w:space="0" w:color="auto"/>
            </w:tcBorders>
            <w:shd w:val="clear" w:color="auto" w:fill="auto"/>
            <w:noWrap/>
            <w:vAlign w:val="bottom"/>
            <w:hideMark/>
          </w:tcPr>
          <w:p w14:paraId="0D871D3F" w14:textId="77777777" w:rsidR="0093586F" w:rsidRPr="00AF557E" w:rsidRDefault="0093586F" w:rsidP="0093586F">
            <w:pPr>
              <w:jc w:val="center"/>
              <w:rPr>
                <w:sz w:val="18"/>
                <w:lang w:eastAsia="es-AR"/>
              </w:rPr>
            </w:pPr>
            <w:r w:rsidRPr="00AF557E">
              <w:rPr>
                <w:sz w:val="18"/>
                <w:lang w:eastAsia="es-AR"/>
              </w:rPr>
              <w:t>696239.63</w:t>
            </w:r>
          </w:p>
        </w:tc>
        <w:tc>
          <w:tcPr>
            <w:tcW w:w="1480" w:type="dxa"/>
            <w:tcBorders>
              <w:top w:val="nil"/>
              <w:left w:val="nil"/>
              <w:bottom w:val="single" w:sz="4" w:space="0" w:color="auto"/>
              <w:right w:val="single" w:sz="4" w:space="0" w:color="auto"/>
            </w:tcBorders>
            <w:shd w:val="clear" w:color="auto" w:fill="auto"/>
            <w:noWrap/>
            <w:vAlign w:val="bottom"/>
            <w:hideMark/>
          </w:tcPr>
          <w:p w14:paraId="1379B30F" w14:textId="77777777" w:rsidR="0093586F" w:rsidRPr="00AF557E" w:rsidRDefault="0093586F" w:rsidP="0093586F">
            <w:pPr>
              <w:jc w:val="center"/>
              <w:rPr>
                <w:sz w:val="18"/>
                <w:lang w:eastAsia="es-AR"/>
              </w:rPr>
            </w:pPr>
            <w:r w:rsidRPr="00AF557E">
              <w:rPr>
                <w:sz w:val="18"/>
                <w:lang w:eastAsia="es-AR"/>
              </w:rPr>
              <w:t>9589336.85</w:t>
            </w:r>
          </w:p>
        </w:tc>
      </w:tr>
      <w:tr w:rsidR="0093586F" w:rsidRPr="00AF557E" w14:paraId="30E39CFF"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BA5C395" w14:textId="77777777" w:rsidR="0093586F" w:rsidRPr="00AF557E" w:rsidRDefault="0093586F" w:rsidP="0093586F">
            <w:pPr>
              <w:rPr>
                <w:sz w:val="18"/>
                <w:lang w:eastAsia="es-AR"/>
              </w:rPr>
            </w:pPr>
            <w:r w:rsidRPr="00AF557E">
              <w:rPr>
                <w:sz w:val="18"/>
                <w:lang w:eastAsia="es-AR"/>
              </w:rPr>
              <w:t>Fin de Curva (*)</w:t>
            </w:r>
          </w:p>
        </w:tc>
        <w:tc>
          <w:tcPr>
            <w:tcW w:w="1300" w:type="dxa"/>
            <w:tcBorders>
              <w:top w:val="nil"/>
              <w:left w:val="nil"/>
              <w:bottom w:val="single" w:sz="4" w:space="0" w:color="auto"/>
              <w:right w:val="single" w:sz="4" w:space="0" w:color="auto"/>
            </w:tcBorders>
            <w:shd w:val="clear" w:color="auto" w:fill="auto"/>
            <w:noWrap/>
            <w:vAlign w:val="bottom"/>
          </w:tcPr>
          <w:p w14:paraId="014D15D5" w14:textId="77777777" w:rsidR="0093586F" w:rsidRPr="00AF557E" w:rsidRDefault="0093586F" w:rsidP="0093586F">
            <w:pPr>
              <w:jc w:val="center"/>
              <w:rPr>
                <w:sz w:val="18"/>
                <w:lang w:eastAsia="es-AR"/>
              </w:rPr>
            </w:pPr>
            <w:r w:rsidRPr="00AF557E">
              <w:rPr>
                <w:sz w:val="18"/>
                <w:lang w:eastAsia="es-AR"/>
              </w:rPr>
              <w:t>-</w:t>
            </w:r>
          </w:p>
        </w:tc>
        <w:tc>
          <w:tcPr>
            <w:tcW w:w="1480" w:type="dxa"/>
            <w:tcBorders>
              <w:top w:val="nil"/>
              <w:left w:val="nil"/>
              <w:bottom w:val="single" w:sz="4" w:space="0" w:color="auto"/>
              <w:right w:val="single" w:sz="4" w:space="0" w:color="auto"/>
            </w:tcBorders>
            <w:shd w:val="clear" w:color="auto" w:fill="auto"/>
            <w:noWrap/>
            <w:vAlign w:val="bottom"/>
          </w:tcPr>
          <w:p w14:paraId="054B32AC" w14:textId="77777777" w:rsidR="0093586F" w:rsidRPr="00AF557E" w:rsidRDefault="0093586F" w:rsidP="0093586F">
            <w:pPr>
              <w:jc w:val="center"/>
              <w:rPr>
                <w:sz w:val="18"/>
                <w:lang w:eastAsia="es-AR"/>
              </w:rPr>
            </w:pPr>
            <w:r w:rsidRPr="00AF557E">
              <w:rPr>
                <w:sz w:val="18"/>
                <w:lang w:eastAsia="es-AR"/>
              </w:rPr>
              <w:t>-</w:t>
            </w:r>
          </w:p>
        </w:tc>
      </w:tr>
    </w:tbl>
    <w:p w14:paraId="270A9D91" w14:textId="77777777" w:rsidR="0093586F" w:rsidRPr="00AF557E" w:rsidRDefault="0093586F" w:rsidP="0093586F">
      <w:pPr>
        <w:tabs>
          <w:tab w:val="left" w:pos="2640"/>
        </w:tabs>
        <w:spacing w:after="120"/>
        <w:ind w:left="284"/>
        <w:jc w:val="both"/>
        <w:rPr>
          <w:szCs w:val="22"/>
        </w:rPr>
      </w:pPr>
    </w:p>
    <w:p w14:paraId="5D4B7D55" w14:textId="77777777" w:rsidR="0093586F" w:rsidRPr="00AF557E" w:rsidRDefault="0093586F" w:rsidP="0093586F">
      <w:pPr>
        <w:tabs>
          <w:tab w:val="left" w:pos="2640"/>
        </w:tabs>
        <w:spacing w:after="120"/>
        <w:ind w:left="993"/>
        <w:jc w:val="both"/>
      </w:pPr>
      <w:r w:rsidRPr="00AF557E">
        <w:t>Veril Oeste:</w:t>
      </w:r>
    </w:p>
    <w:tbl>
      <w:tblPr>
        <w:tblW w:w="5380" w:type="dxa"/>
        <w:jc w:val="center"/>
        <w:tblCellMar>
          <w:left w:w="70" w:type="dxa"/>
          <w:right w:w="70" w:type="dxa"/>
        </w:tblCellMar>
        <w:tblLook w:val="04A0" w:firstRow="1" w:lastRow="0" w:firstColumn="1" w:lastColumn="0" w:noHBand="0" w:noVBand="1"/>
      </w:tblPr>
      <w:tblGrid>
        <w:gridCol w:w="2600"/>
        <w:gridCol w:w="1300"/>
        <w:gridCol w:w="1480"/>
      </w:tblGrid>
      <w:tr w:rsidR="00AF557E" w:rsidRPr="00AF557E" w14:paraId="2239E381" w14:textId="77777777" w:rsidTr="0093586F">
        <w:trPr>
          <w:trHeight w:val="300"/>
          <w:jc w:val="center"/>
        </w:trPr>
        <w:tc>
          <w:tcPr>
            <w:tcW w:w="2600" w:type="dxa"/>
            <w:tcBorders>
              <w:top w:val="single" w:sz="4" w:space="0" w:color="auto"/>
              <w:left w:val="single" w:sz="4" w:space="0" w:color="auto"/>
              <w:bottom w:val="nil"/>
              <w:right w:val="single" w:sz="4" w:space="0" w:color="auto"/>
            </w:tcBorders>
            <w:shd w:val="clear" w:color="auto" w:fill="auto"/>
            <w:noWrap/>
            <w:vAlign w:val="bottom"/>
            <w:hideMark/>
          </w:tcPr>
          <w:p w14:paraId="34140A2C" w14:textId="77777777" w:rsidR="0093586F" w:rsidRPr="00AF557E" w:rsidRDefault="0093586F" w:rsidP="0093586F">
            <w:pPr>
              <w:rPr>
                <w:sz w:val="18"/>
                <w:lang w:eastAsia="es-AR"/>
              </w:rPr>
            </w:pPr>
            <w:r w:rsidRPr="00AF557E">
              <w:rPr>
                <w:sz w:val="18"/>
                <w:lang w:eastAsia="es-AR"/>
              </w:rPr>
              <w:t>Identificación</w:t>
            </w:r>
          </w:p>
        </w:tc>
        <w:tc>
          <w:tcPr>
            <w:tcW w:w="1300" w:type="dxa"/>
            <w:tcBorders>
              <w:top w:val="single" w:sz="4" w:space="0" w:color="auto"/>
              <w:left w:val="nil"/>
              <w:bottom w:val="nil"/>
              <w:right w:val="single" w:sz="4" w:space="0" w:color="auto"/>
            </w:tcBorders>
            <w:shd w:val="clear" w:color="auto" w:fill="auto"/>
            <w:noWrap/>
            <w:vAlign w:val="bottom"/>
            <w:hideMark/>
          </w:tcPr>
          <w:p w14:paraId="7FD70582" w14:textId="77777777" w:rsidR="0093586F" w:rsidRPr="00AF557E" w:rsidRDefault="0093586F" w:rsidP="0093586F">
            <w:pPr>
              <w:jc w:val="center"/>
              <w:rPr>
                <w:sz w:val="18"/>
                <w:lang w:eastAsia="es-AR"/>
              </w:rPr>
            </w:pPr>
            <w:r w:rsidRPr="00AF557E">
              <w:rPr>
                <w:sz w:val="18"/>
                <w:lang w:eastAsia="es-AR"/>
              </w:rPr>
              <w:t>X</w:t>
            </w:r>
          </w:p>
        </w:tc>
        <w:tc>
          <w:tcPr>
            <w:tcW w:w="1480" w:type="dxa"/>
            <w:tcBorders>
              <w:top w:val="single" w:sz="4" w:space="0" w:color="auto"/>
              <w:left w:val="nil"/>
              <w:bottom w:val="nil"/>
              <w:right w:val="single" w:sz="4" w:space="0" w:color="auto"/>
            </w:tcBorders>
            <w:shd w:val="clear" w:color="auto" w:fill="auto"/>
            <w:noWrap/>
            <w:vAlign w:val="bottom"/>
            <w:hideMark/>
          </w:tcPr>
          <w:p w14:paraId="76FB5006" w14:textId="77777777" w:rsidR="0093586F" w:rsidRPr="00AF557E" w:rsidRDefault="0093586F" w:rsidP="0093586F">
            <w:pPr>
              <w:jc w:val="center"/>
              <w:rPr>
                <w:sz w:val="18"/>
                <w:lang w:eastAsia="es-AR"/>
              </w:rPr>
            </w:pPr>
            <w:r w:rsidRPr="00AF557E">
              <w:rPr>
                <w:sz w:val="18"/>
                <w:lang w:eastAsia="es-AR"/>
              </w:rPr>
              <w:t>Y</w:t>
            </w:r>
          </w:p>
        </w:tc>
      </w:tr>
      <w:tr w:rsidR="00AF557E" w:rsidRPr="00AF557E" w14:paraId="0E0031ED"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1D97FF1" w14:textId="77777777" w:rsidR="0093586F" w:rsidRPr="00AF557E" w:rsidRDefault="0093586F" w:rsidP="0093586F">
            <w:pPr>
              <w:rPr>
                <w:sz w:val="18"/>
                <w:lang w:eastAsia="es-AR"/>
              </w:rPr>
            </w:pPr>
            <w:r w:rsidRPr="00AF557E">
              <w:rPr>
                <w:sz w:val="18"/>
                <w:lang w:eastAsia="es-AR"/>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0DFD3E" w14:textId="77777777" w:rsidR="0093586F" w:rsidRPr="00AF557E" w:rsidRDefault="0093586F" w:rsidP="0093586F">
            <w:pPr>
              <w:jc w:val="center"/>
              <w:rPr>
                <w:sz w:val="18"/>
                <w:lang w:eastAsia="es-AR"/>
              </w:rPr>
            </w:pPr>
            <w:r w:rsidRPr="00AF557E">
              <w:rPr>
                <w:sz w:val="18"/>
                <w:lang w:eastAsia="es-AR"/>
              </w:rPr>
              <w:t>(m)</w:t>
            </w:r>
          </w:p>
        </w:tc>
        <w:tc>
          <w:tcPr>
            <w:tcW w:w="1480" w:type="dxa"/>
            <w:tcBorders>
              <w:top w:val="nil"/>
              <w:left w:val="nil"/>
              <w:bottom w:val="single" w:sz="4" w:space="0" w:color="auto"/>
              <w:right w:val="single" w:sz="4" w:space="0" w:color="auto"/>
            </w:tcBorders>
            <w:shd w:val="clear" w:color="auto" w:fill="auto"/>
            <w:noWrap/>
            <w:vAlign w:val="bottom"/>
            <w:hideMark/>
          </w:tcPr>
          <w:p w14:paraId="23B9124F" w14:textId="77777777" w:rsidR="0093586F" w:rsidRPr="00AF557E" w:rsidRDefault="0093586F" w:rsidP="0093586F">
            <w:pPr>
              <w:jc w:val="center"/>
              <w:rPr>
                <w:sz w:val="18"/>
                <w:lang w:eastAsia="es-AR"/>
              </w:rPr>
            </w:pPr>
            <w:r w:rsidRPr="00AF557E">
              <w:rPr>
                <w:sz w:val="18"/>
                <w:lang w:eastAsia="es-AR"/>
              </w:rPr>
              <w:t>(m)</w:t>
            </w:r>
          </w:p>
        </w:tc>
      </w:tr>
      <w:tr w:rsidR="00AF557E" w:rsidRPr="00AF557E" w14:paraId="3210DFEE"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88800AE" w14:textId="77777777" w:rsidR="0093586F" w:rsidRPr="00AF557E" w:rsidRDefault="0093586F" w:rsidP="0093586F">
            <w:pPr>
              <w:rPr>
                <w:sz w:val="18"/>
                <w:lang w:eastAsia="es-AR"/>
              </w:rPr>
            </w:pPr>
            <w:r w:rsidRPr="00AF557E">
              <w:rPr>
                <w:sz w:val="18"/>
                <w:lang w:eastAsia="es-AR"/>
              </w:rPr>
              <w:t>Inicio Curva</w:t>
            </w:r>
          </w:p>
        </w:tc>
        <w:tc>
          <w:tcPr>
            <w:tcW w:w="1300" w:type="dxa"/>
            <w:tcBorders>
              <w:top w:val="nil"/>
              <w:left w:val="nil"/>
              <w:bottom w:val="single" w:sz="4" w:space="0" w:color="auto"/>
              <w:right w:val="single" w:sz="4" w:space="0" w:color="auto"/>
            </w:tcBorders>
            <w:shd w:val="clear" w:color="auto" w:fill="auto"/>
            <w:noWrap/>
            <w:vAlign w:val="bottom"/>
          </w:tcPr>
          <w:p w14:paraId="548ED3CC" w14:textId="77777777" w:rsidR="0093586F" w:rsidRPr="00AF557E" w:rsidRDefault="0093586F" w:rsidP="0093586F">
            <w:pPr>
              <w:jc w:val="center"/>
              <w:rPr>
                <w:sz w:val="18"/>
                <w:lang w:eastAsia="es-AR"/>
              </w:rPr>
            </w:pPr>
            <w:r w:rsidRPr="00AF557E">
              <w:rPr>
                <w:sz w:val="18"/>
                <w:lang w:eastAsia="es-AR"/>
              </w:rPr>
              <w:t>695854.49</w:t>
            </w:r>
          </w:p>
        </w:tc>
        <w:tc>
          <w:tcPr>
            <w:tcW w:w="1480" w:type="dxa"/>
            <w:tcBorders>
              <w:top w:val="nil"/>
              <w:left w:val="nil"/>
              <w:bottom w:val="single" w:sz="4" w:space="0" w:color="auto"/>
              <w:right w:val="single" w:sz="4" w:space="0" w:color="auto"/>
            </w:tcBorders>
            <w:shd w:val="clear" w:color="auto" w:fill="auto"/>
            <w:noWrap/>
            <w:vAlign w:val="bottom"/>
          </w:tcPr>
          <w:p w14:paraId="066028FB" w14:textId="77777777" w:rsidR="0093586F" w:rsidRPr="00AF557E" w:rsidRDefault="0093586F" w:rsidP="0093586F">
            <w:pPr>
              <w:jc w:val="center"/>
              <w:rPr>
                <w:sz w:val="18"/>
                <w:lang w:eastAsia="es-AR"/>
              </w:rPr>
            </w:pPr>
            <w:r w:rsidRPr="00AF557E">
              <w:rPr>
                <w:sz w:val="18"/>
                <w:lang w:eastAsia="es-AR"/>
              </w:rPr>
              <w:t>9589595.90</w:t>
            </w:r>
          </w:p>
        </w:tc>
      </w:tr>
      <w:tr w:rsidR="00AF557E" w:rsidRPr="00AF557E" w14:paraId="0BD2CA77"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C6B7085" w14:textId="77777777" w:rsidR="0093586F" w:rsidRPr="00AF557E" w:rsidRDefault="0093586F" w:rsidP="0093586F">
            <w:pPr>
              <w:rPr>
                <w:sz w:val="18"/>
                <w:lang w:eastAsia="es-AR"/>
              </w:rPr>
            </w:pPr>
            <w:r w:rsidRPr="00AF557E">
              <w:rPr>
                <w:sz w:val="18"/>
                <w:lang w:eastAsia="es-AR"/>
              </w:rPr>
              <w:t>Centro Curva Radio 500 m</w:t>
            </w:r>
          </w:p>
        </w:tc>
        <w:tc>
          <w:tcPr>
            <w:tcW w:w="1300" w:type="dxa"/>
            <w:tcBorders>
              <w:top w:val="nil"/>
              <w:left w:val="nil"/>
              <w:bottom w:val="single" w:sz="4" w:space="0" w:color="auto"/>
              <w:right w:val="single" w:sz="4" w:space="0" w:color="auto"/>
            </w:tcBorders>
            <w:shd w:val="clear" w:color="auto" w:fill="auto"/>
            <w:noWrap/>
            <w:vAlign w:val="bottom"/>
          </w:tcPr>
          <w:p w14:paraId="50C88DF5" w14:textId="77777777" w:rsidR="0093586F" w:rsidRPr="00AF557E" w:rsidRDefault="0093586F" w:rsidP="0093586F">
            <w:pPr>
              <w:jc w:val="center"/>
              <w:rPr>
                <w:sz w:val="18"/>
                <w:lang w:eastAsia="es-AR"/>
              </w:rPr>
            </w:pPr>
            <w:r w:rsidRPr="00AF557E">
              <w:rPr>
                <w:sz w:val="18"/>
                <w:lang w:eastAsia="es-AR"/>
              </w:rPr>
              <w:t>695358.44</w:t>
            </w:r>
          </w:p>
        </w:tc>
        <w:tc>
          <w:tcPr>
            <w:tcW w:w="1480" w:type="dxa"/>
            <w:tcBorders>
              <w:top w:val="nil"/>
              <w:left w:val="nil"/>
              <w:bottom w:val="single" w:sz="4" w:space="0" w:color="auto"/>
              <w:right w:val="single" w:sz="4" w:space="0" w:color="auto"/>
            </w:tcBorders>
            <w:shd w:val="clear" w:color="auto" w:fill="auto"/>
            <w:noWrap/>
            <w:vAlign w:val="bottom"/>
          </w:tcPr>
          <w:p w14:paraId="38FAE292" w14:textId="77777777" w:rsidR="0093586F" w:rsidRPr="00AF557E" w:rsidRDefault="0093586F" w:rsidP="0093586F">
            <w:pPr>
              <w:jc w:val="center"/>
              <w:rPr>
                <w:sz w:val="18"/>
                <w:lang w:eastAsia="es-AR"/>
              </w:rPr>
            </w:pPr>
            <w:r w:rsidRPr="00AF557E">
              <w:rPr>
                <w:sz w:val="18"/>
                <w:lang w:eastAsia="es-AR"/>
              </w:rPr>
              <w:t>9589648.71</w:t>
            </w:r>
          </w:p>
        </w:tc>
      </w:tr>
      <w:tr w:rsidR="0093586F" w:rsidRPr="00AF557E" w14:paraId="2665B11A" w14:textId="77777777" w:rsidTr="0093586F">
        <w:trPr>
          <w:trHeight w:val="300"/>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0ADFF63" w14:textId="77777777" w:rsidR="0093586F" w:rsidRPr="00AF557E" w:rsidRDefault="0093586F" w:rsidP="0093586F">
            <w:pPr>
              <w:rPr>
                <w:sz w:val="18"/>
                <w:lang w:eastAsia="es-AR"/>
              </w:rPr>
            </w:pPr>
            <w:r w:rsidRPr="00AF557E">
              <w:rPr>
                <w:sz w:val="18"/>
                <w:lang w:eastAsia="es-AR"/>
              </w:rPr>
              <w:t>Fin de Curva (*)</w:t>
            </w:r>
          </w:p>
        </w:tc>
        <w:tc>
          <w:tcPr>
            <w:tcW w:w="1300" w:type="dxa"/>
            <w:tcBorders>
              <w:top w:val="nil"/>
              <w:left w:val="nil"/>
              <w:bottom w:val="single" w:sz="4" w:space="0" w:color="auto"/>
              <w:right w:val="single" w:sz="4" w:space="0" w:color="auto"/>
            </w:tcBorders>
            <w:shd w:val="clear" w:color="auto" w:fill="auto"/>
            <w:noWrap/>
            <w:vAlign w:val="bottom"/>
          </w:tcPr>
          <w:p w14:paraId="1E2B4FBC" w14:textId="77777777" w:rsidR="0093586F" w:rsidRPr="00AF557E" w:rsidRDefault="0093586F" w:rsidP="0093586F">
            <w:pPr>
              <w:jc w:val="center"/>
              <w:rPr>
                <w:sz w:val="18"/>
                <w:lang w:eastAsia="es-AR"/>
              </w:rPr>
            </w:pPr>
            <w:r w:rsidRPr="00AF557E">
              <w:rPr>
                <w:sz w:val="18"/>
                <w:lang w:eastAsia="es-AR"/>
              </w:rPr>
              <w:t>-</w:t>
            </w:r>
          </w:p>
        </w:tc>
        <w:tc>
          <w:tcPr>
            <w:tcW w:w="1480" w:type="dxa"/>
            <w:tcBorders>
              <w:top w:val="nil"/>
              <w:left w:val="nil"/>
              <w:bottom w:val="single" w:sz="4" w:space="0" w:color="auto"/>
              <w:right w:val="single" w:sz="4" w:space="0" w:color="auto"/>
            </w:tcBorders>
            <w:shd w:val="clear" w:color="auto" w:fill="auto"/>
            <w:noWrap/>
            <w:vAlign w:val="bottom"/>
          </w:tcPr>
          <w:p w14:paraId="7E9E9FCF" w14:textId="77777777" w:rsidR="0093586F" w:rsidRPr="00AF557E" w:rsidRDefault="0093586F" w:rsidP="0093586F">
            <w:pPr>
              <w:jc w:val="center"/>
              <w:rPr>
                <w:sz w:val="18"/>
                <w:lang w:eastAsia="es-AR"/>
              </w:rPr>
            </w:pPr>
            <w:r w:rsidRPr="00AF557E">
              <w:rPr>
                <w:sz w:val="18"/>
                <w:lang w:eastAsia="es-AR"/>
              </w:rPr>
              <w:t>-</w:t>
            </w:r>
          </w:p>
        </w:tc>
      </w:tr>
    </w:tbl>
    <w:p w14:paraId="2647F150" w14:textId="77777777" w:rsidR="0093586F" w:rsidRPr="00AF557E" w:rsidRDefault="0093586F" w:rsidP="001E424E">
      <w:pPr>
        <w:tabs>
          <w:tab w:val="left" w:pos="2640"/>
        </w:tabs>
        <w:spacing w:after="120"/>
        <w:jc w:val="both"/>
        <w:rPr>
          <w:szCs w:val="22"/>
        </w:rPr>
      </w:pPr>
    </w:p>
    <w:p w14:paraId="31014CC0" w14:textId="77777777" w:rsidR="00A10EEE" w:rsidRPr="00AF557E" w:rsidRDefault="0093586F" w:rsidP="001E424E">
      <w:pPr>
        <w:tabs>
          <w:tab w:val="left" w:pos="2640"/>
        </w:tabs>
        <w:spacing w:after="120"/>
        <w:ind w:left="1843"/>
        <w:jc w:val="both"/>
        <w:rPr>
          <w:sz w:val="18"/>
        </w:rPr>
      </w:pPr>
      <w:r w:rsidRPr="00AF557E">
        <w:rPr>
          <w:sz w:val="18"/>
        </w:rPr>
        <w:t xml:space="preserve">Nota: (*) El Canal finalizará siempre en un punto del cauce del rio Amazonas cuya cota natural del lecho sea igual a la cota de fondo de diseño de la solera del Canal en la embocadura del mismo. </w:t>
      </w:r>
    </w:p>
    <w:p w14:paraId="19EA2E8E" w14:textId="77777777" w:rsidR="0093586F" w:rsidRPr="00AF557E" w:rsidRDefault="0093586F" w:rsidP="00C41137">
      <w:pPr>
        <w:pStyle w:val="Prrafodelista"/>
        <w:numPr>
          <w:ilvl w:val="0"/>
          <w:numId w:val="87"/>
        </w:numPr>
        <w:tabs>
          <w:tab w:val="left" w:pos="2640"/>
        </w:tabs>
        <w:spacing w:after="120"/>
        <w:jc w:val="both"/>
      </w:pPr>
      <w:r w:rsidRPr="00AF557E">
        <w:rPr>
          <w:u w:val="single"/>
        </w:rPr>
        <w:t>La Zona de Giro o maniobra</w:t>
      </w:r>
      <w:r w:rsidRPr="00AF557E">
        <w:t xml:space="preserve"> tiene 330m de ancho y está ubicada al Oeste del Canal, entre progresivas 0 y 469 m.</w:t>
      </w:r>
    </w:p>
    <w:p w14:paraId="4808B808" w14:textId="77777777" w:rsidR="001C1F30" w:rsidRPr="00AF557E" w:rsidRDefault="001C1F30" w:rsidP="001E424E">
      <w:pPr>
        <w:tabs>
          <w:tab w:val="left" w:pos="2640"/>
        </w:tabs>
        <w:spacing w:after="120"/>
        <w:ind w:left="644"/>
        <w:jc w:val="both"/>
      </w:pPr>
    </w:p>
    <w:p w14:paraId="1188D876" w14:textId="77777777" w:rsidR="001C1F30" w:rsidRPr="00AF557E" w:rsidRDefault="001C1F30">
      <w:pPr>
        <w:tabs>
          <w:tab w:val="left" w:pos="2640"/>
        </w:tabs>
        <w:spacing w:after="120"/>
        <w:ind w:left="284"/>
        <w:jc w:val="both"/>
      </w:pPr>
      <w:r w:rsidRPr="00AF557E">
        <w:t>Los siguientes croquis ilustran las condiciones de diseño indicadas:</w:t>
      </w:r>
    </w:p>
    <w:p w14:paraId="49E4DA45" w14:textId="77777777" w:rsidR="001C1F30" w:rsidRPr="00AF557E" w:rsidRDefault="001C1F30">
      <w:pPr>
        <w:tabs>
          <w:tab w:val="left" w:pos="2640"/>
        </w:tabs>
        <w:spacing w:after="120"/>
        <w:ind w:left="284"/>
        <w:jc w:val="both"/>
      </w:pPr>
    </w:p>
    <w:p w14:paraId="6B9653C5" w14:textId="77777777" w:rsidR="001C1F30" w:rsidRPr="00AF557E" w:rsidRDefault="00EC4002">
      <w:pPr>
        <w:tabs>
          <w:tab w:val="left" w:pos="2640"/>
        </w:tabs>
        <w:spacing w:after="120"/>
        <w:ind w:left="284"/>
        <w:jc w:val="both"/>
        <w:rPr>
          <w:szCs w:val="22"/>
        </w:rPr>
      </w:pPr>
      <w:r w:rsidRPr="00AF557E">
        <w:rPr>
          <w:noProof/>
          <w:lang w:val="es-PE" w:eastAsia="es-PE"/>
        </w:rPr>
        <w:drawing>
          <wp:inline distT="0" distB="0" distL="0" distR="0" wp14:anchorId="49803A58" wp14:editId="574B2D0A">
            <wp:extent cx="5562600" cy="2171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0" cy="2171700"/>
                    </a:xfrm>
                    <a:prstGeom prst="rect">
                      <a:avLst/>
                    </a:prstGeom>
                    <a:noFill/>
                    <a:ln>
                      <a:noFill/>
                    </a:ln>
                  </pic:spPr>
                </pic:pic>
              </a:graphicData>
            </a:graphic>
          </wp:inline>
        </w:drawing>
      </w:r>
    </w:p>
    <w:p w14:paraId="01188A15" w14:textId="77777777" w:rsidR="001C1F30" w:rsidRPr="00AF557E" w:rsidRDefault="00726EA9" w:rsidP="001C1F30">
      <w:pPr>
        <w:jc w:val="center"/>
        <w:rPr>
          <w:sz w:val="20"/>
          <w:szCs w:val="20"/>
        </w:rPr>
      </w:pPr>
      <w:r w:rsidRPr="00AF557E">
        <w:rPr>
          <w:sz w:val="20"/>
          <w:szCs w:val="20"/>
        </w:rPr>
        <w:t xml:space="preserve">Croquis de la Zona interior del canal hasta progresiva 1+900 y </w:t>
      </w:r>
      <w:r w:rsidR="008639BA" w:rsidRPr="00AF557E">
        <w:rPr>
          <w:sz w:val="20"/>
          <w:szCs w:val="20"/>
        </w:rPr>
        <w:t>Á</w:t>
      </w:r>
      <w:r w:rsidRPr="00AF557E">
        <w:rPr>
          <w:sz w:val="20"/>
          <w:szCs w:val="20"/>
        </w:rPr>
        <w:t>rea de Maniobras</w:t>
      </w:r>
    </w:p>
    <w:p w14:paraId="2575EF1E" w14:textId="77777777" w:rsidR="001C1F30" w:rsidRPr="00AF557E" w:rsidRDefault="00EC4002">
      <w:pPr>
        <w:tabs>
          <w:tab w:val="left" w:pos="2640"/>
        </w:tabs>
        <w:spacing w:after="120"/>
        <w:ind w:left="284"/>
        <w:jc w:val="both"/>
        <w:rPr>
          <w:szCs w:val="22"/>
        </w:rPr>
      </w:pPr>
      <w:r w:rsidRPr="00AF557E">
        <w:rPr>
          <w:noProof/>
          <w:lang w:val="es-PE" w:eastAsia="es-PE"/>
        </w:rPr>
        <w:drawing>
          <wp:inline distT="0" distB="0" distL="0" distR="0" wp14:anchorId="7A0BC81F" wp14:editId="31095841">
            <wp:extent cx="5495925"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925" cy="2476500"/>
                    </a:xfrm>
                    <a:prstGeom prst="rect">
                      <a:avLst/>
                    </a:prstGeom>
                    <a:noFill/>
                    <a:ln>
                      <a:noFill/>
                    </a:ln>
                  </pic:spPr>
                </pic:pic>
              </a:graphicData>
            </a:graphic>
          </wp:inline>
        </w:drawing>
      </w:r>
    </w:p>
    <w:p w14:paraId="3863212D" w14:textId="77777777" w:rsidR="001C1F30" w:rsidRPr="00AF557E" w:rsidRDefault="001C1F30">
      <w:pPr>
        <w:tabs>
          <w:tab w:val="left" w:pos="2640"/>
        </w:tabs>
        <w:spacing w:after="120"/>
        <w:ind w:left="284"/>
        <w:jc w:val="both"/>
        <w:rPr>
          <w:szCs w:val="22"/>
        </w:rPr>
      </w:pPr>
    </w:p>
    <w:p w14:paraId="4DFC8111" w14:textId="77777777" w:rsidR="001C1F30" w:rsidRPr="00AF557E" w:rsidRDefault="00726EA9" w:rsidP="001C1F30">
      <w:pPr>
        <w:jc w:val="center"/>
        <w:rPr>
          <w:sz w:val="20"/>
          <w:szCs w:val="20"/>
        </w:rPr>
      </w:pPr>
      <w:r w:rsidRPr="00AF557E">
        <w:rPr>
          <w:sz w:val="20"/>
          <w:szCs w:val="20"/>
        </w:rPr>
        <w:t xml:space="preserve"> Croquis de la Zona exterior del canal desde progresiva 1+800 y Embocadura</w:t>
      </w:r>
    </w:p>
    <w:p w14:paraId="6AF056DE" w14:textId="77777777" w:rsidR="00196B2A" w:rsidRPr="00AF557E" w:rsidRDefault="00196B2A">
      <w:pPr>
        <w:jc w:val="center"/>
        <w:rPr>
          <w:noProof/>
          <w:szCs w:val="22"/>
          <w:lang w:val="es-AR" w:eastAsia="es-AR"/>
        </w:rPr>
      </w:pPr>
    </w:p>
    <w:p w14:paraId="21417FDB" w14:textId="77777777" w:rsidR="005B5838" w:rsidRPr="00AF557E" w:rsidRDefault="005B5838" w:rsidP="005B5838">
      <w:pPr>
        <w:pStyle w:val="Ttulo2"/>
        <w:ind w:left="0"/>
        <w:jc w:val="both"/>
        <w:rPr>
          <w:rFonts w:ascii="Arial" w:hAnsi="Arial"/>
          <w:szCs w:val="22"/>
        </w:rPr>
      </w:pPr>
    </w:p>
    <w:p w14:paraId="68D2BC1D" w14:textId="77777777" w:rsidR="00196B2A" w:rsidRPr="00AF557E" w:rsidRDefault="00171EF6" w:rsidP="00C41137">
      <w:pPr>
        <w:pStyle w:val="Prrafodelista"/>
        <w:numPr>
          <w:ilvl w:val="0"/>
          <w:numId w:val="87"/>
        </w:numPr>
        <w:ind w:left="567" w:hanging="425"/>
        <w:jc w:val="both"/>
        <w:rPr>
          <w:b/>
          <w:szCs w:val="22"/>
          <w:u w:val="single"/>
          <w:lang w:val="es-UY"/>
        </w:rPr>
      </w:pPr>
      <w:bookmarkStart w:id="2144" w:name="_Toc368329781"/>
      <w:r w:rsidRPr="00AF557E">
        <w:rPr>
          <w:b/>
          <w:szCs w:val="22"/>
          <w:u w:val="single"/>
          <w:lang w:val="es-UY"/>
        </w:rPr>
        <w:t>Niveles de Referencia</w:t>
      </w:r>
      <w:bookmarkEnd w:id="2144"/>
    </w:p>
    <w:p w14:paraId="77879047" w14:textId="77777777" w:rsidR="005B5838" w:rsidRPr="00AF557E" w:rsidRDefault="005B5838" w:rsidP="005B5838">
      <w:pPr>
        <w:rPr>
          <w:szCs w:val="22"/>
        </w:rPr>
      </w:pPr>
    </w:p>
    <w:p w14:paraId="26B6FBA4" w14:textId="77777777" w:rsidR="00196B2A" w:rsidRPr="00AF557E" w:rsidRDefault="005B5838">
      <w:pPr>
        <w:tabs>
          <w:tab w:val="left" w:pos="2640"/>
        </w:tabs>
        <w:spacing w:after="120"/>
        <w:ind w:left="284"/>
        <w:jc w:val="both"/>
        <w:rPr>
          <w:szCs w:val="22"/>
        </w:rPr>
      </w:pPr>
      <w:r w:rsidRPr="00AF557E">
        <w:rPr>
          <w:szCs w:val="22"/>
        </w:rPr>
        <w:t>La profundidad mínima disponible para la navegación, que debe alcanzarse con el dragado, se refiere a un “</w:t>
      </w:r>
      <w:r w:rsidR="00011026" w:rsidRPr="00AF557E">
        <w:rPr>
          <w:szCs w:val="22"/>
        </w:rPr>
        <w:t>N</w:t>
      </w:r>
      <w:r w:rsidRPr="00AF557E">
        <w:rPr>
          <w:szCs w:val="22"/>
        </w:rPr>
        <w:t xml:space="preserve">ivel de </w:t>
      </w:r>
      <w:r w:rsidR="00011026" w:rsidRPr="00AF557E">
        <w:rPr>
          <w:szCs w:val="22"/>
        </w:rPr>
        <w:t>R</w:t>
      </w:r>
      <w:r w:rsidRPr="00AF557E">
        <w:rPr>
          <w:szCs w:val="22"/>
        </w:rPr>
        <w:t>eferencia” (NR), correspondiente al nivel que es superado el 90 % del tiempo (10 % de persistencia) para una recurrencia de 10 años.</w:t>
      </w:r>
    </w:p>
    <w:p w14:paraId="54E08231" w14:textId="77777777" w:rsidR="00196B2A" w:rsidRPr="00AF557E" w:rsidRDefault="005B5838">
      <w:pPr>
        <w:tabs>
          <w:tab w:val="left" w:pos="2640"/>
        </w:tabs>
        <w:spacing w:after="120"/>
        <w:ind w:left="284"/>
        <w:jc w:val="both"/>
        <w:rPr>
          <w:szCs w:val="22"/>
        </w:rPr>
      </w:pPr>
      <w:r w:rsidRPr="00AF557E">
        <w:rPr>
          <w:szCs w:val="22"/>
        </w:rPr>
        <w:t xml:space="preserve">En el proyecto referencial se definen los niveles de referencia para los </w:t>
      </w:r>
      <w:r w:rsidR="00D639AB" w:rsidRPr="00AF557E">
        <w:rPr>
          <w:szCs w:val="22"/>
        </w:rPr>
        <w:t>M</w:t>
      </w:r>
      <w:r w:rsidRPr="00AF557E">
        <w:rPr>
          <w:szCs w:val="22"/>
        </w:rPr>
        <w:t xml:space="preserve">alos </w:t>
      </w:r>
      <w:r w:rsidR="00D639AB" w:rsidRPr="00AF557E">
        <w:rPr>
          <w:szCs w:val="22"/>
        </w:rPr>
        <w:t>P</w:t>
      </w:r>
      <w:r w:rsidRPr="00AF557E">
        <w:rPr>
          <w:szCs w:val="22"/>
        </w:rPr>
        <w:t xml:space="preserve">asos, pero el CONCESIONARIO deberá recalcular los mismos una vez que disponga de un registro suficiente de niveles en las </w:t>
      </w:r>
      <w:r w:rsidR="00011026" w:rsidRPr="00AF557E">
        <w:rPr>
          <w:szCs w:val="22"/>
        </w:rPr>
        <w:t>E</w:t>
      </w:r>
      <w:r w:rsidRPr="00AF557E">
        <w:rPr>
          <w:szCs w:val="22"/>
        </w:rPr>
        <w:t xml:space="preserve">staciones </w:t>
      </w:r>
      <w:r w:rsidR="00011026" w:rsidRPr="00AF557E">
        <w:rPr>
          <w:szCs w:val="22"/>
        </w:rPr>
        <w:t>L</w:t>
      </w:r>
      <w:r w:rsidRPr="00AF557E">
        <w:rPr>
          <w:szCs w:val="22"/>
        </w:rPr>
        <w:t>imnimétricas.</w:t>
      </w:r>
    </w:p>
    <w:p w14:paraId="43EF73CF" w14:textId="77777777" w:rsidR="00196B2A" w:rsidRPr="00AF557E" w:rsidRDefault="00171EF6">
      <w:pPr>
        <w:tabs>
          <w:tab w:val="left" w:pos="2640"/>
        </w:tabs>
        <w:spacing w:after="120"/>
        <w:ind w:left="284"/>
        <w:jc w:val="both"/>
        <w:rPr>
          <w:szCs w:val="22"/>
        </w:rPr>
      </w:pPr>
      <w:r w:rsidRPr="00AF557E">
        <w:rPr>
          <w:szCs w:val="22"/>
        </w:rPr>
        <w:t xml:space="preserve">La cota de fondo del canal en cada sector del río es una variable que se define en función de la interpolación lineal de los Niveles de Referencia, determinados en los limnímetros instalados, la cual se realiza de acuerdo a la progresiva a lo largo del río de los limnímetros más cercanos ubicados aguas arriba y aguas abajo del sector del río bajo análisis, y la progresiva de este sector. Establecida la profundidad a dragar por debajo del </w:t>
      </w:r>
      <w:r w:rsidR="00011026" w:rsidRPr="00AF557E">
        <w:rPr>
          <w:szCs w:val="22"/>
        </w:rPr>
        <w:t>N</w:t>
      </w:r>
      <w:r w:rsidRPr="00AF557E">
        <w:rPr>
          <w:szCs w:val="22"/>
        </w:rPr>
        <w:t xml:space="preserve">ivel de </w:t>
      </w:r>
      <w:r w:rsidR="00011026" w:rsidRPr="00AF557E">
        <w:rPr>
          <w:szCs w:val="22"/>
        </w:rPr>
        <w:t>R</w:t>
      </w:r>
      <w:r w:rsidRPr="00AF557E">
        <w:rPr>
          <w:szCs w:val="22"/>
        </w:rPr>
        <w:t>eferencia interpolado, la geometría del Canal resulta directamente dependiente de los niveles de referencia en los limnímetros que se definan.</w:t>
      </w:r>
    </w:p>
    <w:p w14:paraId="543A9627" w14:textId="77777777" w:rsidR="00196B2A" w:rsidRPr="00AF557E" w:rsidRDefault="00171EF6">
      <w:pPr>
        <w:tabs>
          <w:tab w:val="left" w:pos="2640"/>
        </w:tabs>
        <w:spacing w:after="120"/>
        <w:ind w:left="284"/>
        <w:jc w:val="both"/>
        <w:rPr>
          <w:szCs w:val="22"/>
        </w:rPr>
      </w:pPr>
      <w:r w:rsidRPr="00AF557E">
        <w:rPr>
          <w:szCs w:val="22"/>
        </w:rPr>
        <w:t>Los valores de lectura de las reglas correspondiente al nivel de reducción (NR) en el Río Marañón son los siguientes:</w:t>
      </w:r>
    </w:p>
    <w:p w14:paraId="669F3AB8" w14:textId="77777777" w:rsidR="00A10EEE" w:rsidRPr="00AF557E" w:rsidRDefault="00A10EEE">
      <w:pPr>
        <w:tabs>
          <w:tab w:val="left" w:pos="2640"/>
        </w:tabs>
        <w:spacing w:after="120"/>
        <w:ind w:left="284"/>
        <w:jc w:val="both"/>
        <w:rPr>
          <w:szCs w:val="22"/>
        </w:rPr>
      </w:pPr>
    </w:p>
    <w:p w14:paraId="059C9BE9" w14:textId="77777777" w:rsidR="005B5838" w:rsidRPr="00AF557E" w:rsidRDefault="009577B4" w:rsidP="00326EAE">
      <w:pPr>
        <w:jc w:val="center"/>
        <w:rPr>
          <w:noProof/>
          <w:szCs w:val="22"/>
          <w:lang w:val="es-AR" w:eastAsia="es-AR"/>
        </w:rPr>
      </w:pPr>
      <w:r w:rsidRPr="00AF557E">
        <w:rPr>
          <w:noProof/>
          <w:szCs w:val="22"/>
          <w:lang w:val="es-PE" w:eastAsia="es-PE"/>
        </w:rPr>
        <w:drawing>
          <wp:inline distT="0" distB="0" distL="0" distR="0" wp14:anchorId="4E8B8D5B" wp14:editId="5ABAAA6F">
            <wp:extent cx="2803525" cy="551815"/>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srcRect/>
                    <a:stretch>
                      <a:fillRect/>
                    </a:stretch>
                  </pic:blipFill>
                  <pic:spPr bwMode="auto">
                    <a:xfrm>
                      <a:off x="0" y="0"/>
                      <a:ext cx="2803525" cy="551815"/>
                    </a:xfrm>
                    <a:prstGeom prst="rect">
                      <a:avLst/>
                    </a:prstGeom>
                    <a:noFill/>
                    <a:ln w="9525">
                      <a:noFill/>
                      <a:miter lim="800000"/>
                      <a:headEnd/>
                      <a:tailEnd/>
                    </a:ln>
                  </pic:spPr>
                </pic:pic>
              </a:graphicData>
            </a:graphic>
          </wp:inline>
        </w:drawing>
      </w:r>
    </w:p>
    <w:p w14:paraId="6415DECF" w14:textId="77777777" w:rsidR="005B5838" w:rsidRPr="00AF557E" w:rsidRDefault="005B5838" w:rsidP="005B5838">
      <w:pPr>
        <w:jc w:val="both"/>
        <w:rPr>
          <w:szCs w:val="22"/>
          <w:lang w:val="es-UY"/>
        </w:rPr>
      </w:pPr>
    </w:p>
    <w:p w14:paraId="361188A3" w14:textId="77777777" w:rsidR="00196B2A" w:rsidRPr="00AF557E" w:rsidRDefault="00171EF6">
      <w:pPr>
        <w:tabs>
          <w:tab w:val="left" w:pos="2640"/>
        </w:tabs>
        <w:spacing w:after="120"/>
        <w:ind w:left="284"/>
        <w:jc w:val="both"/>
        <w:rPr>
          <w:szCs w:val="22"/>
        </w:rPr>
      </w:pPr>
      <w:r w:rsidRPr="00AF557E">
        <w:rPr>
          <w:szCs w:val="22"/>
        </w:rPr>
        <w:t xml:space="preserve">Utilizando el método de interpolación antes indicado, en el estudio previo se establecieron los niveles de reducción correspondientes a cada uno de los </w:t>
      </w:r>
      <w:r w:rsidR="00D639AB" w:rsidRPr="00AF557E">
        <w:rPr>
          <w:szCs w:val="22"/>
        </w:rPr>
        <w:t>M</w:t>
      </w:r>
      <w:r w:rsidRPr="00AF557E">
        <w:rPr>
          <w:szCs w:val="22"/>
        </w:rPr>
        <w:t xml:space="preserve">alos </w:t>
      </w:r>
      <w:r w:rsidR="00D639AB" w:rsidRPr="00AF557E">
        <w:rPr>
          <w:szCs w:val="22"/>
        </w:rPr>
        <w:t>P</w:t>
      </w:r>
      <w:r w:rsidRPr="00AF557E">
        <w:rPr>
          <w:szCs w:val="22"/>
        </w:rPr>
        <w:t xml:space="preserve">asos. Por otra parte, en base a trabajos de nivelación en cada uno de los </w:t>
      </w:r>
      <w:r w:rsidR="00D639AB" w:rsidRPr="00AF557E">
        <w:rPr>
          <w:szCs w:val="22"/>
        </w:rPr>
        <w:t>M</w:t>
      </w:r>
      <w:r w:rsidRPr="00AF557E">
        <w:rPr>
          <w:szCs w:val="22"/>
        </w:rPr>
        <w:t xml:space="preserve">alos </w:t>
      </w:r>
      <w:r w:rsidR="00D639AB" w:rsidRPr="00AF557E">
        <w:rPr>
          <w:szCs w:val="22"/>
        </w:rPr>
        <w:t>P</w:t>
      </w:r>
      <w:r w:rsidRPr="00AF557E">
        <w:rPr>
          <w:szCs w:val="22"/>
        </w:rPr>
        <w:t>asos se establecieron las cotas correspondientes a dichos niveles de reducción, las que se muestran en la tabla siguiente:</w:t>
      </w:r>
    </w:p>
    <w:p w14:paraId="59B39C19" w14:textId="77777777" w:rsidR="005B5838" w:rsidRPr="00AF557E" w:rsidRDefault="009577B4" w:rsidP="00326EAE">
      <w:pPr>
        <w:jc w:val="center"/>
        <w:rPr>
          <w:noProof/>
          <w:szCs w:val="22"/>
          <w:lang w:val="es-AR" w:eastAsia="es-AR"/>
        </w:rPr>
      </w:pPr>
      <w:r w:rsidRPr="00AF557E">
        <w:rPr>
          <w:noProof/>
          <w:szCs w:val="22"/>
          <w:lang w:val="es-PE" w:eastAsia="es-PE"/>
        </w:rPr>
        <w:drawing>
          <wp:inline distT="0" distB="0" distL="0" distR="0" wp14:anchorId="46293E03" wp14:editId="373CE330">
            <wp:extent cx="3166110" cy="1397635"/>
            <wp:effectExtent l="1905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srcRect/>
                    <a:stretch>
                      <a:fillRect/>
                    </a:stretch>
                  </pic:blipFill>
                  <pic:spPr bwMode="auto">
                    <a:xfrm>
                      <a:off x="0" y="0"/>
                      <a:ext cx="3166110" cy="1397635"/>
                    </a:xfrm>
                    <a:prstGeom prst="rect">
                      <a:avLst/>
                    </a:prstGeom>
                    <a:noFill/>
                    <a:ln w="9525">
                      <a:noFill/>
                      <a:miter lim="800000"/>
                      <a:headEnd/>
                      <a:tailEnd/>
                    </a:ln>
                  </pic:spPr>
                </pic:pic>
              </a:graphicData>
            </a:graphic>
          </wp:inline>
        </w:drawing>
      </w:r>
    </w:p>
    <w:p w14:paraId="5A783E7A" w14:textId="77777777" w:rsidR="005B5838" w:rsidRPr="00AF557E" w:rsidRDefault="005B5838" w:rsidP="005B5838">
      <w:pPr>
        <w:jc w:val="both"/>
        <w:rPr>
          <w:szCs w:val="22"/>
          <w:lang w:val="es-UY"/>
        </w:rPr>
      </w:pPr>
    </w:p>
    <w:p w14:paraId="5201AE87" w14:textId="77777777" w:rsidR="00196B2A" w:rsidRPr="00AF557E" w:rsidRDefault="00171EF6">
      <w:pPr>
        <w:tabs>
          <w:tab w:val="left" w:pos="2640"/>
        </w:tabs>
        <w:spacing w:after="120"/>
        <w:ind w:left="284"/>
        <w:jc w:val="both"/>
        <w:rPr>
          <w:szCs w:val="22"/>
        </w:rPr>
      </w:pPr>
      <w:r w:rsidRPr="00AF557E">
        <w:rPr>
          <w:szCs w:val="22"/>
        </w:rPr>
        <w:t xml:space="preserve">En el río Ucayali, el </w:t>
      </w:r>
      <w:r w:rsidR="00011026" w:rsidRPr="00AF557E">
        <w:rPr>
          <w:szCs w:val="22"/>
        </w:rPr>
        <w:t>N</w:t>
      </w:r>
      <w:r w:rsidRPr="00AF557E">
        <w:rPr>
          <w:szCs w:val="22"/>
        </w:rPr>
        <w:t xml:space="preserve">ivel de </w:t>
      </w:r>
      <w:r w:rsidR="00011026" w:rsidRPr="00AF557E">
        <w:rPr>
          <w:szCs w:val="22"/>
        </w:rPr>
        <w:t>R</w:t>
      </w:r>
      <w:r w:rsidRPr="00AF557E">
        <w:rPr>
          <w:szCs w:val="22"/>
        </w:rPr>
        <w:t xml:space="preserve">eferencia adoptado es igual a 136,25 msnm. La siguiente tabla muestra los niveles de reducción propuestos en el proyecto referencial para los </w:t>
      </w:r>
      <w:r w:rsidR="00D639AB" w:rsidRPr="00AF557E">
        <w:rPr>
          <w:szCs w:val="22"/>
        </w:rPr>
        <w:t>M</w:t>
      </w:r>
      <w:r w:rsidRPr="00AF557E">
        <w:rPr>
          <w:szCs w:val="22"/>
        </w:rPr>
        <w:t xml:space="preserve">alos </w:t>
      </w:r>
      <w:r w:rsidR="00D639AB" w:rsidRPr="00AF557E">
        <w:rPr>
          <w:szCs w:val="22"/>
        </w:rPr>
        <w:t>P</w:t>
      </w:r>
      <w:r w:rsidRPr="00AF557E">
        <w:rPr>
          <w:szCs w:val="22"/>
        </w:rPr>
        <w:t>asos del río Ucayali.</w:t>
      </w:r>
    </w:p>
    <w:p w14:paraId="25915393" w14:textId="77777777" w:rsidR="005B5838" w:rsidRPr="00AF557E" w:rsidRDefault="009577B4" w:rsidP="00326EAE">
      <w:pPr>
        <w:jc w:val="center"/>
        <w:rPr>
          <w:noProof/>
          <w:szCs w:val="22"/>
          <w:lang w:val="es-AR" w:eastAsia="es-AR"/>
        </w:rPr>
      </w:pPr>
      <w:r w:rsidRPr="00AF557E">
        <w:rPr>
          <w:noProof/>
          <w:szCs w:val="22"/>
          <w:lang w:val="es-PE" w:eastAsia="es-PE"/>
        </w:rPr>
        <w:drawing>
          <wp:inline distT="0" distB="0" distL="0" distR="0" wp14:anchorId="35E48A12" wp14:editId="1B91A204">
            <wp:extent cx="2752090" cy="24415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srcRect/>
                    <a:stretch>
                      <a:fillRect/>
                    </a:stretch>
                  </pic:blipFill>
                  <pic:spPr bwMode="auto">
                    <a:xfrm>
                      <a:off x="0" y="0"/>
                      <a:ext cx="2752090" cy="2441575"/>
                    </a:xfrm>
                    <a:prstGeom prst="rect">
                      <a:avLst/>
                    </a:prstGeom>
                    <a:noFill/>
                    <a:ln w="9525">
                      <a:noFill/>
                      <a:miter lim="800000"/>
                      <a:headEnd/>
                      <a:tailEnd/>
                    </a:ln>
                  </pic:spPr>
                </pic:pic>
              </a:graphicData>
            </a:graphic>
          </wp:inline>
        </w:drawing>
      </w:r>
    </w:p>
    <w:p w14:paraId="534002C5" w14:textId="77777777" w:rsidR="005B5838" w:rsidRPr="00AF557E" w:rsidRDefault="005B5838" w:rsidP="005B5838">
      <w:pPr>
        <w:jc w:val="both"/>
        <w:rPr>
          <w:szCs w:val="22"/>
          <w:lang w:val="es-UY"/>
        </w:rPr>
      </w:pPr>
    </w:p>
    <w:p w14:paraId="59B72DA3" w14:textId="77777777" w:rsidR="00196B2A" w:rsidRPr="00AF557E" w:rsidRDefault="00171EF6">
      <w:pPr>
        <w:tabs>
          <w:tab w:val="left" w:pos="2640"/>
        </w:tabs>
        <w:spacing w:after="120"/>
        <w:ind w:left="284"/>
        <w:jc w:val="both"/>
        <w:rPr>
          <w:szCs w:val="22"/>
        </w:rPr>
      </w:pPr>
      <w:r w:rsidRPr="00AF557E">
        <w:rPr>
          <w:szCs w:val="22"/>
        </w:rPr>
        <w:t xml:space="preserve">De acuerdo a lo informado por el Ministerio de Transporte y Comunicaciones (MTC), el </w:t>
      </w:r>
      <w:r w:rsidR="00011026" w:rsidRPr="00AF557E">
        <w:rPr>
          <w:szCs w:val="22"/>
        </w:rPr>
        <w:t>N</w:t>
      </w:r>
      <w:r w:rsidRPr="00AF557E">
        <w:rPr>
          <w:szCs w:val="22"/>
        </w:rPr>
        <w:t xml:space="preserve">ivel de </w:t>
      </w:r>
      <w:r w:rsidR="00011026" w:rsidRPr="00AF557E">
        <w:rPr>
          <w:szCs w:val="22"/>
        </w:rPr>
        <w:t>R</w:t>
      </w:r>
      <w:r w:rsidRPr="00AF557E">
        <w:rPr>
          <w:szCs w:val="22"/>
        </w:rPr>
        <w:t>eferencia estimado por la Dirección General de Transporte Acuático (DGTA) y la diferencia existente con el adoptado en el proyecto referencial, en Pucallpa, son los siguientes:</w:t>
      </w:r>
    </w:p>
    <w:tbl>
      <w:tblPr>
        <w:tblW w:w="7088" w:type="dxa"/>
        <w:jc w:val="center"/>
        <w:tblCellMar>
          <w:left w:w="70" w:type="dxa"/>
          <w:right w:w="70" w:type="dxa"/>
        </w:tblCellMar>
        <w:tblLook w:val="04A0" w:firstRow="1" w:lastRow="0" w:firstColumn="1" w:lastColumn="0" w:noHBand="0" w:noVBand="1"/>
      </w:tblPr>
      <w:tblGrid>
        <w:gridCol w:w="2441"/>
        <w:gridCol w:w="2380"/>
        <w:gridCol w:w="2267"/>
      </w:tblGrid>
      <w:tr w:rsidR="00AF557E" w:rsidRPr="00AF557E" w14:paraId="28AC0A3C" w14:textId="77777777" w:rsidTr="007B37AE">
        <w:trPr>
          <w:trHeight w:val="570"/>
          <w:jc w:val="center"/>
        </w:trPr>
        <w:tc>
          <w:tcPr>
            <w:tcW w:w="2441" w:type="dxa"/>
            <w:tcBorders>
              <w:top w:val="single" w:sz="4" w:space="0" w:color="auto"/>
              <w:left w:val="single" w:sz="4" w:space="0" w:color="auto"/>
              <w:bottom w:val="nil"/>
              <w:right w:val="single" w:sz="4" w:space="0" w:color="auto"/>
            </w:tcBorders>
            <w:shd w:val="clear" w:color="auto" w:fill="auto"/>
            <w:vAlign w:val="center"/>
            <w:hideMark/>
          </w:tcPr>
          <w:p w14:paraId="635E9989" w14:textId="77777777" w:rsidR="00196B2A" w:rsidRPr="00AF557E" w:rsidRDefault="00171EF6">
            <w:pPr>
              <w:tabs>
                <w:tab w:val="left" w:pos="2640"/>
              </w:tabs>
              <w:jc w:val="center"/>
              <w:rPr>
                <w:rFonts w:ascii="Arial Narrow" w:hAnsi="Arial Narrow"/>
                <w:szCs w:val="22"/>
              </w:rPr>
            </w:pPr>
            <w:r w:rsidRPr="00AF557E">
              <w:rPr>
                <w:rFonts w:ascii="Arial Narrow" w:hAnsi="Arial Narrow"/>
                <w:szCs w:val="22"/>
              </w:rPr>
              <w:t>N.R. Proyecto Referencial</w:t>
            </w:r>
            <w:r w:rsidRPr="00AF557E">
              <w:rPr>
                <w:rFonts w:ascii="Arial Narrow" w:hAnsi="Arial Narrow"/>
                <w:szCs w:val="22"/>
              </w:rPr>
              <w:br/>
              <w:t>(m.s.n.m.)</w:t>
            </w:r>
          </w:p>
        </w:tc>
        <w:tc>
          <w:tcPr>
            <w:tcW w:w="2380" w:type="dxa"/>
            <w:tcBorders>
              <w:top w:val="single" w:sz="4" w:space="0" w:color="auto"/>
              <w:left w:val="nil"/>
              <w:bottom w:val="nil"/>
              <w:right w:val="single" w:sz="4" w:space="0" w:color="auto"/>
            </w:tcBorders>
            <w:shd w:val="clear" w:color="auto" w:fill="auto"/>
            <w:vAlign w:val="center"/>
            <w:hideMark/>
          </w:tcPr>
          <w:p w14:paraId="3F34F602" w14:textId="77777777" w:rsidR="00701F78" w:rsidRPr="00AF557E" w:rsidRDefault="00171EF6">
            <w:pPr>
              <w:jc w:val="center"/>
              <w:rPr>
                <w:rFonts w:ascii="Arial Narrow" w:hAnsi="Arial Narrow"/>
                <w:szCs w:val="22"/>
              </w:rPr>
            </w:pPr>
            <w:r w:rsidRPr="00AF557E">
              <w:rPr>
                <w:rFonts w:ascii="Arial Narrow" w:hAnsi="Arial Narrow"/>
                <w:szCs w:val="22"/>
              </w:rPr>
              <w:t>N.R. Estimado por DGTA</w:t>
            </w:r>
            <w:r w:rsidRPr="00AF557E">
              <w:rPr>
                <w:rFonts w:ascii="Arial Narrow" w:hAnsi="Arial Narrow"/>
                <w:szCs w:val="22"/>
              </w:rPr>
              <w:br/>
              <w:t>(m.s.n.m.)</w:t>
            </w:r>
          </w:p>
        </w:tc>
        <w:tc>
          <w:tcPr>
            <w:tcW w:w="2267" w:type="dxa"/>
            <w:tcBorders>
              <w:top w:val="single" w:sz="4" w:space="0" w:color="auto"/>
              <w:left w:val="nil"/>
              <w:bottom w:val="nil"/>
              <w:right w:val="single" w:sz="4" w:space="0" w:color="auto"/>
            </w:tcBorders>
            <w:shd w:val="clear" w:color="auto" w:fill="auto"/>
            <w:vAlign w:val="center"/>
            <w:hideMark/>
          </w:tcPr>
          <w:p w14:paraId="6DCE9160" w14:textId="77777777" w:rsidR="00701F78" w:rsidRPr="00AF557E" w:rsidRDefault="00171EF6">
            <w:pPr>
              <w:jc w:val="center"/>
              <w:rPr>
                <w:rFonts w:ascii="Arial Narrow" w:hAnsi="Arial Narrow"/>
                <w:szCs w:val="22"/>
              </w:rPr>
            </w:pPr>
            <w:r w:rsidRPr="00AF557E">
              <w:rPr>
                <w:rFonts w:ascii="Arial Narrow" w:hAnsi="Arial Narrow"/>
                <w:szCs w:val="22"/>
              </w:rPr>
              <w:t>Diferencia</w:t>
            </w:r>
            <w:r w:rsidRPr="00AF557E">
              <w:rPr>
                <w:rFonts w:ascii="Arial Narrow" w:hAnsi="Arial Narrow"/>
                <w:szCs w:val="22"/>
              </w:rPr>
              <w:br/>
              <w:t>(m)</w:t>
            </w:r>
          </w:p>
        </w:tc>
      </w:tr>
      <w:tr w:rsidR="00701F78" w:rsidRPr="00AF557E" w14:paraId="7A102C72" w14:textId="77777777" w:rsidTr="007B37AE">
        <w:trPr>
          <w:trHeight w:val="300"/>
          <w:jc w:val="center"/>
        </w:trPr>
        <w:tc>
          <w:tcPr>
            <w:tcW w:w="2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16B19" w14:textId="77777777" w:rsidR="00196B2A" w:rsidRPr="00AF557E" w:rsidRDefault="00171EF6">
            <w:pPr>
              <w:tabs>
                <w:tab w:val="left" w:pos="2640"/>
              </w:tabs>
              <w:jc w:val="center"/>
              <w:rPr>
                <w:rFonts w:ascii="Arial Narrow" w:hAnsi="Arial Narrow"/>
                <w:szCs w:val="22"/>
              </w:rPr>
            </w:pPr>
            <w:r w:rsidRPr="00AF557E">
              <w:rPr>
                <w:rFonts w:ascii="Arial Narrow" w:hAnsi="Arial Narrow"/>
                <w:szCs w:val="22"/>
              </w:rPr>
              <w:t>136,25</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16468CFB" w14:textId="77777777" w:rsidR="00196B2A" w:rsidRPr="00AF557E" w:rsidRDefault="00171EF6">
            <w:pPr>
              <w:tabs>
                <w:tab w:val="left" w:pos="2640"/>
              </w:tabs>
              <w:jc w:val="center"/>
              <w:rPr>
                <w:rFonts w:ascii="Arial Narrow" w:hAnsi="Arial Narrow"/>
                <w:szCs w:val="22"/>
              </w:rPr>
            </w:pPr>
            <w:r w:rsidRPr="00AF557E">
              <w:rPr>
                <w:rFonts w:ascii="Arial Narrow" w:hAnsi="Arial Narrow"/>
                <w:szCs w:val="22"/>
              </w:rPr>
              <w:t>136,95</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2B9B2611" w14:textId="77777777" w:rsidR="00196B2A" w:rsidRPr="00AF557E" w:rsidRDefault="00171EF6">
            <w:pPr>
              <w:tabs>
                <w:tab w:val="left" w:pos="2640"/>
              </w:tabs>
              <w:jc w:val="center"/>
              <w:rPr>
                <w:rFonts w:ascii="Arial Narrow" w:hAnsi="Arial Narrow"/>
                <w:szCs w:val="22"/>
              </w:rPr>
            </w:pPr>
            <w:r w:rsidRPr="00AF557E">
              <w:rPr>
                <w:rFonts w:ascii="Arial Narrow" w:hAnsi="Arial Narrow"/>
                <w:szCs w:val="22"/>
              </w:rPr>
              <w:t>0,70</w:t>
            </w:r>
          </w:p>
        </w:tc>
      </w:tr>
    </w:tbl>
    <w:p w14:paraId="5985FC30" w14:textId="77777777" w:rsidR="00196B2A" w:rsidRPr="00AF557E" w:rsidRDefault="00196B2A">
      <w:pPr>
        <w:tabs>
          <w:tab w:val="left" w:pos="2640"/>
        </w:tabs>
        <w:spacing w:after="120"/>
        <w:ind w:left="284"/>
        <w:jc w:val="both"/>
        <w:rPr>
          <w:szCs w:val="22"/>
        </w:rPr>
      </w:pPr>
    </w:p>
    <w:p w14:paraId="04289123" w14:textId="77777777" w:rsidR="00196B2A" w:rsidRPr="00AF557E" w:rsidRDefault="00171EF6">
      <w:pPr>
        <w:tabs>
          <w:tab w:val="left" w:pos="2640"/>
        </w:tabs>
        <w:spacing w:after="120"/>
        <w:ind w:left="284"/>
        <w:jc w:val="both"/>
        <w:rPr>
          <w:szCs w:val="22"/>
        </w:rPr>
      </w:pPr>
      <w:r w:rsidRPr="00AF557E">
        <w:rPr>
          <w:szCs w:val="22"/>
        </w:rPr>
        <w:t xml:space="preserve">Se deberá considerar inicialmente la cota del </w:t>
      </w:r>
      <w:r w:rsidR="00011026" w:rsidRPr="00AF557E">
        <w:rPr>
          <w:szCs w:val="22"/>
        </w:rPr>
        <w:t>N</w:t>
      </w:r>
      <w:r w:rsidRPr="00AF557E">
        <w:rPr>
          <w:szCs w:val="22"/>
        </w:rPr>
        <w:t xml:space="preserve">ivel de </w:t>
      </w:r>
      <w:r w:rsidR="00011026" w:rsidRPr="00AF557E">
        <w:rPr>
          <w:szCs w:val="22"/>
        </w:rPr>
        <w:t>R</w:t>
      </w:r>
      <w:r w:rsidRPr="00AF557E">
        <w:rPr>
          <w:szCs w:val="22"/>
        </w:rPr>
        <w:t xml:space="preserve">eferencia igual a 136,95 msnm en Pucallpa, ajustando todos los valores de niveles de reducción en los </w:t>
      </w:r>
      <w:r w:rsidR="00D639AB" w:rsidRPr="00AF557E">
        <w:rPr>
          <w:szCs w:val="22"/>
        </w:rPr>
        <w:t>M</w:t>
      </w:r>
      <w:r w:rsidRPr="00AF557E">
        <w:rPr>
          <w:szCs w:val="22"/>
        </w:rPr>
        <w:t xml:space="preserve">alos </w:t>
      </w:r>
      <w:r w:rsidR="00D639AB" w:rsidRPr="00AF557E">
        <w:rPr>
          <w:szCs w:val="22"/>
        </w:rPr>
        <w:t>P</w:t>
      </w:r>
      <w:r w:rsidRPr="00AF557E">
        <w:rPr>
          <w:szCs w:val="22"/>
        </w:rPr>
        <w:t>asos, en el marco del Estudio Definitivo de Ingeniería (EDI) a ser elaborado por el CONCESIONARIO, en base a la información que se obtenga en los limnímetros a ser instalados.</w:t>
      </w:r>
    </w:p>
    <w:p w14:paraId="23549B12" w14:textId="77777777" w:rsidR="00196B2A" w:rsidRPr="00AF557E" w:rsidRDefault="00171EF6">
      <w:pPr>
        <w:tabs>
          <w:tab w:val="left" w:pos="2640"/>
        </w:tabs>
        <w:spacing w:after="120"/>
        <w:ind w:left="284"/>
        <w:jc w:val="both"/>
        <w:rPr>
          <w:szCs w:val="22"/>
        </w:rPr>
      </w:pPr>
      <w:r w:rsidRPr="00AF557E">
        <w:rPr>
          <w:szCs w:val="22"/>
        </w:rPr>
        <w:t xml:space="preserve">El valor obtenido en el proyecto referencial del análisis estadístico de los niveles en Yurimaguas para el </w:t>
      </w:r>
      <w:r w:rsidR="00011026" w:rsidRPr="00AF557E">
        <w:rPr>
          <w:szCs w:val="22"/>
        </w:rPr>
        <w:t>N</w:t>
      </w:r>
      <w:r w:rsidRPr="00AF557E">
        <w:rPr>
          <w:szCs w:val="22"/>
        </w:rPr>
        <w:t xml:space="preserve">ivel de </w:t>
      </w:r>
      <w:r w:rsidR="00011026" w:rsidRPr="00AF557E">
        <w:rPr>
          <w:szCs w:val="22"/>
        </w:rPr>
        <w:t>R</w:t>
      </w:r>
      <w:r w:rsidRPr="00AF557E">
        <w:rPr>
          <w:szCs w:val="22"/>
        </w:rPr>
        <w:t>eferencia según el criterio adoptado de 10 % de persistencia para recurrencia 10 años, es 127,05 m, y en cota absoluta el nivel de reducción en Yurimaguas resultó igual a 125,64 msnm.</w:t>
      </w:r>
    </w:p>
    <w:p w14:paraId="7FCDD395" w14:textId="77777777" w:rsidR="00196B2A" w:rsidRPr="00AF557E" w:rsidRDefault="00171EF6">
      <w:pPr>
        <w:tabs>
          <w:tab w:val="left" w:pos="2640"/>
        </w:tabs>
        <w:spacing w:after="120"/>
        <w:ind w:left="284"/>
        <w:jc w:val="both"/>
        <w:rPr>
          <w:szCs w:val="22"/>
        </w:rPr>
      </w:pPr>
      <w:r w:rsidRPr="00AF557E">
        <w:rPr>
          <w:szCs w:val="22"/>
        </w:rPr>
        <w:t xml:space="preserve">Debido a la incertidumbre que genera considerar a San Regis en la determinación de los niveles de referencia en los </w:t>
      </w:r>
      <w:r w:rsidR="00D639AB" w:rsidRPr="00AF557E">
        <w:rPr>
          <w:szCs w:val="22"/>
        </w:rPr>
        <w:t>M</w:t>
      </w:r>
      <w:r w:rsidRPr="00AF557E">
        <w:rPr>
          <w:szCs w:val="22"/>
        </w:rPr>
        <w:t xml:space="preserve">alos </w:t>
      </w:r>
      <w:r w:rsidR="00D639AB" w:rsidRPr="00AF557E">
        <w:rPr>
          <w:szCs w:val="22"/>
        </w:rPr>
        <w:t>P</w:t>
      </w:r>
      <w:r w:rsidRPr="00AF557E">
        <w:rPr>
          <w:szCs w:val="22"/>
        </w:rPr>
        <w:t xml:space="preserve">asos y considerando que cinco de estos </w:t>
      </w:r>
      <w:r w:rsidR="00D639AB" w:rsidRPr="00AF557E">
        <w:rPr>
          <w:szCs w:val="22"/>
        </w:rPr>
        <w:t>M</w:t>
      </w:r>
      <w:r w:rsidRPr="00AF557E">
        <w:rPr>
          <w:szCs w:val="22"/>
        </w:rPr>
        <w:t xml:space="preserve">alos </w:t>
      </w:r>
      <w:r w:rsidR="00D639AB" w:rsidRPr="00AF557E">
        <w:rPr>
          <w:szCs w:val="22"/>
        </w:rPr>
        <w:t>P</w:t>
      </w:r>
      <w:r w:rsidRPr="00AF557E">
        <w:rPr>
          <w:szCs w:val="22"/>
        </w:rPr>
        <w:t xml:space="preserve">asos se encuentran a distancias menores a 50 km de Yurimaguas, y que el más alejado se localiza a 104 km, en el proyecto referencial se adoptó el criterio de transportar el </w:t>
      </w:r>
      <w:r w:rsidR="00011026" w:rsidRPr="00AF557E">
        <w:rPr>
          <w:szCs w:val="22"/>
        </w:rPr>
        <w:t>N</w:t>
      </w:r>
      <w:r w:rsidRPr="00AF557E">
        <w:rPr>
          <w:szCs w:val="22"/>
        </w:rPr>
        <w:t xml:space="preserve">ivel de </w:t>
      </w:r>
      <w:r w:rsidR="00011026" w:rsidRPr="00AF557E">
        <w:rPr>
          <w:szCs w:val="22"/>
        </w:rPr>
        <w:t>R</w:t>
      </w:r>
      <w:r w:rsidRPr="00AF557E">
        <w:rPr>
          <w:szCs w:val="22"/>
        </w:rPr>
        <w:t>eferencia definido en Yurimaguas, utilizando una pendiente media representativa de 9,6 cm/km, resultando en cada mal paso los siguientes niveles:</w:t>
      </w:r>
    </w:p>
    <w:p w14:paraId="163AF75D" w14:textId="77777777" w:rsidR="005B5838" w:rsidRPr="00AF557E" w:rsidRDefault="009577B4" w:rsidP="005B5838">
      <w:pPr>
        <w:jc w:val="center"/>
        <w:rPr>
          <w:noProof/>
          <w:szCs w:val="22"/>
          <w:lang w:val="es-AR" w:eastAsia="es-AR"/>
        </w:rPr>
      </w:pPr>
      <w:r w:rsidRPr="00AF557E">
        <w:rPr>
          <w:noProof/>
          <w:szCs w:val="22"/>
          <w:lang w:val="es-PE" w:eastAsia="es-PE"/>
        </w:rPr>
        <w:drawing>
          <wp:inline distT="0" distB="0" distL="0" distR="0" wp14:anchorId="3D014640" wp14:editId="74F0D412">
            <wp:extent cx="3588385" cy="212217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3588385" cy="2122170"/>
                    </a:xfrm>
                    <a:prstGeom prst="rect">
                      <a:avLst/>
                    </a:prstGeom>
                    <a:noFill/>
                    <a:ln w="9525">
                      <a:noFill/>
                      <a:miter lim="800000"/>
                      <a:headEnd/>
                      <a:tailEnd/>
                    </a:ln>
                  </pic:spPr>
                </pic:pic>
              </a:graphicData>
            </a:graphic>
          </wp:inline>
        </w:drawing>
      </w:r>
    </w:p>
    <w:p w14:paraId="6F30648D" w14:textId="77777777" w:rsidR="005B5838" w:rsidRPr="00AF557E" w:rsidRDefault="005B5838" w:rsidP="005B5838">
      <w:pPr>
        <w:jc w:val="both"/>
        <w:rPr>
          <w:noProof/>
          <w:szCs w:val="22"/>
          <w:lang w:val="es-AR" w:eastAsia="es-AR"/>
        </w:rPr>
      </w:pPr>
    </w:p>
    <w:p w14:paraId="2E8E7726" w14:textId="77777777" w:rsidR="00196B2A" w:rsidRPr="00AF557E" w:rsidRDefault="00171EF6">
      <w:pPr>
        <w:tabs>
          <w:tab w:val="left" w:pos="2640"/>
        </w:tabs>
        <w:spacing w:after="120"/>
        <w:ind w:left="284"/>
        <w:jc w:val="both"/>
        <w:rPr>
          <w:szCs w:val="22"/>
        </w:rPr>
      </w:pPr>
      <w:r w:rsidRPr="00AF557E">
        <w:rPr>
          <w:szCs w:val="22"/>
        </w:rPr>
        <w:t xml:space="preserve">De acuerdo a lo informado por el Ministerio de Transporte y Comunicaciones (MTC), el </w:t>
      </w:r>
      <w:r w:rsidR="00011026" w:rsidRPr="00AF557E">
        <w:rPr>
          <w:szCs w:val="22"/>
        </w:rPr>
        <w:t>N</w:t>
      </w:r>
      <w:r w:rsidRPr="00AF557E">
        <w:rPr>
          <w:szCs w:val="22"/>
        </w:rPr>
        <w:t xml:space="preserve">ivel de </w:t>
      </w:r>
      <w:r w:rsidR="00011026" w:rsidRPr="00AF557E">
        <w:rPr>
          <w:szCs w:val="22"/>
        </w:rPr>
        <w:t>R</w:t>
      </w:r>
      <w:r w:rsidRPr="00AF557E">
        <w:rPr>
          <w:szCs w:val="22"/>
        </w:rPr>
        <w:t>eferencia estimado por la Dirección General de Transporte Acuático (DGTA) y la diferencia existente con el adoptado en el proyecto referencial, en Yurimaguas, son los siguientes:</w:t>
      </w:r>
    </w:p>
    <w:tbl>
      <w:tblPr>
        <w:tblW w:w="7000" w:type="dxa"/>
        <w:jc w:val="center"/>
        <w:tblCellMar>
          <w:left w:w="70" w:type="dxa"/>
          <w:right w:w="70" w:type="dxa"/>
        </w:tblCellMar>
        <w:tblLook w:val="04A0" w:firstRow="1" w:lastRow="0" w:firstColumn="1" w:lastColumn="0" w:noHBand="0" w:noVBand="1"/>
      </w:tblPr>
      <w:tblGrid>
        <w:gridCol w:w="2373"/>
        <w:gridCol w:w="2501"/>
        <w:gridCol w:w="2126"/>
      </w:tblGrid>
      <w:tr w:rsidR="00AF557E" w:rsidRPr="00AF557E" w14:paraId="2F0D0194" w14:textId="77777777" w:rsidTr="00526F89">
        <w:trPr>
          <w:trHeight w:val="570"/>
          <w:jc w:val="center"/>
        </w:trPr>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DC572" w14:textId="77777777" w:rsidR="00196B2A" w:rsidRPr="00AF557E" w:rsidRDefault="00171EF6">
            <w:pPr>
              <w:tabs>
                <w:tab w:val="left" w:pos="2640"/>
              </w:tabs>
              <w:jc w:val="center"/>
              <w:rPr>
                <w:rFonts w:ascii="Arial Narrow" w:hAnsi="Arial Narrow"/>
                <w:szCs w:val="22"/>
              </w:rPr>
            </w:pPr>
            <w:r w:rsidRPr="00AF557E">
              <w:rPr>
                <w:rFonts w:ascii="Arial Narrow" w:hAnsi="Arial Narrow"/>
                <w:szCs w:val="22"/>
              </w:rPr>
              <w:t>N.R. Proyecto Referencial</w:t>
            </w:r>
            <w:r w:rsidRPr="00AF557E">
              <w:rPr>
                <w:rFonts w:ascii="Arial Narrow" w:hAnsi="Arial Narrow"/>
                <w:szCs w:val="22"/>
              </w:rPr>
              <w:br/>
              <w:t>(m.s.n.m.)</w:t>
            </w:r>
          </w:p>
        </w:tc>
        <w:tc>
          <w:tcPr>
            <w:tcW w:w="2501" w:type="dxa"/>
            <w:tcBorders>
              <w:top w:val="single" w:sz="4" w:space="0" w:color="auto"/>
              <w:left w:val="nil"/>
              <w:bottom w:val="single" w:sz="4" w:space="0" w:color="auto"/>
              <w:right w:val="single" w:sz="4" w:space="0" w:color="auto"/>
            </w:tcBorders>
            <w:shd w:val="clear" w:color="auto" w:fill="auto"/>
            <w:vAlign w:val="center"/>
            <w:hideMark/>
          </w:tcPr>
          <w:p w14:paraId="360C7BAF" w14:textId="77777777" w:rsidR="00196B2A" w:rsidRPr="00AF557E" w:rsidRDefault="00171EF6">
            <w:pPr>
              <w:tabs>
                <w:tab w:val="left" w:pos="2640"/>
              </w:tabs>
              <w:jc w:val="center"/>
              <w:rPr>
                <w:rFonts w:ascii="Arial Narrow" w:hAnsi="Arial Narrow"/>
                <w:szCs w:val="22"/>
              </w:rPr>
            </w:pPr>
            <w:r w:rsidRPr="00AF557E">
              <w:rPr>
                <w:rFonts w:ascii="Arial Narrow" w:hAnsi="Arial Narrow"/>
                <w:szCs w:val="22"/>
              </w:rPr>
              <w:t>N.R. Estimado por DGTA</w:t>
            </w:r>
            <w:r w:rsidRPr="00AF557E">
              <w:rPr>
                <w:rFonts w:ascii="Arial Narrow" w:hAnsi="Arial Narrow"/>
                <w:szCs w:val="22"/>
              </w:rPr>
              <w:br/>
              <w:t>(m.s.n.m.)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7F1B72D" w14:textId="77777777" w:rsidR="00196B2A" w:rsidRPr="00AF557E" w:rsidRDefault="00171EF6">
            <w:pPr>
              <w:tabs>
                <w:tab w:val="left" w:pos="2640"/>
              </w:tabs>
              <w:jc w:val="center"/>
              <w:rPr>
                <w:rFonts w:ascii="Arial Narrow" w:hAnsi="Arial Narrow"/>
                <w:szCs w:val="22"/>
              </w:rPr>
            </w:pPr>
            <w:r w:rsidRPr="00AF557E">
              <w:rPr>
                <w:rFonts w:ascii="Arial Narrow" w:hAnsi="Arial Narrow"/>
                <w:szCs w:val="22"/>
              </w:rPr>
              <w:t>Diferencia</w:t>
            </w:r>
            <w:r w:rsidRPr="00AF557E">
              <w:rPr>
                <w:rFonts w:ascii="Arial Narrow" w:hAnsi="Arial Narrow"/>
                <w:szCs w:val="22"/>
              </w:rPr>
              <w:br/>
              <w:t>(m)</w:t>
            </w:r>
          </w:p>
        </w:tc>
      </w:tr>
      <w:tr w:rsidR="00701F78" w:rsidRPr="00AF557E" w14:paraId="3513953F" w14:textId="77777777" w:rsidTr="00526F89">
        <w:trPr>
          <w:trHeight w:val="300"/>
          <w:jc w:val="center"/>
        </w:trPr>
        <w:tc>
          <w:tcPr>
            <w:tcW w:w="2373" w:type="dxa"/>
            <w:tcBorders>
              <w:top w:val="nil"/>
              <w:left w:val="single" w:sz="4" w:space="0" w:color="auto"/>
              <w:bottom w:val="single" w:sz="4" w:space="0" w:color="auto"/>
              <w:right w:val="single" w:sz="4" w:space="0" w:color="auto"/>
            </w:tcBorders>
            <w:shd w:val="clear" w:color="auto" w:fill="auto"/>
            <w:vAlign w:val="center"/>
            <w:hideMark/>
          </w:tcPr>
          <w:p w14:paraId="21026881" w14:textId="77777777" w:rsidR="00196B2A" w:rsidRPr="00AF557E" w:rsidRDefault="00171EF6">
            <w:pPr>
              <w:tabs>
                <w:tab w:val="left" w:pos="2640"/>
              </w:tabs>
              <w:jc w:val="center"/>
              <w:rPr>
                <w:rFonts w:ascii="Arial Narrow" w:hAnsi="Arial Narrow"/>
                <w:szCs w:val="22"/>
              </w:rPr>
            </w:pPr>
            <w:r w:rsidRPr="00AF557E">
              <w:rPr>
                <w:rFonts w:ascii="Arial Narrow" w:hAnsi="Arial Narrow"/>
                <w:szCs w:val="22"/>
              </w:rPr>
              <w:t>125,64</w:t>
            </w:r>
          </w:p>
        </w:tc>
        <w:tc>
          <w:tcPr>
            <w:tcW w:w="2501" w:type="dxa"/>
            <w:tcBorders>
              <w:top w:val="nil"/>
              <w:left w:val="nil"/>
              <w:bottom w:val="single" w:sz="4" w:space="0" w:color="auto"/>
              <w:right w:val="single" w:sz="4" w:space="0" w:color="auto"/>
            </w:tcBorders>
            <w:shd w:val="clear" w:color="auto" w:fill="auto"/>
            <w:vAlign w:val="center"/>
            <w:hideMark/>
          </w:tcPr>
          <w:p w14:paraId="746FD941" w14:textId="77777777" w:rsidR="00196B2A" w:rsidRPr="00AF557E" w:rsidRDefault="00171EF6">
            <w:pPr>
              <w:tabs>
                <w:tab w:val="left" w:pos="2640"/>
              </w:tabs>
              <w:jc w:val="center"/>
              <w:rPr>
                <w:rFonts w:ascii="Arial Narrow" w:hAnsi="Arial Narrow"/>
                <w:szCs w:val="22"/>
              </w:rPr>
            </w:pPr>
            <w:r w:rsidRPr="00AF557E">
              <w:rPr>
                <w:rFonts w:ascii="Arial Narrow" w:hAnsi="Arial Narrow"/>
                <w:szCs w:val="22"/>
              </w:rPr>
              <w:t>127,09</w:t>
            </w:r>
          </w:p>
        </w:tc>
        <w:tc>
          <w:tcPr>
            <w:tcW w:w="2126" w:type="dxa"/>
            <w:tcBorders>
              <w:top w:val="nil"/>
              <w:left w:val="nil"/>
              <w:bottom w:val="single" w:sz="4" w:space="0" w:color="auto"/>
              <w:right w:val="single" w:sz="4" w:space="0" w:color="auto"/>
            </w:tcBorders>
            <w:shd w:val="clear" w:color="auto" w:fill="auto"/>
            <w:vAlign w:val="center"/>
            <w:hideMark/>
          </w:tcPr>
          <w:p w14:paraId="01EE7BE4" w14:textId="77777777" w:rsidR="00196B2A" w:rsidRPr="00AF557E" w:rsidRDefault="00171EF6">
            <w:pPr>
              <w:tabs>
                <w:tab w:val="left" w:pos="2640"/>
              </w:tabs>
              <w:jc w:val="center"/>
              <w:rPr>
                <w:rFonts w:ascii="Arial Narrow" w:hAnsi="Arial Narrow"/>
                <w:szCs w:val="22"/>
              </w:rPr>
            </w:pPr>
            <w:r w:rsidRPr="00AF557E">
              <w:rPr>
                <w:rFonts w:ascii="Arial Narrow" w:hAnsi="Arial Narrow"/>
                <w:szCs w:val="22"/>
              </w:rPr>
              <w:t>1,45</w:t>
            </w:r>
          </w:p>
        </w:tc>
      </w:tr>
    </w:tbl>
    <w:p w14:paraId="4B516D4D" w14:textId="77777777" w:rsidR="00701F78" w:rsidRPr="00AF557E" w:rsidRDefault="00701F78" w:rsidP="005B5838">
      <w:pPr>
        <w:jc w:val="both"/>
        <w:rPr>
          <w:noProof/>
          <w:szCs w:val="22"/>
          <w:lang w:val="es-UY" w:eastAsia="es-AR"/>
        </w:rPr>
      </w:pPr>
    </w:p>
    <w:p w14:paraId="0DDB0488" w14:textId="77777777" w:rsidR="00196B2A" w:rsidRPr="00AF557E" w:rsidRDefault="00171EF6">
      <w:pPr>
        <w:tabs>
          <w:tab w:val="left" w:pos="2640"/>
        </w:tabs>
        <w:spacing w:after="120"/>
        <w:ind w:left="284"/>
        <w:jc w:val="both"/>
        <w:rPr>
          <w:szCs w:val="22"/>
        </w:rPr>
      </w:pPr>
      <w:r w:rsidRPr="00AF557E">
        <w:rPr>
          <w:szCs w:val="22"/>
        </w:rPr>
        <w:t>El Ministerio de Transporte y Comunicaciones (MTC) ha indicado que la Dirección de Hidrografía y Navegación (DHN) durante un monitoreo hidrográfico realizado en el año 2010, determinó que la diferencia de 1,414 m a restar a las lecturas de la regla para llevarlas a cota sobre el nivel del mar, mencionada en el proyecto referencial, no debe ser aplicada.</w:t>
      </w:r>
    </w:p>
    <w:p w14:paraId="26499BEA" w14:textId="77777777" w:rsidR="00196B2A" w:rsidRPr="00AF557E" w:rsidRDefault="00171EF6">
      <w:pPr>
        <w:tabs>
          <w:tab w:val="left" w:pos="2640"/>
        </w:tabs>
        <w:spacing w:after="120"/>
        <w:ind w:left="284"/>
        <w:jc w:val="both"/>
        <w:rPr>
          <w:szCs w:val="22"/>
        </w:rPr>
      </w:pPr>
      <w:r w:rsidRPr="00AF557E">
        <w:rPr>
          <w:szCs w:val="22"/>
        </w:rPr>
        <w:t xml:space="preserve">El CONCESIONARIO deberá verificar la relación entre el cero de la escala de Yurimaguas y el Nivel Medio del Mar (tal como en el resto de los limnígrafos), y ajustar el </w:t>
      </w:r>
      <w:r w:rsidR="00011026" w:rsidRPr="00AF557E">
        <w:rPr>
          <w:szCs w:val="22"/>
        </w:rPr>
        <w:t>N</w:t>
      </w:r>
      <w:r w:rsidRPr="00AF557E">
        <w:rPr>
          <w:szCs w:val="22"/>
        </w:rPr>
        <w:t xml:space="preserve">ivel de </w:t>
      </w:r>
      <w:r w:rsidR="00011026" w:rsidRPr="00AF557E">
        <w:rPr>
          <w:szCs w:val="22"/>
        </w:rPr>
        <w:t>R</w:t>
      </w:r>
      <w:r w:rsidRPr="00AF557E">
        <w:rPr>
          <w:szCs w:val="22"/>
        </w:rPr>
        <w:t xml:space="preserve">eferencia en esta estación y en el resto de los </w:t>
      </w:r>
      <w:r w:rsidR="00D639AB" w:rsidRPr="00AF557E">
        <w:rPr>
          <w:szCs w:val="22"/>
        </w:rPr>
        <w:t>M</w:t>
      </w:r>
      <w:r w:rsidRPr="00AF557E">
        <w:rPr>
          <w:szCs w:val="22"/>
        </w:rPr>
        <w:t xml:space="preserve">alos </w:t>
      </w:r>
      <w:r w:rsidR="00D639AB" w:rsidRPr="00AF557E">
        <w:rPr>
          <w:szCs w:val="22"/>
        </w:rPr>
        <w:t>P</w:t>
      </w:r>
      <w:r w:rsidRPr="00AF557E">
        <w:rPr>
          <w:szCs w:val="22"/>
        </w:rPr>
        <w:t>asos, en consecuencia.</w:t>
      </w:r>
    </w:p>
    <w:p w14:paraId="70EF36EC" w14:textId="77777777" w:rsidR="00242E6A" w:rsidRPr="00AF557E" w:rsidRDefault="00242E6A">
      <w:pPr>
        <w:tabs>
          <w:tab w:val="left" w:pos="2640"/>
        </w:tabs>
        <w:spacing w:after="120"/>
        <w:ind w:left="284"/>
        <w:jc w:val="both"/>
        <w:rPr>
          <w:szCs w:val="22"/>
        </w:rPr>
      </w:pPr>
      <w:r w:rsidRPr="00AF557E">
        <w:rPr>
          <w:szCs w:val="22"/>
        </w:rPr>
        <w:t xml:space="preserve">En el tramo entre Iquitos y Santa Rosa, los Niveles de Referencia con 10% de persistencia para 10 años de recurrencia, a ser adoptados inicialmente para evaluar si existiera algún Mal Paso </w:t>
      </w:r>
      <w:r w:rsidR="007A35BA" w:rsidRPr="00AF557E">
        <w:rPr>
          <w:szCs w:val="22"/>
        </w:rPr>
        <w:t>(no</w:t>
      </w:r>
      <w:r w:rsidRPr="00AF557E">
        <w:rPr>
          <w:szCs w:val="22"/>
        </w:rPr>
        <w:t xml:space="preserve"> identificado en los estudios antecedentes), son iguales a 107,94 msnm en Iquitos, y a 0,21 m de lectura en la regla de Santa Rosa. El CONCESIONARIO deberá verificar las cotas de los ceros de ambas reglas y ajustar los Niveles de Reducción durante el EDI.</w:t>
      </w:r>
    </w:p>
    <w:p w14:paraId="241AF08D" w14:textId="77777777" w:rsidR="00196B2A" w:rsidRPr="00AF557E" w:rsidRDefault="00171EF6">
      <w:pPr>
        <w:tabs>
          <w:tab w:val="left" w:pos="2640"/>
        </w:tabs>
        <w:spacing w:after="120"/>
        <w:ind w:left="284"/>
        <w:jc w:val="both"/>
        <w:rPr>
          <w:szCs w:val="22"/>
        </w:rPr>
      </w:pPr>
      <w:r w:rsidRPr="00AF557E">
        <w:rPr>
          <w:szCs w:val="22"/>
        </w:rPr>
        <w:t xml:space="preserve">El diseño náutico y consecuente dragado del canal de acceso al terminal portuario de Iquitos, considera que la cota del Nivel de Referencia para la navegación de barcazas es el nivel 108,08 msnm, superado el 98 % del tiempo en promedio. </w:t>
      </w:r>
    </w:p>
    <w:p w14:paraId="388B0B98" w14:textId="77777777" w:rsidR="005B5838" w:rsidRPr="00AF557E" w:rsidRDefault="005B5838" w:rsidP="005B5838">
      <w:pPr>
        <w:rPr>
          <w:szCs w:val="22"/>
          <w:u w:val="single"/>
          <w:lang w:val="es-ES_tradnl"/>
        </w:rPr>
      </w:pPr>
    </w:p>
    <w:p w14:paraId="49488CCD" w14:textId="77777777" w:rsidR="00196B2A" w:rsidRPr="00AF557E" w:rsidRDefault="005B5838" w:rsidP="00C41137">
      <w:pPr>
        <w:pStyle w:val="Prrafodelista"/>
        <w:numPr>
          <w:ilvl w:val="0"/>
          <w:numId w:val="87"/>
        </w:numPr>
        <w:ind w:left="567" w:hanging="425"/>
        <w:jc w:val="both"/>
        <w:rPr>
          <w:b/>
          <w:szCs w:val="22"/>
          <w:u w:val="single"/>
          <w:lang w:val="es-UY"/>
        </w:rPr>
      </w:pPr>
      <w:bookmarkStart w:id="2145" w:name="_Toc368329782"/>
      <w:r w:rsidRPr="00AF557E">
        <w:rPr>
          <w:b/>
          <w:szCs w:val="22"/>
          <w:u w:val="single"/>
          <w:lang w:val="es-UY"/>
        </w:rPr>
        <w:t>Profundidad Mínima a ser Garantizada</w:t>
      </w:r>
      <w:bookmarkEnd w:id="2145"/>
    </w:p>
    <w:p w14:paraId="7F4E725B" w14:textId="77777777" w:rsidR="005B5838" w:rsidRPr="00AF557E" w:rsidRDefault="005B5838" w:rsidP="005B5838">
      <w:pPr>
        <w:rPr>
          <w:szCs w:val="22"/>
        </w:rPr>
      </w:pPr>
    </w:p>
    <w:p w14:paraId="7F85FDBF" w14:textId="77777777" w:rsidR="00196B2A" w:rsidRPr="00AF557E" w:rsidRDefault="005B5838">
      <w:pPr>
        <w:tabs>
          <w:tab w:val="left" w:pos="2640"/>
        </w:tabs>
        <w:spacing w:after="120"/>
        <w:ind w:left="284"/>
        <w:jc w:val="both"/>
        <w:rPr>
          <w:szCs w:val="22"/>
        </w:rPr>
      </w:pPr>
      <w:r w:rsidRPr="00AF557E">
        <w:rPr>
          <w:szCs w:val="22"/>
        </w:rPr>
        <w:t xml:space="preserve">El canal debe permitir la navegación de la embarcación de diseño con un calado de 6 (seis) pies </w:t>
      </w:r>
      <w:r w:rsidR="001F7E2E" w:rsidRPr="00AF557E">
        <w:rPr>
          <w:szCs w:val="22"/>
        </w:rPr>
        <w:t xml:space="preserve">(1.83 m) </w:t>
      </w:r>
      <w:r w:rsidRPr="00AF557E">
        <w:rPr>
          <w:szCs w:val="22"/>
        </w:rPr>
        <w:t xml:space="preserve">en los </w:t>
      </w:r>
      <w:r w:rsidR="000C0D3C" w:rsidRPr="00AF557E">
        <w:rPr>
          <w:szCs w:val="22"/>
        </w:rPr>
        <w:t>m</w:t>
      </w:r>
      <w:r w:rsidRPr="00AF557E">
        <w:rPr>
          <w:szCs w:val="22"/>
        </w:rPr>
        <w:t xml:space="preserve">alos </w:t>
      </w:r>
      <w:r w:rsidR="000C0D3C" w:rsidRPr="00AF557E">
        <w:rPr>
          <w:szCs w:val="22"/>
        </w:rPr>
        <w:t>p</w:t>
      </w:r>
      <w:r w:rsidRPr="00AF557E">
        <w:rPr>
          <w:szCs w:val="22"/>
        </w:rPr>
        <w:t xml:space="preserve">asos y de 9 (nueve) pies </w:t>
      </w:r>
      <w:r w:rsidR="001F7E2E" w:rsidRPr="00AF557E">
        <w:rPr>
          <w:szCs w:val="22"/>
        </w:rPr>
        <w:t xml:space="preserve">(2.74 m) </w:t>
      </w:r>
      <w:r w:rsidRPr="00AF557E">
        <w:rPr>
          <w:szCs w:val="22"/>
        </w:rPr>
        <w:t xml:space="preserve">en el canal de acceso al terminal portuario de Iquitos, cuando el nivel de agua sea igual o superior al </w:t>
      </w:r>
      <w:r w:rsidR="00011026" w:rsidRPr="00AF557E">
        <w:rPr>
          <w:szCs w:val="22"/>
        </w:rPr>
        <w:t>N</w:t>
      </w:r>
      <w:r w:rsidRPr="00AF557E">
        <w:rPr>
          <w:szCs w:val="22"/>
        </w:rPr>
        <w:t xml:space="preserve">ivel de </w:t>
      </w:r>
      <w:r w:rsidR="00011026" w:rsidRPr="00AF557E">
        <w:rPr>
          <w:szCs w:val="22"/>
        </w:rPr>
        <w:t>R</w:t>
      </w:r>
      <w:r w:rsidRPr="00AF557E">
        <w:rPr>
          <w:szCs w:val="22"/>
        </w:rPr>
        <w:t xml:space="preserve">eferencia. </w:t>
      </w:r>
    </w:p>
    <w:p w14:paraId="52648FC8" w14:textId="77777777" w:rsidR="00196B2A" w:rsidRPr="00AF557E" w:rsidRDefault="005B5838">
      <w:pPr>
        <w:tabs>
          <w:tab w:val="left" w:pos="2640"/>
        </w:tabs>
        <w:spacing w:after="120"/>
        <w:ind w:left="284"/>
        <w:jc w:val="both"/>
        <w:rPr>
          <w:szCs w:val="22"/>
        </w:rPr>
      </w:pPr>
      <w:r w:rsidRPr="00AF557E">
        <w:rPr>
          <w:szCs w:val="22"/>
        </w:rPr>
        <w:t>La profundidad del canal debe determinarse considerando el calado con el que se desea navegar más una distancia de seguridad bajo la quilla o fondo de la embarcación para evitar que el punto más bajo del casco toque contra el lecho del río, cubriendo un espacio requerido para el asentamiento de la embarcación cuando navega (squat) que se adiciona al calado estático, conformando así el denominado calado dinámico, y una revancha de seguridad para absorber imprecisiones en el dragado. Esta revancha de seguridad está establecida en función del tipo de fondo, siendo el doble para fondos duros (rocas) que para lechos blandos (arenas, lodos).</w:t>
      </w:r>
    </w:p>
    <w:p w14:paraId="76ECCE2F" w14:textId="77777777" w:rsidR="00196B2A" w:rsidRPr="00AF557E" w:rsidRDefault="005B5838">
      <w:pPr>
        <w:tabs>
          <w:tab w:val="left" w:pos="2640"/>
        </w:tabs>
        <w:spacing w:after="120"/>
        <w:ind w:left="284"/>
        <w:jc w:val="both"/>
        <w:rPr>
          <w:szCs w:val="22"/>
        </w:rPr>
      </w:pPr>
      <w:r w:rsidRPr="00AF557E">
        <w:rPr>
          <w:szCs w:val="22"/>
        </w:rPr>
        <w:t xml:space="preserve">De este modo, la profundidad del canal debe establecerse adoptando como mínimo una revancha o margen bajo quilla de 0,3 m y una revancha o margen adicional de seguridad de 0,3 m, en relación al calado de la embarcación de proyecto (barcaza o empujador) en el caso de lechos arenosos (blandos) y de 0,6 m en el caso de lechos rocosos. </w:t>
      </w:r>
    </w:p>
    <w:p w14:paraId="75AEDBCE" w14:textId="77777777" w:rsidR="00196B2A" w:rsidRPr="00AF557E" w:rsidRDefault="005B5838">
      <w:pPr>
        <w:tabs>
          <w:tab w:val="left" w:pos="2640"/>
        </w:tabs>
        <w:spacing w:after="120"/>
        <w:ind w:left="284"/>
        <w:jc w:val="both"/>
        <w:rPr>
          <w:szCs w:val="22"/>
        </w:rPr>
      </w:pPr>
      <w:r w:rsidRPr="00AF557E">
        <w:rPr>
          <w:szCs w:val="22"/>
        </w:rPr>
        <w:t xml:space="preserve">Para el caso de los ríos abarcados por la Concesión quedan establecidas las profundidades del canal de navegación agregando 2 pies </w:t>
      </w:r>
      <w:r w:rsidR="001F7E2E" w:rsidRPr="00AF557E">
        <w:rPr>
          <w:szCs w:val="22"/>
        </w:rPr>
        <w:t xml:space="preserve">(61 cm) </w:t>
      </w:r>
      <w:r w:rsidRPr="00AF557E">
        <w:rPr>
          <w:szCs w:val="22"/>
        </w:rPr>
        <w:t>adicionales bajo la quilla.</w:t>
      </w:r>
    </w:p>
    <w:p w14:paraId="50335C0E" w14:textId="77777777" w:rsidR="00196B2A" w:rsidRPr="00AF557E" w:rsidRDefault="005B5838">
      <w:pPr>
        <w:tabs>
          <w:tab w:val="left" w:pos="2640"/>
        </w:tabs>
        <w:spacing w:after="120"/>
        <w:ind w:left="284"/>
        <w:jc w:val="both"/>
        <w:rPr>
          <w:szCs w:val="22"/>
        </w:rPr>
      </w:pPr>
      <w:r w:rsidRPr="00AF557E">
        <w:rPr>
          <w:szCs w:val="22"/>
        </w:rPr>
        <w:t>En el canal de acceso al Terminal Portuario de Iquitos, la profundidad a ser mantenida por el CONCESIONARIO será de 11 pies (3,35 m); el sobredragado técnico (denominado tolerancia de dragado) de 2 pies adicionales (6</w:t>
      </w:r>
      <w:r w:rsidR="001F7E2E" w:rsidRPr="00AF557E">
        <w:rPr>
          <w:szCs w:val="22"/>
        </w:rPr>
        <w:t>1</w:t>
      </w:r>
      <w:r w:rsidRPr="00AF557E">
        <w:rPr>
          <w:szCs w:val="22"/>
        </w:rPr>
        <w:t xml:space="preserve"> cm) indicado en el Proyecto Referencial, es una reserva para sedimentación.</w:t>
      </w:r>
    </w:p>
    <w:p w14:paraId="337A42D0" w14:textId="77777777" w:rsidR="00EF6D43" w:rsidRPr="00AF557E" w:rsidRDefault="00EF6D43" w:rsidP="00EF6D43">
      <w:pPr>
        <w:tabs>
          <w:tab w:val="left" w:pos="2640"/>
        </w:tabs>
        <w:spacing w:after="120"/>
        <w:ind w:left="284"/>
        <w:jc w:val="both"/>
        <w:rPr>
          <w:szCs w:val="22"/>
        </w:rPr>
      </w:pPr>
      <w:r w:rsidRPr="00AF557E">
        <w:rPr>
          <w:szCs w:val="22"/>
        </w:rPr>
        <w:t>Los materiales que no pueden ser dragados con estos equipos con las condiciones de producción referenciales requeridas, son rocas, suelos finos muy compactos con valores del Parámetro “N” del Ensayo SPT estándar superiores a 15, y gravas gruesas con Diámetro D50 &gt; 16 mm. Se denominarán a continuación “suelos de dragado restringido”.</w:t>
      </w:r>
    </w:p>
    <w:p w14:paraId="7461FC40" w14:textId="77777777" w:rsidR="00EF6D43" w:rsidRPr="00AF557E" w:rsidRDefault="00EF6D43" w:rsidP="00EF6D43">
      <w:pPr>
        <w:tabs>
          <w:tab w:val="left" w:pos="2640"/>
        </w:tabs>
        <w:spacing w:after="120"/>
        <w:ind w:left="284"/>
        <w:jc w:val="both"/>
        <w:rPr>
          <w:szCs w:val="22"/>
        </w:rPr>
      </w:pPr>
      <w:r w:rsidRPr="00AF557E">
        <w:rPr>
          <w:szCs w:val="22"/>
        </w:rPr>
        <w:t xml:space="preserve">Los materiales que pueden ser dragados con disminuciones significativas en la productividad y en la distancia de bombeo para su disposición, son las arenas muy gruesas (D50 entre 1 y 2 mm), gravas muy finas (D50 entre 2 y 4 mm), gravas finas (D50 entre 4 y 8 m) y gravas medias (D50 entre 8 y 16 mm), así como suelos finos compactos con “N SPT” entre 8 y 15. Estos suelos se denominarán a continuación “suelos especiales”. El resto de los suelos se denominarán “suelos normales”. </w:t>
      </w:r>
    </w:p>
    <w:p w14:paraId="6E172985" w14:textId="77777777" w:rsidR="00EF6D43" w:rsidRPr="00AF557E" w:rsidRDefault="00EF6D43" w:rsidP="00EF6D43">
      <w:pPr>
        <w:tabs>
          <w:tab w:val="left" w:pos="2640"/>
        </w:tabs>
        <w:spacing w:after="120"/>
        <w:ind w:left="284"/>
        <w:jc w:val="both"/>
        <w:rPr>
          <w:szCs w:val="22"/>
        </w:rPr>
      </w:pPr>
      <w:r w:rsidRPr="00AF557E">
        <w:rPr>
          <w:szCs w:val="22"/>
        </w:rPr>
        <w:t xml:space="preserve">En el caso de sedimentos granulares, la definición de las características del sedimento, se realizará mediante la obtención de muestras para su análisis granulométrico, en cantidad y distribución areal suficiente para definir adecuadamente los volúmenes de material correspondientes a cada tipo de suelo dentro de la profundidad de dragado en cada Mal Paso. </w:t>
      </w:r>
    </w:p>
    <w:p w14:paraId="09A0C057" w14:textId="77777777" w:rsidR="00EF6D43" w:rsidRPr="00AF557E" w:rsidRDefault="00EF6D43" w:rsidP="00EF6D43">
      <w:pPr>
        <w:tabs>
          <w:tab w:val="left" w:pos="2640"/>
        </w:tabs>
        <w:spacing w:after="120"/>
        <w:ind w:left="284"/>
        <w:jc w:val="both"/>
        <w:rPr>
          <w:szCs w:val="22"/>
        </w:rPr>
      </w:pPr>
      <w:r w:rsidRPr="00AF557E">
        <w:rPr>
          <w:szCs w:val="22"/>
        </w:rPr>
        <w:t>En el caso de sedimentos cohesivos, la determinación de las características de los materiales podrá efectuarse mediante calicatas (en caso de espesores bajos de dragado), perforaciones y ensayos SPT. Estas determinaciones podrán ser efectuadas en los sectores de los Malos Pasos donde se presuma la existencia de suelos cohesivos “especiales” o “de dragado restringido”, o donde los mismos sean eventualmente encontrados durante las tareas de dragado.</w:t>
      </w:r>
    </w:p>
    <w:p w14:paraId="2B447B10" w14:textId="76FF882B" w:rsidR="00EF6D43" w:rsidRPr="00AF557E" w:rsidRDefault="00EF6D43" w:rsidP="00EF6D43">
      <w:pPr>
        <w:tabs>
          <w:tab w:val="left" w:pos="2640"/>
        </w:tabs>
        <w:spacing w:after="120"/>
        <w:ind w:left="284"/>
        <w:jc w:val="both"/>
        <w:rPr>
          <w:szCs w:val="22"/>
        </w:rPr>
      </w:pPr>
      <w:r w:rsidRPr="00AF557E">
        <w:rPr>
          <w:szCs w:val="22"/>
        </w:rPr>
        <w:t>La información obtenida mediante ensayos físicos podrá ser extendida a la totalidad del área sujeta a dragado del Mal Paso, utilizando métodos indirectos acústicos tales como Subbottom Profiler u otros que sean propuestos por el CONCESIONARIO y aceptados por el CONCEDENTE.</w:t>
      </w:r>
    </w:p>
    <w:p w14:paraId="7D31E44F" w14:textId="77777777" w:rsidR="00EF6D43" w:rsidRPr="00AF557E" w:rsidRDefault="00EF6D43">
      <w:pPr>
        <w:tabs>
          <w:tab w:val="left" w:pos="2640"/>
        </w:tabs>
        <w:spacing w:after="120"/>
        <w:ind w:left="284"/>
        <w:jc w:val="both"/>
        <w:rPr>
          <w:szCs w:val="22"/>
        </w:rPr>
      </w:pPr>
    </w:p>
    <w:p w14:paraId="5D5F666B" w14:textId="77777777" w:rsidR="005B5838" w:rsidRPr="00AF557E" w:rsidRDefault="005B5838" w:rsidP="005B5838">
      <w:pPr>
        <w:jc w:val="both"/>
        <w:rPr>
          <w:szCs w:val="22"/>
        </w:rPr>
      </w:pPr>
    </w:p>
    <w:p w14:paraId="2FE8EED7" w14:textId="77777777" w:rsidR="00196B2A" w:rsidRPr="00AF557E" w:rsidRDefault="005B5838" w:rsidP="00C41137">
      <w:pPr>
        <w:pStyle w:val="Prrafodelista"/>
        <w:numPr>
          <w:ilvl w:val="0"/>
          <w:numId w:val="87"/>
        </w:numPr>
        <w:ind w:left="567" w:hanging="425"/>
        <w:jc w:val="both"/>
        <w:rPr>
          <w:b/>
          <w:szCs w:val="22"/>
          <w:u w:val="single"/>
          <w:lang w:val="es-UY"/>
        </w:rPr>
      </w:pPr>
      <w:bookmarkStart w:id="2146" w:name="_Toc368329783"/>
      <w:r w:rsidRPr="00AF557E">
        <w:rPr>
          <w:b/>
          <w:szCs w:val="22"/>
          <w:u w:val="single"/>
          <w:lang w:val="es-UY"/>
        </w:rPr>
        <w:t>Ubicación de las Estaciones Limnimétricas</w:t>
      </w:r>
      <w:bookmarkEnd w:id="2146"/>
    </w:p>
    <w:p w14:paraId="161F6B06" w14:textId="77777777" w:rsidR="005B5838" w:rsidRPr="00AF557E" w:rsidRDefault="005B5838" w:rsidP="005B5838">
      <w:pPr>
        <w:rPr>
          <w:szCs w:val="22"/>
        </w:rPr>
      </w:pPr>
    </w:p>
    <w:p w14:paraId="4E599281" w14:textId="77777777" w:rsidR="00196B2A" w:rsidRPr="00AF557E" w:rsidRDefault="00171EF6">
      <w:pPr>
        <w:tabs>
          <w:tab w:val="left" w:pos="2640"/>
        </w:tabs>
        <w:spacing w:after="120"/>
        <w:ind w:left="284"/>
        <w:jc w:val="both"/>
        <w:rPr>
          <w:szCs w:val="22"/>
        </w:rPr>
      </w:pPr>
      <w:r w:rsidRPr="00AF557E">
        <w:rPr>
          <w:szCs w:val="22"/>
        </w:rPr>
        <w:t xml:space="preserve">El CONCESIONARIO deberá instalar como mínimo trece (13) </w:t>
      </w:r>
      <w:r w:rsidR="00011026" w:rsidRPr="00AF557E">
        <w:rPr>
          <w:szCs w:val="22"/>
        </w:rPr>
        <w:t>E</w:t>
      </w:r>
      <w:r w:rsidRPr="00AF557E">
        <w:rPr>
          <w:szCs w:val="22"/>
        </w:rPr>
        <w:t xml:space="preserve">staciones </w:t>
      </w:r>
      <w:r w:rsidR="00011026" w:rsidRPr="00AF557E">
        <w:rPr>
          <w:szCs w:val="22"/>
        </w:rPr>
        <w:t>L</w:t>
      </w:r>
      <w:r w:rsidRPr="00AF557E">
        <w:rPr>
          <w:szCs w:val="22"/>
        </w:rPr>
        <w:t>imnimétricas a lo largo de los ríos que conforman el sistema de navegación fluvial.</w:t>
      </w:r>
    </w:p>
    <w:p w14:paraId="5D564A16" w14:textId="77777777" w:rsidR="004376E6" w:rsidRPr="00AF557E" w:rsidRDefault="00171EF6" w:rsidP="00C91A63">
      <w:pPr>
        <w:tabs>
          <w:tab w:val="left" w:pos="2640"/>
        </w:tabs>
        <w:spacing w:after="120"/>
        <w:ind w:left="284"/>
        <w:jc w:val="both"/>
        <w:rPr>
          <w:szCs w:val="22"/>
          <w:lang w:val="es-AR"/>
        </w:rPr>
      </w:pPr>
      <w:r w:rsidRPr="00AF557E">
        <w:rPr>
          <w:szCs w:val="22"/>
        </w:rPr>
        <w:t>La ubicación aproximada de las mismas se presenta en las siguientes Tabla</w:t>
      </w:r>
      <w:r w:rsidR="00526F89" w:rsidRPr="00AF557E">
        <w:rPr>
          <w:szCs w:val="22"/>
        </w:rPr>
        <w:t xml:space="preserve"> y Figura</w:t>
      </w:r>
      <w:r w:rsidRPr="00AF557E">
        <w:rPr>
          <w:szCs w:val="22"/>
        </w:rPr>
        <w:t xml:space="preserve">: </w:t>
      </w:r>
    </w:p>
    <w:tbl>
      <w:tblPr>
        <w:tblW w:w="8836" w:type="dxa"/>
        <w:tblInd w:w="354" w:type="dxa"/>
        <w:tblCellMar>
          <w:left w:w="70" w:type="dxa"/>
          <w:right w:w="70" w:type="dxa"/>
        </w:tblCellMar>
        <w:tblLook w:val="04A0" w:firstRow="1" w:lastRow="0" w:firstColumn="1" w:lastColumn="0" w:noHBand="0" w:noVBand="1"/>
      </w:tblPr>
      <w:tblGrid>
        <w:gridCol w:w="2410"/>
        <w:gridCol w:w="1431"/>
        <w:gridCol w:w="1320"/>
        <w:gridCol w:w="1643"/>
        <w:gridCol w:w="2032"/>
      </w:tblGrid>
      <w:tr w:rsidR="00AF557E" w:rsidRPr="00AF557E" w14:paraId="47A2F5A8" w14:textId="77777777" w:rsidTr="004376E6">
        <w:trPr>
          <w:trHeight w:val="330"/>
        </w:trPr>
        <w:tc>
          <w:tcPr>
            <w:tcW w:w="2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65050F" w14:textId="77777777" w:rsidR="004376E6" w:rsidRPr="00AF557E" w:rsidRDefault="004376E6" w:rsidP="004376E6">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Estación</w:t>
            </w:r>
          </w:p>
        </w:tc>
        <w:tc>
          <w:tcPr>
            <w:tcW w:w="1431" w:type="dxa"/>
            <w:tcBorders>
              <w:top w:val="single" w:sz="4" w:space="0" w:color="auto"/>
              <w:left w:val="nil"/>
              <w:bottom w:val="single" w:sz="4" w:space="0" w:color="auto"/>
              <w:right w:val="single" w:sz="4" w:space="0" w:color="auto"/>
            </w:tcBorders>
            <w:shd w:val="clear" w:color="000000" w:fill="D9D9D9"/>
            <w:vAlign w:val="center"/>
            <w:hideMark/>
          </w:tcPr>
          <w:p w14:paraId="087FECD7" w14:textId="77777777" w:rsidR="004376E6" w:rsidRPr="00AF557E" w:rsidRDefault="004376E6" w:rsidP="004376E6">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Río</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14:paraId="2EADA629" w14:textId="77777777" w:rsidR="004376E6" w:rsidRPr="00AF557E" w:rsidRDefault="004376E6" w:rsidP="004376E6">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Latitud</w:t>
            </w:r>
          </w:p>
        </w:tc>
        <w:tc>
          <w:tcPr>
            <w:tcW w:w="1643" w:type="dxa"/>
            <w:tcBorders>
              <w:top w:val="single" w:sz="4" w:space="0" w:color="auto"/>
              <w:left w:val="nil"/>
              <w:bottom w:val="single" w:sz="4" w:space="0" w:color="auto"/>
              <w:right w:val="single" w:sz="4" w:space="0" w:color="auto"/>
            </w:tcBorders>
            <w:shd w:val="clear" w:color="000000" w:fill="D9D9D9"/>
            <w:vAlign w:val="center"/>
            <w:hideMark/>
          </w:tcPr>
          <w:p w14:paraId="56CC3342" w14:textId="77777777" w:rsidR="004376E6" w:rsidRPr="00AF557E" w:rsidRDefault="004376E6" w:rsidP="004376E6">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Longitud</w:t>
            </w:r>
          </w:p>
        </w:tc>
        <w:tc>
          <w:tcPr>
            <w:tcW w:w="2032" w:type="dxa"/>
            <w:tcBorders>
              <w:top w:val="single" w:sz="4" w:space="0" w:color="auto"/>
              <w:left w:val="nil"/>
              <w:bottom w:val="single" w:sz="4" w:space="0" w:color="auto"/>
              <w:right w:val="single" w:sz="4" w:space="0" w:color="auto"/>
            </w:tcBorders>
            <w:shd w:val="clear" w:color="000000" w:fill="D9D9D9"/>
            <w:vAlign w:val="center"/>
            <w:hideMark/>
          </w:tcPr>
          <w:p w14:paraId="72D745F0" w14:textId="77777777" w:rsidR="004376E6" w:rsidRPr="00AF557E" w:rsidRDefault="004376E6" w:rsidP="004376E6">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Comentario</w:t>
            </w:r>
          </w:p>
        </w:tc>
      </w:tr>
      <w:tr w:rsidR="00AF557E" w:rsidRPr="00AF557E" w14:paraId="31F00011"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51B71668"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Yurimaguas </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77E36E97"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Huallaga</w:t>
            </w:r>
          </w:p>
        </w:tc>
        <w:tc>
          <w:tcPr>
            <w:tcW w:w="1320" w:type="dxa"/>
            <w:tcBorders>
              <w:top w:val="nil"/>
              <w:left w:val="nil"/>
              <w:bottom w:val="single" w:sz="4" w:space="0" w:color="auto"/>
              <w:right w:val="single" w:sz="4" w:space="0" w:color="auto"/>
            </w:tcBorders>
            <w:shd w:val="clear" w:color="auto" w:fill="auto"/>
            <w:vAlign w:val="center"/>
            <w:hideMark/>
          </w:tcPr>
          <w:p w14:paraId="6B169CC0"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5º 53’ 25.45’’</w:t>
            </w:r>
          </w:p>
        </w:tc>
        <w:tc>
          <w:tcPr>
            <w:tcW w:w="1643" w:type="dxa"/>
            <w:tcBorders>
              <w:top w:val="nil"/>
              <w:left w:val="nil"/>
              <w:bottom w:val="single" w:sz="4" w:space="0" w:color="auto"/>
              <w:right w:val="single" w:sz="4" w:space="0" w:color="auto"/>
            </w:tcBorders>
            <w:shd w:val="clear" w:color="auto" w:fill="auto"/>
            <w:vAlign w:val="center"/>
            <w:hideMark/>
          </w:tcPr>
          <w:p w14:paraId="5D88625E"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76º 06’ 17.74’’</w:t>
            </w:r>
          </w:p>
        </w:tc>
        <w:tc>
          <w:tcPr>
            <w:tcW w:w="2032" w:type="dxa"/>
            <w:tcBorders>
              <w:top w:val="nil"/>
              <w:left w:val="nil"/>
              <w:bottom w:val="single" w:sz="4" w:space="0" w:color="auto"/>
              <w:right w:val="single" w:sz="4" w:space="0" w:color="auto"/>
            </w:tcBorders>
            <w:shd w:val="clear" w:color="auto" w:fill="auto"/>
            <w:vAlign w:val="center"/>
            <w:hideMark/>
          </w:tcPr>
          <w:p w14:paraId="54328A49"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En puerto Yurimaguas</w:t>
            </w:r>
          </w:p>
        </w:tc>
      </w:tr>
      <w:tr w:rsidR="00AF557E" w:rsidRPr="00AF557E" w14:paraId="0A6945DB"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5F3F5514"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Santa María </w:t>
            </w:r>
          </w:p>
        </w:tc>
        <w:tc>
          <w:tcPr>
            <w:tcW w:w="1431" w:type="dxa"/>
            <w:vMerge/>
            <w:tcBorders>
              <w:top w:val="nil"/>
              <w:left w:val="single" w:sz="4" w:space="0" w:color="auto"/>
              <w:bottom w:val="single" w:sz="4" w:space="0" w:color="auto"/>
              <w:right w:val="single" w:sz="4" w:space="0" w:color="auto"/>
            </w:tcBorders>
            <w:vAlign w:val="center"/>
            <w:hideMark/>
          </w:tcPr>
          <w:p w14:paraId="1BAFD65B" w14:textId="77777777" w:rsidR="004376E6" w:rsidRPr="00AF557E"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43BF1EBA"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5º 46’ 16.01’’</w:t>
            </w:r>
          </w:p>
        </w:tc>
        <w:tc>
          <w:tcPr>
            <w:tcW w:w="1643" w:type="dxa"/>
            <w:tcBorders>
              <w:top w:val="nil"/>
              <w:left w:val="nil"/>
              <w:bottom w:val="single" w:sz="4" w:space="0" w:color="auto"/>
              <w:right w:val="single" w:sz="4" w:space="0" w:color="auto"/>
            </w:tcBorders>
            <w:shd w:val="clear" w:color="auto" w:fill="auto"/>
            <w:vAlign w:val="center"/>
            <w:hideMark/>
          </w:tcPr>
          <w:p w14:paraId="160A8BDB"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76º 06’ 57.00’’</w:t>
            </w:r>
          </w:p>
        </w:tc>
        <w:tc>
          <w:tcPr>
            <w:tcW w:w="2032" w:type="dxa"/>
            <w:tcBorders>
              <w:top w:val="nil"/>
              <w:left w:val="nil"/>
              <w:bottom w:val="single" w:sz="4" w:space="0" w:color="auto"/>
              <w:right w:val="single" w:sz="4" w:space="0" w:color="auto"/>
            </w:tcBorders>
            <w:shd w:val="clear" w:color="auto" w:fill="auto"/>
            <w:vAlign w:val="center"/>
            <w:hideMark/>
          </w:tcPr>
          <w:p w14:paraId="2DA41292"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 –</w:t>
            </w:r>
          </w:p>
        </w:tc>
      </w:tr>
      <w:tr w:rsidR="00AF557E" w:rsidRPr="00AF557E" w14:paraId="0D04544E"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03A99BBC"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Progreso </w:t>
            </w:r>
          </w:p>
        </w:tc>
        <w:tc>
          <w:tcPr>
            <w:tcW w:w="1431" w:type="dxa"/>
            <w:vMerge/>
            <w:tcBorders>
              <w:top w:val="nil"/>
              <w:left w:val="single" w:sz="4" w:space="0" w:color="auto"/>
              <w:bottom w:val="single" w:sz="4" w:space="0" w:color="auto"/>
              <w:right w:val="single" w:sz="4" w:space="0" w:color="auto"/>
            </w:tcBorders>
            <w:vAlign w:val="center"/>
            <w:hideMark/>
          </w:tcPr>
          <w:p w14:paraId="1CC81F1D" w14:textId="77777777" w:rsidR="004376E6" w:rsidRPr="00AF557E"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445E6EA1"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5º 38’ 33.87’’</w:t>
            </w:r>
          </w:p>
        </w:tc>
        <w:tc>
          <w:tcPr>
            <w:tcW w:w="1643" w:type="dxa"/>
            <w:tcBorders>
              <w:top w:val="nil"/>
              <w:left w:val="nil"/>
              <w:bottom w:val="single" w:sz="4" w:space="0" w:color="auto"/>
              <w:right w:val="single" w:sz="4" w:space="0" w:color="auto"/>
            </w:tcBorders>
            <w:shd w:val="clear" w:color="auto" w:fill="auto"/>
            <w:vAlign w:val="center"/>
            <w:hideMark/>
          </w:tcPr>
          <w:p w14:paraId="75C7012F"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75º 57’ 16.41’’</w:t>
            </w:r>
          </w:p>
        </w:tc>
        <w:tc>
          <w:tcPr>
            <w:tcW w:w="2032" w:type="dxa"/>
            <w:tcBorders>
              <w:top w:val="nil"/>
              <w:left w:val="nil"/>
              <w:bottom w:val="single" w:sz="4" w:space="0" w:color="auto"/>
              <w:right w:val="single" w:sz="4" w:space="0" w:color="auto"/>
            </w:tcBorders>
            <w:shd w:val="clear" w:color="auto" w:fill="auto"/>
            <w:vAlign w:val="center"/>
            <w:hideMark/>
          </w:tcPr>
          <w:p w14:paraId="6E855B16"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 –</w:t>
            </w:r>
          </w:p>
        </w:tc>
      </w:tr>
      <w:tr w:rsidR="00AF557E" w:rsidRPr="00AF557E" w14:paraId="47DC653B"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7A22EACE"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Santa Rosa</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2896E310"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Amazonas</w:t>
            </w:r>
          </w:p>
        </w:tc>
        <w:tc>
          <w:tcPr>
            <w:tcW w:w="1320" w:type="dxa"/>
            <w:tcBorders>
              <w:top w:val="nil"/>
              <w:left w:val="nil"/>
              <w:bottom w:val="single" w:sz="4" w:space="0" w:color="auto"/>
              <w:right w:val="single" w:sz="4" w:space="0" w:color="auto"/>
            </w:tcBorders>
            <w:shd w:val="clear" w:color="auto" w:fill="auto"/>
            <w:vAlign w:val="center"/>
            <w:hideMark/>
          </w:tcPr>
          <w:p w14:paraId="3F91AAF7"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4º 13’ 31.81’’</w:t>
            </w:r>
          </w:p>
        </w:tc>
        <w:tc>
          <w:tcPr>
            <w:tcW w:w="1643" w:type="dxa"/>
            <w:tcBorders>
              <w:top w:val="nil"/>
              <w:left w:val="nil"/>
              <w:bottom w:val="single" w:sz="4" w:space="0" w:color="auto"/>
              <w:right w:val="single" w:sz="4" w:space="0" w:color="auto"/>
            </w:tcBorders>
            <w:shd w:val="clear" w:color="auto" w:fill="auto"/>
            <w:vAlign w:val="center"/>
            <w:hideMark/>
          </w:tcPr>
          <w:p w14:paraId="52588A84"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69º 57’ 7.44’’</w:t>
            </w:r>
          </w:p>
        </w:tc>
        <w:tc>
          <w:tcPr>
            <w:tcW w:w="2032" w:type="dxa"/>
            <w:tcBorders>
              <w:top w:val="nil"/>
              <w:left w:val="nil"/>
              <w:bottom w:val="single" w:sz="4" w:space="0" w:color="auto"/>
              <w:right w:val="single" w:sz="4" w:space="0" w:color="auto"/>
            </w:tcBorders>
            <w:shd w:val="clear" w:color="auto" w:fill="auto"/>
            <w:vAlign w:val="center"/>
            <w:hideMark/>
          </w:tcPr>
          <w:p w14:paraId="29C6BA0E"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En puerto Santa Rosa</w:t>
            </w:r>
          </w:p>
        </w:tc>
      </w:tr>
      <w:tr w:rsidR="00AF557E" w:rsidRPr="00AF557E" w14:paraId="6ECCB275"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6D246079"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Iquitos </w:t>
            </w:r>
          </w:p>
        </w:tc>
        <w:tc>
          <w:tcPr>
            <w:tcW w:w="1431" w:type="dxa"/>
            <w:vMerge/>
            <w:tcBorders>
              <w:top w:val="nil"/>
              <w:left w:val="single" w:sz="4" w:space="0" w:color="auto"/>
              <w:bottom w:val="single" w:sz="4" w:space="0" w:color="auto"/>
              <w:right w:val="single" w:sz="4" w:space="0" w:color="auto"/>
            </w:tcBorders>
            <w:vAlign w:val="center"/>
            <w:hideMark/>
          </w:tcPr>
          <w:p w14:paraId="2795EC35" w14:textId="77777777" w:rsidR="004376E6" w:rsidRPr="00AF557E"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3D93769C"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3º 42’ 47.5’’</w:t>
            </w:r>
          </w:p>
        </w:tc>
        <w:tc>
          <w:tcPr>
            <w:tcW w:w="1643" w:type="dxa"/>
            <w:tcBorders>
              <w:top w:val="nil"/>
              <w:left w:val="nil"/>
              <w:bottom w:val="single" w:sz="4" w:space="0" w:color="auto"/>
              <w:right w:val="single" w:sz="4" w:space="0" w:color="auto"/>
            </w:tcBorders>
            <w:shd w:val="clear" w:color="auto" w:fill="auto"/>
            <w:vAlign w:val="center"/>
            <w:hideMark/>
          </w:tcPr>
          <w:p w14:paraId="5D3A11D7"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73º 14’ 10.67’’</w:t>
            </w:r>
          </w:p>
        </w:tc>
        <w:tc>
          <w:tcPr>
            <w:tcW w:w="2032" w:type="dxa"/>
            <w:tcBorders>
              <w:top w:val="nil"/>
              <w:left w:val="nil"/>
              <w:bottom w:val="single" w:sz="4" w:space="0" w:color="auto"/>
              <w:right w:val="single" w:sz="4" w:space="0" w:color="auto"/>
            </w:tcBorders>
            <w:shd w:val="clear" w:color="auto" w:fill="auto"/>
            <w:vAlign w:val="center"/>
            <w:hideMark/>
          </w:tcPr>
          <w:p w14:paraId="17CB56C6"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En puerto Iquitos</w:t>
            </w:r>
          </w:p>
        </w:tc>
      </w:tr>
      <w:tr w:rsidR="00AF557E" w:rsidRPr="00AF557E" w14:paraId="0522AA2D" w14:textId="77777777" w:rsidTr="001722FA">
        <w:tc>
          <w:tcPr>
            <w:tcW w:w="2410" w:type="dxa"/>
            <w:tcBorders>
              <w:top w:val="nil"/>
              <w:left w:val="single" w:sz="4" w:space="0" w:color="auto"/>
              <w:bottom w:val="single" w:sz="4" w:space="0" w:color="auto"/>
              <w:right w:val="single" w:sz="4" w:space="0" w:color="auto"/>
            </w:tcBorders>
            <w:shd w:val="clear" w:color="auto" w:fill="auto"/>
            <w:vAlign w:val="center"/>
            <w:hideMark/>
          </w:tcPr>
          <w:p w14:paraId="3DE72C1D"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Desembocadura Ucayali</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689426E1"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Marañón </w:t>
            </w:r>
          </w:p>
        </w:tc>
        <w:tc>
          <w:tcPr>
            <w:tcW w:w="1320" w:type="dxa"/>
            <w:tcBorders>
              <w:top w:val="nil"/>
              <w:left w:val="nil"/>
              <w:bottom w:val="single" w:sz="4" w:space="0" w:color="auto"/>
              <w:right w:val="single" w:sz="4" w:space="0" w:color="auto"/>
            </w:tcBorders>
            <w:shd w:val="clear" w:color="auto" w:fill="auto"/>
            <w:vAlign w:val="center"/>
            <w:hideMark/>
          </w:tcPr>
          <w:p w14:paraId="16A4777B"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4º 26’ 13.39’’</w:t>
            </w:r>
          </w:p>
        </w:tc>
        <w:tc>
          <w:tcPr>
            <w:tcW w:w="1643" w:type="dxa"/>
            <w:tcBorders>
              <w:top w:val="nil"/>
              <w:left w:val="nil"/>
              <w:bottom w:val="single" w:sz="4" w:space="0" w:color="auto"/>
              <w:right w:val="single" w:sz="4" w:space="0" w:color="auto"/>
            </w:tcBorders>
            <w:shd w:val="clear" w:color="auto" w:fill="auto"/>
            <w:vAlign w:val="center"/>
            <w:hideMark/>
          </w:tcPr>
          <w:p w14:paraId="3E88792F"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73º26’ 59.54’’</w:t>
            </w:r>
          </w:p>
        </w:tc>
        <w:tc>
          <w:tcPr>
            <w:tcW w:w="2032" w:type="dxa"/>
            <w:tcBorders>
              <w:top w:val="nil"/>
              <w:left w:val="nil"/>
              <w:bottom w:val="single" w:sz="4" w:space="0" w:color="auto"/>
              <w:right w:val="single" w:sz="4" w:space="0" w:color="auto"/>
            </w:tcBorders>
            <w:shd w:val="clear" w:color="auto" w:fill="auto"/>
            <w:vAlign w:val="center"/>
            <w:hideMark/>
          </w:tcPr>
          <w:p w14:paraId="149DCF34"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 –</w:t>
            </w:r>
          </w:p>
        </w:tc>
      </w:tr>
      <w:tr w:rsidR="00AF557E" w:rsidRPr="00AF557E" w14:paraId="4260ABBF" w14:textId="77777777" w:rsidTr="004376E6">
        <w:trPr>
          <w:trHeight w:val="30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DE7413D"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Desembocadura Huallaga </w:t>
            </w:r>
          </w:p>
        </w:tc>
        <w:tc>
          <w:tcPr>
            <w:tcW w:w="1431" w:type="dxa"/>
            <w:vMerge/>
            <w:tcBorders>
              <w:top w:val="nil"/>
              <w:left w:val="single" w:sz="4" w:space="0" w:color="auto"/>
              <w:bottom w:val="single" w:sz="4" w:space="0" w:color="auto"/>
              <w:right w:val="single" w:sz="4" w:space="0" w:color="auto"/>
            </w:tcBorders>
            <w:vAlign w:val="center"/>
            <w:hideMark/>
          </w:tcPr>
          <w:p w14:paraId="4BBE802D" w14:textId="77777777" w:rsidR="004376E6" w:rsidRPr="00AF557E"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66480EF8"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5º 5’ 10.74’’</w:t>
            </w:r>
          </w:p>
        </w:tc>
        <w:tc>
          <w:tcPr>
            <w:tcW w:w="1643" w:type="dxa"/>
            <w:tcBorders>
              <w:top w:val="nil"/>
              <w:left w:val="nil"/>
              <w:bottom w:val="single" w:sz="4" w:space="0" w:color="auto"/>
              <w:right w:val="single" w:sz="4" w:space="0" w:color="auto"/>
            </w:tcBorders>
            <w:shd w:val="clear" w:color="auto" w:fill="auto"/>
            <w:vAlign w:val="center"/>
            <w:hideMark/>
          </w:tcPr>
          <w:p w14:paraId="75732B03"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75º 33’ 24.96’’</w:t>
            </w:r>
          </w:p>
        </w:tc>
        <w:tc>
          <w:tcPr>
            <w:tcW w:w="2032" w:type="dxa"/>
            <w:tcBorders>
              <w:top w:val="nil"/>
              <w:left w:val="nil"/>
              <w:bottom w:val="single" w:sz="4" w:space="0" w:color="auto"/>
              <w:right w:val="single" w:sz="4" w:space="0" w:color="auto"/>
            </w:tcBorders>
            <w:shd w:val="clear" w:color="auto" w:fill="auto"/>
            <w:vAlign w:val="center"/>
            <w:hideMark/>
          </w:tcPr>
          <w:p w14:paraId="5E461A02"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Frente al poblado Eureca</w:t>
            </w:r>
          </w:p>
        </w:tc>
      </w:tr>
      <w:tr w:rsidR="00AF557E" w:rsidRPr="00AF557E" w14:paraId="074FC5D2"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1A9A33E"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San Lorenzo </w:t>
            </w:r>
          </w:p>
        </w:tc>
        <w:tc>
          <w:tcPr>
            <w:tcW w:w="1431" w:type="dxa"/>
            <w:vMerge/>
            <w:tcBorders>
              <w:top w:val="nil"/>
              <w:left w:val="single" w:sz="4" w:space="0" w:color="auto"/>
              <w:bottom w:val="single" w:sz="4" w:space="0" w:color="auto"/>
              <w:right w:val="single" w:sz="4" w:space="0" w:color="auto"/>
            </w:tcBorders>
            <w:vAlign w:val="center"/>
            <w:hideMark/>
          </w:tcPr>
          <w:p w14:paraId="33E847BB" w14:textId="77777777" w:rsidR="004376E6" w:rsidRPr="00AF557E"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7114B256"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4º 49’ 56.09’’</w:t>
            </w:r>
          </w:p>
        </w:tc>
        <w:tc>
          <w:tcPr>
            <w:tcW w:w="1643" w:type="dxa"/>
            <w:tcBorders>
              <w:top w:val="nil"/>
              <w:left w:val="nil"/>
              <w:bottom w:val="single" w:sz="4" w:space="0" w:color="auto"/>
              <w:right w:val="single" w:sz="4" w:space="0" w:color="auto"/>
            </w:tcBorders>
            <w:shd w:val="clear" w:color="auto" w:fill="auto"/>
            <w:vAlign w:val="center"/>
            <w:hideMark/>
          </w:tcPr>
          <w:p w14:paraId="420A928A"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76º 33’ 24.96’’</w:t>
            </w:r>
          </w:p>
        </w:tc>
        <w:tc>
          <w:tcPr>
            <w:tcW w:w="2032" w:type="dxa"/>
            <w:tcBorders>
              <w:top w:val="nil"/>
              <w:left w:val="nil"/>
              <w:bottom w:val="single" w:sz="4" w:space="0" w:color="auto"/>
              <w:right w:val="single" w:sz="4" w:space="0" w:color="auto"/>
            </w:tcBorders>
            <w:shd w:val="clear" w:color="auto" w:fill="auto"/>
            <w:vAlign w:val="center"/>
            <w:hideMark/>
          </w:tcPr>
          <w:p w14:paraId="2AA4975E"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 –</w:t>
            </w:r>
          </w:p>
        </w:tc>
      </w:tr>
      <w:tr w:rsidR="00AF557E" w:rsidRPr="00AF557E" w14:paraId="1C64A05F" w14:textId="77777777" w:rsidTr="004376E6">
        <w:trPr>
          <w:trHeight w:val="51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A64C682"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Borja </w:t>
            </w:r>
          </w:p>
        </w:tc>
        <w:tc>
          <w:tcPr>
            <w:tcW w:w="1431" w:type="dxa"/>
            <w:vMerge/>
            <w:tcBorders>
              <w:top w:val="nil"/>
              <w:left w:val="single" w:sz="4" w:space="0" w:color="auto"/>
              <w:bottom w:val="single" w:sz="4" w:space="0" w:color="auto"/>
              <w:right w:val="single" w:sz="4" w:space="0" w:color="auto"/>
            </w:tcBorders>
            <w:vAlign w:val="center"/>
            <w:hideMark/>
          </w:tcPr>
          <w:p w14:paraId="27202C10" w14:textId="77777777" w:rsidR="004376E6" w:rsidRPr="00AF557E"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18473C8E"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4º 28’ 13.30’’</w:t>
            </w:r>
          </w:p>
        </w:tc>
        <w:tc>
          <w:tcPr>
            <w:tcW w:w="1643" w:type="dxa"/>
            <w:tcBorders>
              <w:top w:val="nil"/>
              <w:left w:val="nil"/>
              <w:bottom w:val="single" w:sz="4" w:space="0" w:color="auto"/>
              <w:right w:val="single" w:sz="4" w:space="0" w:color="auto"/>
            </w:tcBorders>
            <w:shd w:val="clear" w:color="auto" w:fill="auto"/>
            <w:vAlign w:val="center"/>
            <w:hideMark/>
          </w:tcPr>
          <w:p w14:paraId="7FEAC5C9"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77º 32’ 53.70’’</w:t>
            </w:r>
          </w:p>
        </w:tc>
        <w:tc>
          <w:tcPr>
            <w:tcW w:w="2032" w:type="dxa"/>
            <w:tcBorders>
              <w:top w:val="nil"/>
              <w:left w:val="nil"/>
              <w:bottom w:val="single" w:sz="4" w:space="0" w:color="auto"/>
              <w:right w:val="single" w:sz="4" w:space="0" w:color="auto"/>
            </w:tcBorders>
            <w:shd w:val="clear" w:color="auto" w:fill="auto"/>
            <w:vAlign w:val="center"/>
            <w:hideMark/>
          </w:tcPr>
          <w:p w14:paraId="6CB2A4AE"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Coincidentemente con estaciones SENAMHI </w:t>
            </w:r>
          </w:p>
        </w:tc>
      </w:tr>
      <w:tr w:rsidR="00AF557E" w:rsidRPr="00AF557E" w14:paraId="30CDA007" w14:textId="77777777" w:rsidTr="004376E6">
        <w:trPr>
          <w:trHeight w:val="17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B692B69"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Pucallpa </w:t>
            </w:r>
          </w:p>
        </w:tc>
        <w:tc>
          <w:tcPr>
            <w:tcW w:w="1431" w:type="dxa"/>
            <w:vMerge w:val="restart"/>
            <w:tcBorders>
              <w:top w:val="nil"/>
              <w:left w:val="single" w:sz="4" w:space="0" w:color="auto"/>
              <w:bottom w:val="single" w:sz="4" w:space="0" w:color="auto"/>
              <w:right w:val="single" w:sz="4" w:space="0" w:color="auto"/>
            </w:tcBorders>
            <w:shd w:val="clear" w:color="auto" w:fill="auto"/>
            <w:vAlign w:val="center"/>
            <w:hideMark/>
          </w:tcPr>
          <w:p w14:paraId="6CB33F3F"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Ucayali</w:t>
            </w:r>
          </w:p>
        </w:tc>
        <w:tc>
          <w:tcPr>
            <w:tcW w:w="1320" w:type="dxa"/>
            <w:tcBorders>
              <w:top w:val="nil"/>
              <w:left w:val="nil"/>
              <w:bottom w:val="single" w:sz="4" w:space="0" w:color="auto"/>
              <w:right w:val="single" w:sz="4" w:space="0" w:color="auto"/>
            </w:tcBorders>
            <w:shd w:val="clear" w:color="auto" w:fill="auto"/>
            <w:vAlign w:val="center"/>
            <w:hideMark/>
          </w:tcPr>
          <w:p w14:paraId="338E4781"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8º 24’ 1.27’’</w:t>
            </w:r>
          </w:p>
        </w:tc>
        <w:tc>
          <w:tcPr>
            <w:tcW w:w="1643" w:type="dxa"/>
            <w:tcBorders>
              <w:top w:val="nil"/>
              <w:left w:val="nil"/>
              <w:bottom w:val="single" w:sz="4" w:space="0" w:color="auto"/>
              <w:right w:val="single" w:sz="4" w:space="0" w:color="auto"/>
            </w:tcBorders>
            <w:shd w:val="clear" w:color="auto" w:fill="auto"/>
            <w:vAlign w:val="center"/>
            <w:hideMark/>
          </w:tcPr>
          <w:p w14:paraId="7459DDD3"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74º 31’ 42.46’’</w:t>
            </w:r>
          </w:p>
        </w:tc>
        <w:tc>
          <w:tcPr>
            <w:tcW w:w="2032" w:type="dxa"/>
            <w:tcBorders>
              <w:top w:val="nil"/>
              <w:left w:val="nil"/>
              <w:bottom w:val="single" w:sz="4" w:space="0" w:color="auto"/>
              <w:right w:val="single" w:sz="4" w:space="0" w:color="auto"/>
            </w:tcBorders>
            <w:shd w:val="clear" w:color="auto" w:fill="auto"/>
            <w:vAlign w:val="center"/>
            <w:hideMark/>
          </w:tcPr>
          <w:p w14:paraId="369FF02C"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En puerto Pucallpa</w:t>
            </w:r>
          </w:p>
        </w:tc>
      </w:tr>
      <w:tr w:rsidR="00AF557E" w:rsidRPr="00AF557E" w14:paraId="30104226"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B80F06D"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Cornejo Portugal </w:t>
            </w:r>
          </w:p>
        </w:tc>
        <w:tc>
          <w:tcPr>
            <w:tcW w:w="1431" w:type="dxa"/>
            <w:vMerge/>
            <w:tcBorders>
              <w:top w:val="nil"/>
              <w:left w:val="single" w:sz="4" w:space="0" w:color="auto"/>
              <w:bottom w:val="single" w:sz="4" w:space="0" w:color="auto"/>
              <w:right w:val="single" w:sz="4" w:space="0" w:color="auto"/>
            </w:tcBorders>
            <w:vAlign w:val="center"/>
            <w:hideMark/>
          </w:tcPr>
          <w:p w14:paraId="7C94752A" w14:textId="77777777" w:rsidR="004376E6" w:rsidRPr="00AF557E"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665FB7DA"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7º 28’ 12.61’’</w:t>
            </w:r>
          </w:p>
        </w:tc>
        <w:tc>
          <w:tcPr>
            <w:tcW w:w="1643" w:type="dxa"/>
            <w:tcBorders>
              <w:top w:val="nil"/>
              <w:left w:val="nil"/>
              <w:bottom w:val="single" w:sz="4" w:space="0" w:color="auto"/>
              <w:right w:val="single" w:sz="4" w:space="0" w:color="auto"/>
            </w:tcBorders>
            <w:shd w:val="clear" w:color="auto" w:fill="auto"/>
            <w:vAlign w:val="center"/>
            <w:hideMark/>
          </w:tcPr>
          <w:p w14:paraId="011D201C"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74º 58’ 8.73’’</w:t>
            </w:r>
          </w:p>
        </w:tc>
        <w:tc>
          <w:tcPr>
            <w:tcW w:w="2032" w:type="dxa"/>
            <w:tcBorders>
              <w:top w:val="nil"/>
              <w:left w:val="nil"/>
              <w:bottom w:val="single" w:sz="4" w:space="0" w:color="auto"/>
              <w:right w:val="single" w:sz="4" w:space="0" w:color="auto"/>
            </w:tcBorders>
            <w:shd w:val="clear" w:color="auto" w:fill="auto"/>
            <w:vAlign w:val="center"/>
            <w:hideMark/>
          </w:tcPr>
          <w:p w14:paraId="55657397"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 –</w:t>
            </w:r>
          </w:p>
        </w:tc>
      </w:tr>
      <w:tr w:rsidR="00AF557E" w:rsidRPr="00AF557E" w14:paraId="33E44FFC" w14:textId="77777777" w:rsidTr="004376E6">
        <w:trPr>
          <w:trHeight w:val="83"/>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AC66605"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Entrada al Puinahua</w:t>
            </w:r>
          </w:p>
        </w:tc>
        <w:tc>
          <w:tcPr>
            <w:tcW w:w="1431" w:type="dxa"/>
            <w:vMerge/>
            <w:tcBorders>
              <w:top w:val="nil"/>
              <w:left w:val="single" w:sz="4" w:space="0" w:color="auto"/>
              <w:bottom w:val="single" w:sz="4" w:space="0" w:color="auto"/>
              <w:right w:val="single" w:sz="4" w:space="0" w:color="auto"/>
            </w:tcBorders>
            <w:vAlign w:val="center"/>
            <w:hideMark/>
          </w:tcPr>
          <w:p w14:paraId="2844D331" w14:textId="77777777" w:rsidR="004376E6" w:rsidRPr="00AF557E"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7366BE90"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6º 02’ 30.40’’</w:t>
            </w:r>
          </w:p>
        </w:tc>
        <w:tc>
          <w:tcPr>
            <w:tcW w:w="1643" w:type="dxa"/>
            <w:tcBorders>
              <w:top w:val="nil"/>
              <w:left w:val="nil"/>
              <w:bottom w:val="single" w:sz="4" w:space="0" w:color="auto"/>
              <w:right w:val="single" w:sz="4" w:space="0" w:color="auto"/>
            </w:tcBorders>
            <w:shd w:val="clear" w:color="auto" w:fill="auto"/>
            <w:vAlign w:val="center"/>
            <w:hideMark/>
          </w:tcPr>
          <w:p w14:paraId="47A98A41"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74º 51’ 22.23’’</w:t>
            </w:r>
          </w:p>
        </w:tc>
        <w:tc>
          <w:tcPr>
            <w:tcW w:w="2032" w:type="dxa"/>
            <w:tcBorders>
              <w:top w:val="nil"/>
              <w:left w:val="nil"/>
              <w:bottom w:val="single" w:sz="4" w:space="0" w:color="auto"/>
              <w:right w:val="single" w:sz="4" w:space="0" w:color="auto"/>
            </w:tcBorders>
            <w:shd w:val="clear" w:color="auto" w:fill="auto"/>
            <w:vAlign w:val="center"/>
            <w:hideMark/>
          </w:tcPr>
          <w:p w14:paraId="4E29C7D7"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 –</w:t>
            </w:r>
          </w:p>
        </w:tc>
      </w:tr>
      <w:tr w:rsidR="004376E6" w:rsidRPr="00AF557E" w14:paraId="3D5EA0E6" w14:textId="77777777" w:rsidTr="004376E6">
        <w:trPr>
          <w:trHeight w:val="7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8DD37F5" w14:textId="77777777" w:rsidR="004376E6" w:rsidRPr="00AF557E" w:rsidRDefault="004376E6" w:rsidP="004376E6">
            <w:pP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Salida al Puinahua</w:t>
            </w:r>
          </w:p>
        </w:tc>
        <w:tc>
          <w:tcPr>
            <w:tcW w:w="1431" w:type="dxa"/>
            <w:vMerge/>
            <w:tcBorders>
              <w:top w:val="nil"/>
              <w:left w:val="single" w:sz="4" w:space="0" w:color="auto"/>
              <w:bottom w:val="single" w:sz="4" w:space="0" w:color="auto"/>
              <w:right w:val="single" w:sz="4" w:space="0" w:color="auto"/>
            </w:tcBorders>
            <w:vAlign w:val="center"/>
            <w:hideMark/>
          </w:tcPr>
          <w:p w14:paraId="39B8A1CC" w14:textId="77777777" w:rsidR="004376E6" w:rsidRPr="00AF557E" w:rsidRDefault="004376E6" w:rsidP="004376E6">
            <w:pPr>
              <w:rPr>
                <w:rFonts w:ascii="Arial Narrow" w:hAnsi="Arial Narrow" w:cs="Times New Roman"/>
                <w:bCs w:val="0"/>
                <w:szCs w:val="22"/>
                <w:lang w:val="es-PE" w:eastAsia="es-PE"/>
              </w:rPr>
            </w:pPr>
          </w:p>
        </w:tc>
        <w:tc>
          <w:tcPr>
            <w:tcW w:w="1320" w:type="dxa"/>
            <w:tcBorders>
              <w:top w:val="nil"/>
              <w:left w:val="nil"/>
              <w:bottom w:val="single" w:sz="4" w:space="0" w:color="auto"/>
              <w:right w:val="single" w:sz="4" w:space="0" w:color="auto"/>
            </w:tcBorders>
            <w:shd w:val="clear" w:color="auto" w:fill="auto"/>
            <w:vAlign w:val="center"/>
            <w:hideMark/>
          </w:tcPr>
          <w:p w14:paraId="7B23E93F"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5º 09’ 12.11’’</w:t>
            </w:r>
          </w:p>
        </w:tc>
        <w:tc>
          <w:tcPr>
            <w:tcW w:w="1643" w:type="dxa"/>
            <w:tcBorders>
              <w:top w:val="nil"/>
              <w:left w:val="nil"/>
              <w:bottom w:val="single" w:sz="4" w:space="0" w:color="auto"/>
              <w:right w:val="single" w:sz="4" w:space="0" w:color="auto"/>
            </w:tcBorders>
            <w:shd w:val="clear" w:color="auto" w:fill="auto"/>
            <w:vAlign w:val="center"/>
            <w:hideMark/>
          </w:tcPr>
          <w:p w14:paraId="2BB8036F"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74º 05’ 30.52’’</w:t>
            </w:r>
          </w:p>
        </w:tc>
        <w:tc>
          <w:tcPr>
            <w:tcW w:w="2032" w:type="dxa"/>
            <w:tcBorders>
              <w:top w:val="nil"/>
              <w:left w:val="nil"/>
              <w:bottom w:val="single" w:sz="4" w:space="0" w:color="auto"/>
              <w:right w:val="single" w:sz="4" w:space="0" w:color="auto"/>
            </w:tcBorders>
            <w:shd w:val="clear" w:color="auto" w:fill="auto"/>
            <w:vAlign w:val="center"/>
            <w:hideMark/>
          </w:tcPr>
          <w:p w14:paraId="4D688261" w14:textId="77777777" w:rsidR="004376E6" w:rsidRPr="00AF557E" w:rsidRDefault="004376E6" w:rsidP="004376E6">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 –</w:t>
            </w:r>
          </w:p>
        </w:tc>
      </w:tr>
    </w:tbl>
    <w:p w14:paraId="724F7357" w14:textId="77777777" w:rsidR="004376E6" w:rsidRPr="00AF557E" w:rsidRDefault="004376E6" w:rsidP="005B5838">
      <w:pPr>
        <w:jc w:val="both"/>
        <w:rPr>
          <w:szCs w:val="22"/>
          <w:lang w:val="es-AR"/>
        </w:rPr>
      </w:pPr>
    </w:p>
    <w:p w14:paraId="6D08BE00" w14:textId="77777777" w:rsidR="005B5838" w:rsidRPr="00AF557E" w:rsidRDefault="005B5838" w:rsidP="005B5838">
      <w:pPr>
        <w:jc w:val="both"/>
        <w:rPr>
          <w:szCs w:val="22"/>
          <w:lang w:val="es-UY"/>
        </w:rPr>
      </w:pPr>
    </w:p>
    <w:p w14:paraId="036DE756" w14:textId="77777777" w:rsidR="00526F89" w:rsidRPr="00AF557E" w:rsidRDefault="00526F89" w:rsidP="005B5838">
      <w:pPr>
        <w:jc w:val="both"/>
        <w:rPr>
          <w:szCs w:val="22"/>
          <w:lang w:val="es-UY"/>
        </w:rPr>
      </w:pPr>
    </w:p>
    <w:p w14:paraId="2A507FEC" w14:textId="77777777" w:rsidR="00526F89" w:rsidRPr="00AF557E" w:rsidRDefault="009577B4" w:rsidP="002D68C9">
      <w:pPr>
        <w:jc w:val="center"/>
        <w:rPr>
          <w:szCs w:val="22"/>
          <w:lang w:val="es-UY"/>
        </w:rPr>
      </w:pPr>
      <w:r w:rsidRPr="00AF557E">
        <w:rPr>
          <w:noProof/>
          <w:szCs w:val="22"/>
          <w:lang w:val="es-PE" w:eastAsia="es-PE"/>
        </w:rPr>
        <w:drawing>
          <wp:inline distT="0" distB="0" distL="0" distR="0" wp14:anchorId="5604BA0A" wp14:editId="0E61E315">
            <wp:extent cx="4442460" cy="2967355"/>
            <wp:effectExtent l="19050" t="0" r="0" b="0"/>
            <wp:docPr id="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0" cstate="print"/>
                    <a:srcRect/>
                    <a:stretch>
                      <a:fillRect/>
                    </a:stretch>
                  </pic:blipFill>
                  <pic:spPr bwMode="auto">
                    <a:xfrm>
                      <a:off x="0" y="0"/>
                      <a:ext cx="4442460" cy="2967355"/>
                    </a:xfrm>
                    <a:prstGeom prst="rect">
                      <a:avLst/>
                    </a:prstGeom>
                    <a:noFill/>
                    <a:ln w="9525">
                      <a:noFill/>
                      <a:miter lim="800000"/>
                      <a:headEnd/>
                      <a:tailEnd/>
                    </a:ln>
                  </pic:spPr>
                </pic:pic>
              </a:graphicData>
            </a:graphic>
          </wp:inline>
        </w:drawing>
      </w:r>
    </w:p>
    <w:p w14:paraId="6D48449E" w14:textId="77777777" w:rsidR="00196B2A" w:rsidRPr="00AF557E" w:rsidRDefault="00196B2A">
      <w:pPr>
        <w:jc w:val="center"/>
        <w:rPr>
          <w:szCs w:val="22"/>
          <w:lang w:val="es-UY"/>
        </w:rPr>
      </w:pPr>
    </w:p>
    <w:p w14:paraId="087D50F8" w14:textId="77777777" w:rsidR="00196B2A" w:rsidRPr="00AF557E" w:rsidRDefault="00196B2A">
      <w:pPr>
        <w:tabs>
          <w:tab w:val="left" w:pos="2640"/>
        </w:tabs>
        <w:spacing w:after="120"/>
        <w:ind w:left="284"/>
        <w:jc w:val="both"/>
        <w:rPr>
          <w:szCs w:val="22"/>
        </w:rPr>
      </w:pPr>
    </w:p>
    <w:p w14:paraId="4A97FF67" w14:textId="77777777" w:rsidR="00196B2A" w:rsidRPr="00AF557E" w:rsidRDefault="00171EF6">
      <w:pPr>
        <w:tabs>
          <w:tab w:val="left" w:pos="2640"/>
        </w:tabs>
        <w:spacing w:after="120"/>
        <w:ind w:left="284"/>
        <w:jc w:val="both"/>
        <w:rPr>
          <w:szCs w:val="22"/>
        </w:rPr>
      </w:pPr>
      <w:r w:rsidRPr="00AF557E">
        <w:rPr>
          <w:szCs w:val="22"/>
        </w:rPr>
        <w:t>Los limnígrafos deberán ser relocalizados en el entorno del punto previsto, pero en la margen de una comunidad local, donde pueda disponerse de vigilancia y personal permanente capacitado para leer la escala limnimétrica y transmitir la información 4 veces por día (horas 6, 10, 14 y 18, según realiza normalmente el Servicio Nacional de Meteorología e Hidrología – SENAMHI), en caso de falla del equipo automático.</w:t>
      </w:r>
    </w:p>
    <w:p w14:paraId="442DECEE" w14:textId="77777777" w:rsidR="00196B2A" w:rsidRPr="00AF557E" w:rsidRDefault="00171EF6">
      <w:pPr>
        <w:tabs>
          <w:tab w:val="left" w:pos="2640"/>
        </w:tabs>
        <w:spacing w:after="120"/>
        <w:ind w:left="284"/>
        <w:jc w:val="both"/>
        <w:rPr>
          <w:szCs w:val="22"/>
        </w:rPr>
      </w:pPr>
      <w:r w:rsidRPr="00AF557E">
        <w:rPr>
          <w:szCs w:val="22"/>
        </w:rPr>
        <w:t xml:space="preserve">El CONCESIONARIO deberá seleccionar y las localidades para su instalación, considerando criterios tales como la existencia de condiciones adecuadas para la vigilancia y control del equipo, estabilidad de las márgenes, condiciones fluviales apropiadas para su instalación a fin de asegurar su permanencia en el tiempo, etc. Se considera razonable aceptar un desplazamiento de la estación del orden de 5 a 10 km del punto elegido. </w:t>
      </w:r>
    </w:p>
    <w:p w14:paraId="30E7507C" w14:textId="77777777" w:rsidR="00196B2A" w:rsidRPr="00AF557E" w:rsidRDefault="00171EF6">
      <w:pPr>
        <w:tabs>
          <w:tab w:val="left" w:pos="2640"/>
        </w:tabs>
        <w:spacing w:after="120"/>
        <w:ind w:left="284"/>
        <w:jc w:val="both"/>
        <w:rPr>
          <w:szCs w:val="22"/>
        </w:rPr>
      </w:pPr>
      <w:r w:rsidRPr="00AF557E">
        <w:rPr>
          <w:szCs w:val="22"/>
        </w:rPr>
        <w:t>Las estaciones que se encuentran en las desembocaduras de los ríos Ucayali y Huallaga, sería conveniente que se mantengan en un entorno de hasta 5 km del punto de desembocadura, aproximadamente. No obstante, en el caso de la primera, de no ubicarse una localidad apropiada para su instalación, excepcionalmente se podría trasladar a Nauta, ubicada unos 15 km aguas arriba, determinando la cota del agua en la desembocadura del río Ucayali por interpolación entre los niveles en Nauta e Iquitos. En el caso de la segunda, se encuentra en un sector fluvial inestable, con poblados que han quedado fuera del flujo principal, por lo que se deberá seleccionar aquel que se encuentre más cercano cumpliendo con las especificaciones.</w:t>
      </w:r>
    </w:p>
    <w:p w14:paraId="35077FB6" w14:textId="77777777" w:rsidR="00250E0D" w:rsidRPr="00AF557E" w:rsidRDefault="00250E0D">
      <w:pPr>
        <w:tabs>
          <w:tab w:val="left" w:pos="2640"/>
        </w:tabs>
        <w:spacing w:after="120"/>
        <w:ind w:left="284"/>
        <w:jc w:val="both"/>
        <w:rPr>
          <w:szCs w:val="22"/>
        </w:rPr>
      </w:pPr>
    </w:p>
    <w:p w14:paraId="7BBB3AB6" w14:textId="77777777" w:rsidR="00196B2A" w:rsidRPr="00AF557E" w:rsidRDefault="005B5838" w:rsidP="00C41137">
      <w:pPr>
        <w:pStyle w:val="Prrafodelista"/>
        <w:numPr>
          <w:ilvl w:val="0"/>
          <w:numId w:val="87"/>
        </w:numPr>
        <w:spacing w:after="120"/>
        <w:ind w:left="567" w:hanging="425"/>
        <w:jc w:val="both"/>
        <w:rPr>
          <w:b/>
          <w:szCs w:val="22"/>
          <w:u w:val="single"/>
          <w:lang w:val="es-UY"/>
        </w:rPr>
      </w:pPr>
      <w:bookmarkStart w:id="2147" w:name="_Toc368329784"/>
      <w:r w:rsidRPr="00AF557E">
        <w:rPr>
          <w:b/>
          <w:szCs w:val="22"/>
          <w:u w:val="single"/>
          <w:lang w:val="es-UY"/>
        </w:rPr>
        <w:t xml:space="preserve">Volúmenes de Apertura </w:t>
      </w:r>
      <w:bookmarkEnd w:id="2147"/>
    </w:p>
    <w:p w14:paraId="58C850E7" w14:textId="77777777" w:rsidR="00196B2A" w:rsidRPr="00AF557E" w:rsidRDefault="005B5838">
      <w:pPr>
        <w:tabs>
          <w:tab w:val="left" w:pos="2640"/>
        </w:tabs>
        <w:spacing w:after="120"/>
        <w:ind w:left="284"/>
        <w:jc w:val="both"/>
        <w:rPr>
          <w:szCs w:val="22"/>
        </w:rPr>
      </w:pPr>
      <w:r w:rsidRPr="00AF557E">
        <w:rPr>
          <w:szCs w:val="22"/>
        </w:rPr>
        <w:t xml:space="preserve">El CONCESIONARIO deberá realizar todos los estudios de campo y gabinete necesarios, en el marco del Estudio Definitivo de Ingeniería (EDI), para determinar los volúmenes de apertura del canal a ser dragado en todos los </w:t>
      </w:r>
      <w:r w:rsidR="000C0D3C" w:rsidRPr="00AF557E">
        <w:rPr>
          <w:szCs w:val="22"/>
        </w:rPr>
        <w:t>m</w:t>
      </w:r>
      <w:r w:rsidRPr="00AF557E">
        <w:rPr>
          <w:szCs w:val="22"/>
        </w:rPr>
        <w:t xml:space="preserve">alos </w:t>
      </w:r>
      <w:r w:rsidR="000C0D3C" w:rsidRPr="00AF557E">
        <w:rPr>
          <w:szCs w:val="22"/>
        </w:rPr>
        <w:t>p</w:t>
      </w:r>
      <w:r w:rsidRPr="00AF557E">
        <w:rPr>
          <w:szCs w:val="22"/>
        </w:rPr>
        <w:t>asos que resulten definidos en base al relevamiento batimétrico inicial, y en el Puerto de Iquitos.</w:t>
      </w:r>
    </w:p>
    <w:p w14:paraId="17D48044" w14:textId="77777777" w:rsidR="001722FA" w:rsidRPr="00AF557E" w:rsidRDefault="005B5838" w:rsidP="00C91A63">
      <w:pPr>
        <w:tabs>
          <w:tab w:val="left" w:pos="2640"/>
        </w:tabs>
        <w:spacing w:after="120"/>
        <w:ind w:left="284"/>
        <w:jc w:val="both"/>
        <w:rPr>
          <w:szCs w:val="22"/>
        </w:rPr>
      </w:pPr>
      <w:r w:rsidRPr="00AF557E">
        <w:rPr>
          <w:szCs w:val="22"/>
        </w:rPr>
        <w:t>Los valores referenciales de estos volúmenes, conforme al Proyecto Referencial, se presentan en la siguiente Tabla:</w:t>
      </w:r>
    </w:p>
    <w:p w14:paraId="4E497C15" w14:textId="77777777" w:rsidR="001722FA" w:rsidRPr="00AF557E" w:rsidRDefault="001722FA" w:rsidP="005B5838">
      <w:pPr>
        <w:jc w:val="both"/>
        <w:rPr>
          <w:szCs w:val="22"/>
        </w:rPr>
      </w:pPr>
    </w:p>
    <w:tbl>
      <w:tblPr>
        <w:tblW w:w="6529" w:type="dxa"/>
        <w:jc w:val="center"/>
        <w:tblCellMar>
          <w:left w:w="70" w:type="dxa"/>
          <w:right w:w="70" w:type="dxa"/>
        </w:tblCellMar>
        <w:tblLook w:val="04A0" w:firstRow="1" w:lastRow="0" w:firstColumn="1" w:lastColumn="0" w:noHBand="0" w:noVBand="1"/>
      </w:tblPr>
      <w:tblGrid>
        <w:gridCol w:w="3261"/>
        <w:gridCol w:w="840"/>
        <w:gridCol w:w="2428"/>
      </w:tblGrid>
      <w:tr w:rsidR="00AF557E" w:rsidRPr="00AF557E" w14:paraId="0A7A1E1E"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42A0120"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Río MARAÑÓN – AMAZONAS</w:t>
            </w:r>
          </w:p>
        </w:tc>
      </w:tr>
      <w:tr w:rsidR="00AF557E" w:rsidRPr="00AF557E" w14:paraId="40B9F8F6" w14:textId="77777777" w:rsidTr="00E45FC5">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2112F"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Ancho de Solera: 44 m + L</w:t>
            </w:r>
            <w:r w:rsidRPr="00AF557E">
              <w:rPr>
                <w:rFonts w:ascii="Arial Narrow" w:hAnsi="Arial Narrow" w:cs="Times New Roman"/>
                <w:bCs w:val="0"/>
                <w:szCs w:val="22"/>
                <w:vertAlign w:val="superscript"/>
                <w:lang w:val="es-UY" w:eastAsia="es-PE"/>
              </w:rPr>
              <w:t>2</w:t>
            </w:r>
            <w:r w:rsidRPr="00AF557E">
              <w:rPr>
                <w:rFonts w:ascii="Arial Narrow" w:hAnsi="Arial Narrow" w:cs="Times New Roman"/>
                <w:bCs w:val="0"/>
                <w:szCs w:val="22"/>
                <w:lang w:val="es-UY" w:eastAsia="es-PE"/>
              </w:rPr>
              <w:t>/2R en curvas</w:t>
            </w:r>
          </w:p>
        </w:tc>
      </w:tr>
      <w:tr w:rsidR="00AF557E" w:rsidRPr="00AF557E" w14:paraId="5879EEDC" w14:textId="77777777" w:rsidTr="00E45FC5">
        <w:trPr>
          <w:trHeight w:val="255"/>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0DABF"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Paso o Mal paso</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524A203"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Km</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696811A6"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Profundidad 8’</w:t>
            </w:r>
          </w:p>
        </w:tc>
      </w:tr>
      <w:tr w:rsidR="00AF557E" w:rsidRPr="00AF557E" w14:paraId="01B08DEA"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8CD5ACB"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Puerto Elisa</w:t>
            </w:r>
          </w:p>
        </w:tc>
        <w:tc>
          <w:tcPr>
            <w:tcW w:w="840" w:type="dxa"/>
            <w:tcBorders>
              <w:top w:val="nil"/>
              <w:left w:val="nil"/>
              <w:bottom w:val="single" w:sz="4" w:space="0" w:color="auto"/>
              <w:right w:val="single" w:sz="4" w:space="0" w:color="auto"/>
            </w:tcBorders>
            <w:shd w:val="clear" w:color="auto" w:fill="auto"/>
            <w:noWrap/>
            <w:vAlign w:val="center"/>
            <w:hideMark/>
          </w:tcPr>
          <w:p w14:paraId="5920F4A9"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1204</w:t>
            </w:r>
          </w:p>
        </w:tc>
        <w:tc>
          <w:tcPr>
            <w:tcW w:w="2428" w:type="dxa"/>
            <w:tcBorders>
              <w:top w:val="nil"/>
              <w:left w:val="nil"/>
              <w:bottom w:val="single" w:sz="4" w:space="0" w:color="auto"/>
              <w:right w:val="single" w:sz="4" w:space="0" w:color="auto"/>
            </w:tcBorders>
            <w:shd w:val="clear" w:color="auto" w:fill="auto"/>
            <w:noWrap/>
            <w:vAlign w:val="center"/>
            <w:hideMark/>
          </w:tcPr>
          <w:p w14:paraId="6056EC35"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12.6</w:t>
            </w:r>
          </w:p>
        </w:tc>
      </w:tr>
      <w:tr w:rsidR="00AF557E" w:rsidRPr="00AF557E" w14:paraId="156F281E"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D41099F"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Gasolina</w:t>
            </w:r>
          </w:p>
        </w:tc>
        <w:tc>
          <w:tcPr>
            <w:tcW w:w="840" w:type="dxa"/>
            <w:tcBorders>
              <w:top w:val="nil"/>
              <w:left w:val="nil"/>
              <w:bottom w:val="single" w:sz="4" w:space="0" w:color="auto"/>
              <w:right w:val="single" w:sz="4" w:space="0" w:color="auto"/>
            </w:tcBorders>
            <w:shd w:val="clear" w:color="auto" w:fill="auto"/>
            <w:noWrap/>
            <w:vAlign w:val="center"/>
            <w:hideMark/>
          </w:tcPr>
          <w:p w14:paraId="731AFAC4"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1208</w:t>
            </w:r>
          </w:p>
        </w:tc>
        <w:tc>
          <w:tcPr>
            <w:tcW w:w="2428" w:type="dxa"/>
            <w:tcBorders>
              <w:top w:val="nil"/>
              <w:left w:val="nil"/>
              <w:bottom w:val="single" w:sz="4" w:space="0" w:color="auto"/>
              <w:right w:val="single" w:sz="4" w:space="0" w:color="auto"/>
            </w:tcBorders>
            <w:shd w:val="clear" w:color="auto" w:fill="auto"/>
            <w:noWrap/>
            <w:vAlign w:val="center"/>
            <w:hideMark/>
          </w:tcPr>
          <w:p w14:paraId="6D133899"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57.634</w:t>
            </w:r>
          </w:p>
        </w:tc>
      </w:tr>
      <w:tr w:rsidR="00AF557E" w:rsidRPr="00AF557E" w14:paraId="1D5F50E1"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62B4FA"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Kerosene</w:t>
            </w:r>
          </w:p>
        </w:tc>
        <w:tc>
          <w:tcPr>
            <w:tcW w:w="840" w:type="dxa"/>
            <w:tcBorders>
              <w:top w:val="nil"/>
              <w:left w:val="nil"/>
              <w:bottom w:val="single" w:sz="4" w:space="0" w:color="auto"/>
              <w:right w:val="single" w:sz="4" w:space="0" w:color="auto"/>
            </w:tcBorders>
            <w:shd w:val="clear" w:color="auto" w:fill="auto"/>
            <w:noWrap/>
            <w:vAlign w:val="center"/>
            <w:hideMark/>
          </w:tcPr>
          <w:p w14:paraId="39C5CFDC"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1215</w:t>
            </w:r>
          </w:p>
        </w:tc>
        <w:tc>
          <w:tcPr>
            <w:tcW w:w="2428" w:type="dxa"/>
            <w:tcBorders>
              <w:top w:val="nil"/>
              <w:left w:val="nil"/>
              <w:bottom w:val="single" w:sz="4" w:space="0" w:color="auto"/>
              <w:right w:val="single" w:sz="4" w:space="0" w:color="auto"/>
            </w:tcBorders>
            <w:shd w:val="clear" w:color="auto" w:fill="auto"/>
            <w:noWrap/>
            <w:vAlign w:val="center"/>
            <w:hideMark/>
          </w:tcPr>
          <w:p w14:paraId="74C3FA1E"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14.752</w:t>
            </w:r>
          </w:p>
        </w:tc>
      </w:tr>
      <w:tr w:rsidR="00AF557E" w:rsidRPr="00AF557E" w14:paraId="66EF30A6"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E8481" w14:textId="77777777" w:rsidR="001722FA" w:rsidRPr="00AF557E" w:rsidRDefault="001722FA" w:rsidP="001722FA">
            <w:pPr>
              <w:jc w:val="center"/>
              <w:rPr>
                <w:rFonts w:ascii="Arial Narrow" w:hAnsi="Arial Narrow" w:cs="Times New Roman"/>
                <w:b/>
                <w:i/>
                <w:iCs/>
                <w:szCs w:val="22"/>
                <w:lang w:val="es-PE" w:eastAsia="es-PE"/>
              </w:rPr>
            </w:pPr>
            <w:r w:rsidRPr="00AF557E">
              <w:rPr>
                <w:rFonts w:ascii="Arial Narrow" w:hAnsi="Arial Narrow" w:cs="Times New Roman"/>
                <w:b/>
                <w:i/>
                <w:iCs/>
                <w:szCs w:val="22"/>
                <w:lang w:val="es-UY" w:eastAsia="es-PE"/>
              </w:rPr>
              <w:t>Total (m</w:t>
            </w:r>
            <w:r w:rsidRPr="00AF557E">
              <w:rPr>
                <w:rFonts w:ascii="Arial Narrow" w:hAnsi="Arial Narrow" w:cs="Times New Roman"/>
                <w:b/>
                <w:i/>
                <w:iCs/>
                <w:szCs w:val="22"/>
                <w:vertAlign w:val="superscript"/>
                <w:lang w:val="es-UY" w:eastAsia="es-PE"/>
              </w:rPr>
              <w:t>3</w:t>
            </w:r>
            <w:r w:rsidRPr="00AF557E">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7E1E2E9D" w14:textId="77777777" w:rsidR="001722FA" w:rsidRPr="00AF557E" w:rsidRDefault="001722FA" w:rsidP="001722FA">
            <w:pPr>
              <w:jc w:val="center"/>
              <w:rPr>
                <w:rFonts w:ascii="Arial Narrow" w:hAnsi="Arial Narrow" w:cs="Times New Roman"/>
                <w:bCs w:val="0"/>
                <w:i/>
                <w:iCs/>
                <w:szCs w:val="22"/>
                <w:lang w:val="es-PE" w:eastAsia="es-PE"/>
              </w:rPr>
            </w:pPr>
            <w:r w:rsidRPr="00AF557E">
              <w:rPr>
                <w:rFonts w:ascii="Arial Narrow" w:hAnsi="Arial Narrow" w:cs="Times New Roman"/>
                <w:bCs w:val="0"/>
                <w:i/>
                <w:iCs/>
                <w:szCs w:val="22"/>
                <w:lang w:val="es-UY" w:eastAsia="es-PE"/>
              </w:rPr>
              <w:t>84.986</w:t>
            </w:r>
          </w:p>
        </w:tc>
      </w:tr>
      <w:tr w:rsidR="00AF557E" w:rsidRPr="00AF557E" w14:paraId="4B320D02"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2A34A3"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Río UCAYALI</w:t>
            </w:r>
          </w:p>
        </w:tc>
      </w:tr>
      <w:tr w:rsidR="00AF557E" w:rsidRPr="00AF557E" w14:paraId="1327DE2D" w14:textId="77777777" w:rsidTr="002D68C9">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9DD9E"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Ancho de Solera: 56 m + L</w:t>
            </w:r>
            <w:r w:rsidRPr="00AF557E">
              <w:rPr>
                <w:rFonts w:ascii="Arial Narrow" w:hAnsi="Arial Narrow" w:cs="Times New Roman"/>
                <w:bCs w:val="0"/>
                <w:szCs w:val="22"/>
                <w:vertAlign w:val="superscript"/>
                <w:lang w:val="es-UY" w:eastAsia="es-PE"/>
              </w:rPr>
              <w:t>2</w:t>
            </w:r>
            <w:r w:rsidRPr="00AF557E">
              <w:rPr>
                <w:rFonts w:ascii="Arial Narrow" w:hAnsi="Arial Narrow" w:cs="Times New Roman"/>
                <w:bCs w:val="0"/>
                <w:szCs w:val="22"/>
                <w:lang w:val="es-UY" w:eastAsia="es-PE"/>
              </w:rPr>
              <w:t>/2R en curvas</w:t>
            </w:r>
          </w:p>
        </w:tc>
      </w:tr>
      <w:tr w:rsidR="00AF557E" w:rsidRPr="00AF557E" w14:paraId="779D3613"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B832DC6"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Paso o Mal paso</w:t>
            </w:r>
          </w:p>
        </w:tc>
        <w:tc>
          <w:tcPr>
            <w:tcW w:w="840" w:type="dxa"/>
            <w:tcBorders>
              <w:top w:val="nil"/>
              <w:left w:val="nil"/>
              <w:bottom w:val="single" w:sz="4" w:space="0" w:color="auto"/>
              <w:right w:val="single" w:sz="4" w:space="0" w:color="auto"/>
            </w:tcBorders>
            <w:shd w:val="clear" w:color="auto" w:fill="auto"/>
            <w:noWrap/>
            <w:vAlign w:val="center"/>
            <w:hideMark/>
          </w:tcPr>
          <w:p w14:paraId="7280056E"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Km</w:t>
            </w:r>
          </w:p>
        </w:tc>
        <w:tc>
          <w:tcPr>
            <w:tcW w:w="2428" w:type="dxa"/>
            <w:tcBorders>
              <w:top w:val="nil"/>
              <w:left w:val="nil"/>
              <w:bottom w:val="single" w:sz="4" w:space="0" w:color="auto"/>
              <w:right w:val="single" w:sz="4" w:space="0" w:color="auto"/>
            </w:tcBorders>
            <w:shd w:val="clear" w:color="auto" w:fill="auto"/>
            <w:noWrap/>
            <w:vAlign w:val="center"/>
            <w:hideMark/>
          </w:tcPr>
          <w:p w14:paraId="345D3A95"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Profundidad: 8’</w:t>
            </w:r>
          </w:p>
        </w:tc>
      </w:tr>
      <w:tr w:rsidR="00AF557E" w:rsidRPr="00AF557E" w14:paraId="3910173E"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5306FD6"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Cornejo Portugal</w:t>
            </w:r>
          </w:p>
        </w:tc>
        <w:tc>
          <w:tcPr>
            <w:tcW w:w="840" w:type="dxa"/>
            <w:tcBorders>
              <w:top w:val="nil"/>
              <w:left w:val="nil"/>
              <w:bottom w:val="single" w:sz="4" w:space="0" w:color="auto"/>
              <w:right w:val="single" w:sz="4" w:space="0" w:color="auto"/>
            </w:tcBorders>
            <w:shd w:val="clear" w:color="auto" w:fill="auto"/>
            <w:noWrap/>
            <w:vAlign w:val="center"/>
            <w:hideMark/>
          </w:tcPr>
          <w:p w14:paraId="0E3F452E"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270</w:t>
            </w:r>
          </w:p>
        </w:tc>
        <w:tc>
          <w:tcPr>
            <w:tcW w:w="2428" w:type="dxa"/>
            <w:tcBorders>
              <w:top w:val="nil"/>
              <w:left w:val="nil"/>
              <w:bottom w:val="single" w:sz="4" w:space="0" w:color="auto"/>
              <w:right w:val="single" w:sz="4" w:space="0" w:color="auto"/>
            </w:tcBorders>
            <w:shd w:val="clear" w:color="auto" w:fill="auto"/>
            <w:noWrap/>
            <w:vAlign w:val="center"/>
            <w:hideMark/>
          </w:tcPr>
          <w:p w14:paraId="2C4DA06C"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19.043</w:t>
            </w:r>
          </w:p>
        </w:tc>
      </w:tr>
      <w:tr w:rsidR="00AF557E" w:rsidRPr="00AF557E" w14:paraId="01644265"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9586E5B"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Bolivar</w:t>
            </w:r>
          </w:p>
        </w:tc>
        <w:tc>
          <w:tcPr>
            <w:tcW w:w="840" w:type="dxa"/>
            <w:tcBorders>
              <w:top w:val="nil"/>
              <w:left w:val="nil"/>
              <w:bottom w:val="single" w:sz="4" w:space="0" w:color="auto"/>
              <w:right w:val="single" w:sz="4" w:space="0" w:color="auto"/>
            </w:tcBorders>
            <w:shd w:val="clear" w:color="auto" w:fill="auto"/>
            <w:noWrap/>
            <w:vAlign w:val="center"/>
            <w:hideMark/>
          </w:tcPr>
          <w:p w14:paraId="108E61D1"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610</w:t>
            </w:r>
          </w:p>
        </w:tc>
        <w:tc>
          <w:tcPr>
            <w:tcW w:w="2428" w:type="dxa"/>
            <w:tcBorders>
              <w:top w:val="nil"/>
              <w:left w:val="nil"/>
              <w:bottom w:val="single" w:sz="4" w:space="0" w:color="auto"/>
              <w:right w:val="single" w:sz="4" w:space="0" w:color="auto"/>
            </w:tcBorders>
            <w:shd w:val="clear" w:color="auto" w:fill="auto"/>
            <w:noWrap/>
            <w:vAlign w:val="center"/>
            <w:hideMark/>
          </w:tcPr>
          <w:p w14:paraId="414B50B7"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0</w:t>
            </w:r>
          </w:p>
        </w:tc>
      </w:tr>
      <w:tr w:rsidR="00AF557E" w:rsidRPr="00AF557E" w14:paraId="63D78985"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E53BBDC"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Santa Fe</w:t>
            </w:r>
          </w:p>
        </w:tc>
        <w:tc>
          <w:tcPr>
            <w:tcW w:w="840" w:type="dxa"/>
            <w:tcBorders>
              <w:top w:val="nil"/>
              <w:left w:val="nil"/>
              <w:bottom w:val="single" w:sz="4" w:space="0" w:color="auto"/>
              <w:right w:val="single" w:sz="4" w:space="0" w:color="auto"/>
            </w:tcBorders>
            <w:shd w:val="clear" w:color="auto" w:fill="auto"/>
            <w:noWrap/>
            <w:vAlign w:val="center"/>
            <w:hideMark/>
          </w:tcPr>
          <w:p w14:paraId="6D5AD657"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822</w:t>
            </w:r>
          </w:p>
        </w:tc>
        <w:tc>
          <w:tcPr>
            <w:tcW w:w="2428" w:type="dxa"/>
            <w:tcBorders>
              <w:top w:val="nil"/>
              <w:left w:val="nil"/>
              <w:bottom w:val="single" w:sz="4" w:space="0" w:color="auto"/>
              <w:right w:val="single" w:sz="4" w:space="0" w:color="auto"/>
            </w:tcBorders>
            <w:shd w:val="clear" w:color="auto" w:fill="auto"/>
            <w:noWrap/>
            <w:vAlign w:val="center"/>
            <w:hideMark/>
          </w:tcPr>
          <w:p w14:paraId="50DDB0E1"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224.054</w:t>
            </w:r>
          </w:p>
        </w:tc>
      </w:tr>
      <w:tr w:rsidR="00AF557E" w:rsidRPr="00AF557E" w14:paraId="7380D1A3" w14:textId="77777777" w:rsidTr="002D68C9">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EC38EBA"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Salida del Puinahua</w:t>
            </w:r>
          </w:p>
        </w:tc>
        <w:tc>
          <w:tcPr>
            <w:tcW w:w="840" w:type="dxa"/>
            <w:tcBorders>
              <w:top w:val="nil"/>
              <w:left w:val="nil"/>
              <w:bottom w:val="single" w:sz="4" w:space="0" w:color="auto"/>
              <w:right w:val="single" w:sz="4" w:space="0" w:color="auto"/>
            </w:tcBorders>
            <w:shd w:val="clear" w:color="auto" w:fill="auto"/>
            <w:noWrap/>
            <w:vAlign w:val="center"/>
            <w:hideMark/>
          </w:tcPr>
          <w:p w14:paraId="0F47667E"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840</w:t>
            </w:r>
          </w:p>
        </w:tc>
        <w:tc>
          <w:tcPr>
            <w:tcW w:w="2428" w:type="dxa"/>
            <w:tcBorders>
              <w:top w:val="nil"/>
              <w:left w:val="nil"/>
              <w:bottom w:val="single" w:sz="4" w:space="0" w:color="auto"/>
              <w:right w:val="single" w:sz="4" w:space="0" w:color="auto"/>
            </w:tcBorders>
            <w:shd w:val="clear" w:color="auto" w:fill="auto"/>
            <w:noWrap/>
            <w:vAlign w:val="center"/>
            <w:hideMark/>
          </w:tcPr>
          <w:p w14:paraId="413398FC"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14.03</w:t>
            </w:r>
          </w:p>
        </w:tc>
      </w:tr>
      <w:tr w:rsidR="00AF557E" w:rsidRPr="00AF557E" w14:paraId="1E181466"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74F1B" w14:textId="77777777" w:rsidR="001722FA" w:rsidRPr="00AF557E" w:rsidRDefault="001722FA" w:rsidP="001722FA">
            <w:pPr>
              <w:jc w:val="center"/>
              <w:rPr>
                <w:rFonts w:ascii="Arial Narrow" w:hAnsi="Arial Narrow" w:cs="Times New Roman"/>
                <w:b/>
                <w:i/>
                <w:iCs/>
                <w:szCs w:val="22"/>
                <w:lang w:val="es-PE" w:eastAsia="es-PE"/>
              </w:rPr>
            </w:pPr>
            <w:r w:rsidRPr="00AF557E">
              <w:rPr>
                <w:rFonts w:ascii="Arial Narrow" w:hAnsi="Arial Narrow" w:cs="Times New Roman"/>
                <w:b/>
                <w:i/>
                <w:iCs/>
                <w:szCs w:val="22"/>
                <w:lang w:val="es-UY" w:eastAsia="es-PE"/>
              </w:rPr>
              <w:t>Total (m</w:t>
            </w:r>
            <w:r w:rsidRPr="00AF557E">
              <w:rPr>
                <w:rFonts w:ascii="Arial Narrow" w:hAnsi="Arial Narrow" w:cs="Times New Roman"/>
                <w:b/>
                <w:i/>
                <w:iCs/>
                <w:szCs w:val="22"/>
                <w:vertAlign w:val="superscript"/>
                <w:lang w:val="es-UY" w:eastAsia="es-PE"/>
              </w:rPr>
              <w:t>3</w:t>
            </w:r>
            <w:r w:rsidRPr="00AF557E">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3DA28012" w14:textId="77777777" w:rsidR="001722FA" w:rsidRPr="00AF557E" w:rsidRDefault="001722FA" w:rsidP="001722FA">
            <w:pPr>
              <w:jc w:val="center"/>
              <w:rPr>
                <w:rFonts w:ascii="Arial Narrow" w:hAnsi="Arial Narrow" w:cs="Times New Roman"/>
                <w:bCs w:val="0"/>
                <w:i/>
                <w:iCs/>
                <w:szCs w:val="22"/>
                <w:lang w:val="es-PE" w:eastAsia="es-PE"/>
              </w:rPr>
            </w:pPr>
            <w:r w:rsidRPr="00AF557E">
              <w:rPr>
                <w:rFonts w:ascii="Arial Narrow" w:hAnsi="Arial Narrow" w:cs="Times New Roman"/>
                <w:bCs w:val="0"/>
                <w:i/>
                <w:iCs/>
                <w:szCs w:val="22"/>
                <w:lang w:val="es-UY" w:eastAsia="es-PE"/>
              </w:rPr>
              <w:t>257.127</w:t>
            </w:r>
          </w:p>
        </w:tc>
      </w:tr>
      <w:tr w:rsidR="00AF557E" w:rsidRPr="00AF557E" w14:paraId="70A72455"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CD34913"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Río HUALLAGA</w:t>
            </w:r>
          </w:p>
        </w:tc>
      </w:tr>
      <w:tr w:rsidR="00AF557E" w:rsidRPr="00AF557E" w14:paraId="78CB7572" w14:textId="77777777" w:rsidTr="001722FA">
        <w:trPr>
          <w:trHeight w:val="255"/>
          <w:jc w:val="center"/>
        </w:trPr>
        <w:tc>
          <w:tcPr>
            <w:tcW w:w="6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9C731"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Ancho de Solera: 56 m + L</w:t>
            </w:r>
            <w:r w:rsidRPr="00AF557E">
              <w:rPr>
                <w:rFonts w:ascii="Arial Narrow" w:hAnsi="Arial Narrow" w:cs="Times New Roman"/>
                <w:bCs w:val="0"/>
                <w:szCs w:val="22"/>
                <w:vertAlign w:val="superscript"/>
                <w:lang w:val="es-UY" w:eastAsia="es-PE"/>
              </w:rPr>
              <w:t>2</w:t>
            </w:r>
            <w:r w:rsidRPr="00AF557E">
              <w:rPr>
                <w:rFonts w:ascii="Arial Narrow" w:hAnsi="Arial Narrow" w:cs="Times New Roman"/>
                <w:bCs w:val="0"/>
                <w:szCs w:val="22"/>
                <w:lang w:val="es-UY" w:eastAsia="es-PE"/>
              </w:rPr>
              <w:t>/2R en curvas</w:t>
            </w:r>
          </w:p>
        </w:tc>
      </w:tr>
      <w:tr w:rsidR="00AF557E" w:rsidRPr="00AF557E" w14:paraId="44571CF2"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0657DAB"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Paso o Mal paso</w:t>
            </w:r>
          </w:p>
        </w:tc>
        <w:tc>
          <w:tcPr>
            <w:tcW w:w="840" w:type="dxa"/>
            <w:tcBorders>
              <w:top w:val="nil"/>
              <w:left w:val="nil"/>
              <w:bottom w:val="single" w:sz="4" w:space="0" w:color="auto"/>
              <w:right w:val="single" w:sz="4" w:space="0" w:color="auto"/>
            </w:tcBorders>
            <w:shd w:val="clear" w:color="auto" w:fill="auto"/>
            <w:noWrap/>
            <w:vAlign w:val="center"/>
            <w:hideMark/>
          </w:tcPr>
          <w:p w14:paraId="4092C849"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Km</w:t>
            </w:r>
          </w:p>
        </w:tc>
        <w:tc>
          <w:tcPr>
            <w:tcW w:w="2428" w:type="dxa"/>
            <w:tcBorders>
              <w:top w:val="nil"/>
              <w:left w:val="nil"/>
              <w:bottom w:val="single" w:sz="4" w:space="0" w:color="auto"/>
              <w:right w:val="single" w:sz="4" w:space="0" w:color="auto"/>
            </w:tcBorders>
            <w:shd w:val="clear" w:color="auto" w:fill="auto"/>
            <w:noWrap/>
            <w:vAlign w:val="center"/>
            <w:hideMark/>
          </w:tcPr>
          <w:p w14:paraId="5A1A7714" w14:textId="77777777" w:rsidR="001722FA" w:rsidRPr="00AF557E" w:rsidRDefault="001722FA" w:rsidP="001722FA">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Profundidad 8’</w:t>
            </w:r>
          </w:p>
        </w:tc>
      </w:tr>
      <w:tr w:rsidR="00AF557E" w:rsidRPr="00AF557E" w14:paraId="1B85DB49"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CFE5238"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Progreso</w:t>
            </w:r>
          </w:p>
        </w:tc>
        <w:tc>
          <w:tcPr>
            <w:tcW w:w="840" w:type="dxa"/>
            <w:tcBorders>
              <w:top w:val="nil"/>
              <w:left w:val="nil"/>
              <w:bottom w:val="single" w:sz="4" w:space="0" w:color="auto"/>
              <w:right w:val="single" w:sz="4" w:space="0" w:color="auto"/>
            </w:tcBorders>
            <w:shd w:val="clear" w:color="auto" w:fill="auto"/>
            <w:noWrap/>
            <w:vAlign w:val="center"/>
            <w:hideMark/>
          </w:tcPr>
          <w:p w14:paraId="23A5142C"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150</w:t>
            </w:r>
          </w:p>
        </w:tc>
        <w:tc>
          <w:tcPr>
            <w:tcW w:w="2428" w:type="dxa"/>
            <w:tcBorders>
              <w:top w:val="nil"/>
              <w:left w:val="nil"/>
              <w:bottom w:val="single" w:sz="4" w:space="0" w:color="auto"/>
              <w:right w:val="single" w:sz="4" w:space="0" w:color="auto"/>
            </w:tcBorders>
            <w:shd w:val="clear" w:color="auto" w:fill="auto"/>
            <w:noWrap/>
            <w:vAlign w:val="center"/>
            <w:hideMark/>
          </w:tcPr>
          <w:p w14:paraId="0F03B00F"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0</w:t>
            </w:r>
          </w:p>
        </w:tc>
      </w:tr>
      <w:tr w:rsidR="00AF557E" w:rsidRPr="00AF557E" w14:paraId="5EFCFD6B"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93A3CF5"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Santa María</w:t>
            </w:r>
          </w:p>
        </w:tc>
        <w:tc>
          <w:tcPr>
            <w:tcW w:w="840" w:type="dxa"/>
            <w:tcBorders>
              <w:top w:val="nil"/>
              <w:left w:val="nil"/>
              <w:bottom w:val="single" w:sz="4" w:space="0" w:color="auto"/>
              <w:right w:val="single" w:sz="4" w:space="0" w:color="auto"/>
            </w:tcBorders>
            <w:shd w:val="clear" w:color="auto" w:fill="auto"/>
            <w:noWrap/>
            <w:vAlign w:val="center"/>
            <w:hideMark/>
          </w:tcPr>
          <w:p w14:paraId="4A41811C"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179</w:t>
            </w:r>
          </w:p>
        </w:tc>
        <w:tc>
          <w:tcPr>
            <w:tcW w:w="2428" w:type="dxa"/>
            <w:tcBorders>
              <w:top w:val="nil"/>
              <w:left w:val="nil"/>
              <w:bottom w:val="single" w:sz="4" w:space="0" w:color="auto"/>
              <w:right w:val="single" w:sz="4" w:space="0" w:color="auto"/>
            </w:tcBorders>
            <w:shd w:val="clear" w:color="auto" w:fill="auto"/>
            <w:noWrap/>
            <w:vAlign w:val="center"/>
            <w:hideMark/>
          </w:tcPr>
          <w:p w14:paraId="4E02DD9F"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335.5</w:t>
            </w:r>
          </w:p>
        </w:tc>
      </w:tr>
      <w:tr w:rsidR="00AF557E" w:rsidRPr="00AF557E" w14:paraId="5F7E2700"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A92D7DA"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Oro Mina</w:t>
            </w:r>
          </w:p>
        </w:tc>
        <w:tc>
          <w:tcPr>
            <w:tcW w:w="840" w:type="dxa"/>
            <w:tcBorders>
              <w:top w:val="nil"/>
              <w:left w:val="nil"/>
              <w:bottom w:val="single" w:sz="4" w:space="0" w:color="auto"/>
              <w:right w:val="single" w:sz="4" w:space="0" w:color="auto"/>
            </w:tcBorders>
            <w:shd w:val="clear" w:color="auto" w:fill="auto"/>
            <w:noWrap/>
            <w:vAlign w:val="center"/>
            <w:hideMark/>
          </w:tcPr>
          <w:p w14:paraId="5E6F81D6"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188</w:t>
            </w:r>
          </w:p>
        </w:tc>
        <w:tc>
          <w:tcPr>
            <w:tcW w:w="2428" w:type="dxa"/>
            <w:tcBorders>
              <w:top w:val="nil"/>
              <w:left w:val="nil"/>
              <w:bottom w:val="single" w:sz="4" w:space="0" w:color="auto"/>
              <w:right w:val="single" w:sz="4" w:space="0" w:color="auto"/>
            </w:tcBorders>
            <w:shd w:val="clear" w:color="auto" w:fill="auto"/>
            <w:noWrap/>
            <w:vAlign w:val="center"/>
            <w:hideMark/>
          </w:tcPr>
          <w:p w14:paraId="76D4DF0F"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304.557</w:t>
            </w:r>
          </w:p>
        </w:tc>
      </w:tr>
      <w:tr w:rsidR="00AF557E" w:rsidRPr="00AF557E" w14:paraId="2C5C1B49"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5AB2237"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Metrópolis</w:t>
            </w:r>
          </w:p>
        </w:tc>
        <w:tc>
          <w:tcPr>
            <w:tcW w:w="840" w:type="dxa"/>
            <w:tcBorders>
              <w:top w:val="nil"/>
              <w:left w:val="nil"/>
              <w:bottom w:val="single" w:sz="4" w:space="0" w:color="auto"/>
              <w:right w:val="single" w:sz="4" w:space="0" w:color="auto"/>
            </w:tcBorders>
            <w:shd w:val="clear" w:color="auto" w:fill="auto"/>
            <w:noWrap/>
            <w:vAlign w:val="center"/>
            <w:hideMark/>
          </w:tcPr>
          <w:p w14:paraId="114C4B16"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195</w:t>
            </w:r>
          </w:p>
        </w:tc>
        <w:tc>
          <w:tcPr>
            <w:tcW w:w="2428" w:type="dxa"/>
            <w:tcBorders>
              <w:top w:val="nil"/>
              <w:left w:val="nil"/>
              <w:bottom w:val="single" w:sz="4" w:space="0" w:color="auto"/>
              <w:right w:val="single" w:sz="4" w:space="0" w:color="auto"/>
            </w:tcBorders>
            <w:shd w:val="clear" w:color="auto" w:fill="auto"/>
            <w:noWrap/>
            <w:vAlign w:val="center"/>
            <w:hideMark/>
          </w:tcPr>
          <w:p w14:paraId="36E939D3"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218.673</w:t>
            </w:r>
          </w:p>
        </w:tc>
      </w:tr>
      <w:tr w:rsidR="00AF557E" w:rsidRPr="00AF557E" w14:paraId="61F6B5F9"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48F8BDF"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Providencia</w:t>
            </w:r>
          </w:p>
        </w:tc>
        <w:tc>
          <w:tcPr>
            <w:tcW w:w="840" w:type="dxa"/>
            <w:tcBorders>
              <w:top w:val="nil"/>
              <w:left w:val="nil"/>
              <w:bottom w:val="single" w:sz="4" w:space="0" w:color="auto"/>
              <w:right w:val="single" w:sz="4" w:space="0" w:color="auto"/>
            </w:tcBorders>
            <w:shd w:val="clear" w:color="auto" w:fill="auto"/>
            <w:noWrap/>
            <w:vAlign w:val="center"/>
            <w:hideMark/>
          </w:tcPr>
          <w:p w14:paraId="71F5C75F"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211</w:t>
            </w:r>
          </w:p>
        </w:tc>
        <w:tc>
          <w:tcPr>
            <w:tcW w:w="2428" w:type="dxa"/>
            <w:tcBorders>
              <w:top w:val="nil"/>
              <w:left w:val="nil"/>
              <w:bottom w:val="single" w:sz="4" w:space="0" w:color="auto"/>
              <w:right w:val="single" w:sz="4" w:space="0" w:color="auto"/>
            </w:tcBorders>
            <w:shd w:val="clear" w:color="auto" w:fill="auto"/>
            <w:noWrap/>
            <w:vAlign w:val="center"/>
            <w:hideMark/>
          </w:tcPr>
          <w:p w14:paraId="7CEE6DC9"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301.024</w:t>
            </w:r>
          </w:p>
        </w:tc>
      </w:tr>
      <w:tr w:rsidR="00AF557E" w:rsidRPr="00AF557E" w14:paraId="16F2B75E" w14:textId="77777777" w:rsidTr="001722FA">
        <w:trPr>
          <w:trHeight w:val="255"/>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0AFF855"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Paranapura</w:t>
            </w:r>
          </w:p>
        </w:tc>
        <w:tc>
          <w:tcPr>
            <w:tcW w:w="840" w:type="dxa"/>
            <w:tcBorders>
              <w:top w:val="nil"/>
              <w:left w:val="nil"/>
              <w:bottom w:val="single" w:sz="4" w:space="0" w:color="auto"/>
              <w:right w:val="single" w:sz="4" w:space="0" w:color="auto"/>
            </w:tcBorders>
            <w:shd w:val="clear" w:color="auto" w:fill="auto"/>
            <w:noWrap/>
            <w:vAlign w:val="center"/>
            <w:hideMark/>
          </w:tcPr>
          <w:p w14:paraId="09D6BDC8"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217</w:t>
            </w:r>
          </w:p>
        </w:tc>
        <w:tc>
          <w:tcPr>
            <w:tcW w:w="2428" w:type="dxa"/>
            <w:tcBorders>
              <w:top w:val="nil"/>
              <w:left w:val="nil"/>
              <w:bottom w:val="single" w:sz="4" w:space="0" w:color="auto"/>
              <w:right w:val="single" w:sz="4" w:space="0" w:color="auto"/>
            </w:tcBorders>
            <w:shd w:val="clear" w:color="auto" w:fill="auto"/>
            <w:noWrap/>
            <w:vAlign w:val="center"/>
            <w:hideMark/>
          </w:tcPr>
          <w:p w14:paraId="0E3B6086" w14:textId="77777777" w:rsidR="001722FA" w:rsidRPr="00AF557E" w:rsidRDefault="001722FA" w:rsidP="001722FA">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37.603</w:t>
            </w:r>
          </w:p>
        </w:tc>
      </w:tr>
      <w:tr w:rsidR="00AF557E" w:rsidRPr="00AF557E" w14:paraId="72C55D8A"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15DF2" w14:textId="77777777" w:rsidR="001722FA" w:rsidRPr="00AF557E" w:rsidRDefault="001722FA" w:rsidP="001722FA">
            <w:pPr>
              <w:jc w:val="center"/>
              <w:rPr>
                <w:rFonts w:ascii="Arial Narrow" w:hAnsi="Arial Narrow" w:cs="Times New Roman"/>
                <w:b/>
                <w:i/>
                <w:iCs/>
                <w:szCs w:val="22"/>
                <w:lang w:val="es-PE" w:eastAsia="es-PE"/>
              </w:rPr>
            </w:pPr>
            <w:r w:rsidRPr="00AF557E">
              <w:rPr>
                <w:rFonts w:ascii="Arial Narrow" w:hAnsi="Arial Narrow" w:cs="Times New Roman"/>
                <w:b/>
                <w:i/>
                <w:iCs/>
                <w:szCs w:val="22"/>
                <w:lang w:val="es-UY" w:eastAsia="es-PE"/>
              </w:rPr>
              <w:t>Total (m</w:t>
            </w:r>
            <w:r w:rsidRPr="00AF557E">
              <w:rPr>
                <w:rFonts w:ascii="Arial Narrow" w:hAnsi="Arial Narrow" w:cs="Times New Roman"/>
                <w:b/>
                <w:i/>
                <w:iCs/>
                <w:szCs w:val="22"/>
                <w:vertAlign w:val="superscript"/>
                <w:lang w:val="es-UY" w:eastAsia="es-PE"/>
              </w:rPr>
              <w:t>3</w:t>
            </w:r>
            <w:r w:rsidRPr="00AF557E">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302E1416" w14:textId="77777777" w:rsidR="001722FA" w:rsidRPr="00AF557E" w:rsidRDefault="001722FA" w:rsidP="001722FA">
            <w:pPr>
              <w:jc w:val="center"/>
              <w:rPr>
                <w:rFonts w:ascii="Arial Narrow" w:hAnsi="Arial Narrow" w:cs="Times New Roman"/>
                <w:bCs w:val="0"/>
                <w:i/>
                <w:iCs/>
                <w:szCs w:val="22"/>
                <w:lang w:val="es-PE" w:eastAsia="es-PE"/>
              </w:rPr>
            </w:pPr>
            <w:r w:rsidRPr="00AF557E">
              <w:rPr>
                <w:rFonts w:ascii="Arial Narrow" w:hAnsi="Arial Narrow" w:cs="Times New Roman"/>
                <w:bCs w:val="0"/>
                <w:i/>
                <w:iCs/>
                <w:szCs w:val="22"/>
                <w:lang w:val="es-UY" w:eastAsia="es-PE"/>
              </w:rPr>
              <w:t>1.197.357</w:t>
            </w:r>
          </w:p>
        </w:tc>
      </w:tr>
      <w:tr w:rsidR="001722FA" w:rsidRPr="00AF557E" w14:paraId="6868133F" w14:textId="77777777" w:rsidTr="001722FA">
        <w:trPr>
          <w:trHeight w:val="255"/>
          <w:jc w:val="center"/>
        </w:trPr>
        <w:tc>
          <w:tcPr>
            <w:tcW w:w="41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27743" w14:textId="77777777" w:rsidR="001722FA" w:rsidRPr="00AF557E" w:rsidRDefault="001722FA" w:rsidP="001722FA">
            <w:pPr>
              <w:jc w:val="center"/>
              <w:rPr>
                <w:rFonts w:ascii="Arial Narrow" w:hAnsi="Arial Narrow" w:cs="Times New Roman"/>
                <w:b/>
                <w:i/>
                <w:iCs/>
                <w:szCs w:val="22"/>
                <w:lang w:val="es-PE" w:eastAsia="es-PE"/>
              </w:rPr>
            </w:pPr>
            <w:r w:rsidRPr="00AF557E">
              <w:rPr>
                <w:rFonts w:ascii="Arial Narrow" w:hAnsi="Arial Narrow" w:cs="Times New Roman"/>
                <w:b/>
                <w:i/>
                <w:iCs/>
                <w:szCs w:val="22"/>
                <w:lang w:val="es-UY" w:eastAsia="es-PE"/>
              </w:rPr>
              <w:t>TOTAL (m</w:t>
            </w:r>
            <w:r w:rsidRPr="00AF557E">
              <w:rPr>
                <w:rFonts w:ascii="Arial Narrow" w:hAnsi="Arial Narrow" w:cs="Times New Roman"/>
                <w:b/>
                <w:i/>
                <w:iCs/>
                <w:szCs w:val="22"/>
                <w:vertAlign w:val="superscript"/>
                <w:lang w:val="es-UY" w:eastAsia="es-PE"/>
              </w:rPr>
              <w:t>3</w:t>
            </w:r>
            <w:r w:rsidRPr="00AF557E">
              <w:rPr>
                <w:rFonts w:ascii="Arial Narrow" w:hAnsi="Arial Narrow" w:cs="Times New Roman"/>
                <w:b/>
                <w:i/>
                <w:iCs/>
                <w:szCs w:val="22"/>
                <w:lang w:val="es-UY" w:eastAsia="es-PE"/>
              </w:rPr>
              <w:t>):</w:t>
            </w:r>
          </w:p>
        </w:tc>
        <w:tc>
          <w:tcPr>
            <w:tcW w:w="2428" w:type="dxa"/>
            <w:tcBorders>
              <w:top w:val="nil"/>
              <w:left w:val="nil"/>
              <w:bottom w:val="single" w:sz="4" w:space="0" w:color="auto"/>
              <w:right w:val="single" w:sz="4" w:space="0" w:color="auto"/>
            </w:tcBorders>
            <w:shd w:val="clear" w:color="auto" w:fill="auto"/>
            <w:noWrap/>
            <w:vAlign w:val="center"/>
            <w:hideMark/>
          </w:tcPr>
          <w:p w14:paraId="2BC61032" w14:textId="77777777" w:rsidR="001722FA" w:rsidRPr="00AF557E" w:rsidRDefault="001722FA" w:rsidP="001722FA">
            <w:pPr>
              <w:jc w:val="center"/>
              <w:rPr>
                <w:rFonts w:ascii="Arial Narrow" w:hAnsi="Arial Narrow" w:cs="Times New Roman"/>
                <w:bCs w:val="0"/>
                <w:i/>
                <w:iCs/>
                <w:szCs w:val="22"/>
                <w:lang w:val="es-PE" w:eastAsia="es-PE"/>
              </w:rPr>
            </w:pPr>
            <w:r w:rsidRPr="00AF557E">
              <w:rPr>
                <w:rFonts w:ascii="Arial Narrow" w:hAnsi="Arial Narrow" w:cs="Times New Roman"/>
                <w:bCs w:val="0"/>
                <w:i/>
                <w:iCs/>
                <w:szCs w:val="22"/>
                <w:lang w:val="es-UY" w:eastAsia="es-PE"/>
              </w:rPr>
              <w:t>1.539.470</w:t>
            </w:r>
          </w:p>
        </w:tc>
      </w:tr>
    </w:tbl>
    <w:p w14:paraId="7BB743DB" w14:textId="77777777" w:rsidR="001722FA" w:rsidRPr="00AF557E" w:rsidRDefault="001722FA" w:rsidP="005B5838">
      <w:pPr>
        <w:jc w:val="both"/>
        <w:rPr>
          <w:szCs w:val="22"/>
        </w:rPr>
      </w:pPr>
    </w:p>
    <w:p w14:paraId="40B31EF2" w14:textId="77777777" w:rsidR="00EE0A5D" w:rsidRPr="00AF557E" w:rsidRDefault="005B5838">
      <w:pPr>
        <w:tabs>
          <w:tab w:val="left" w:pos="2640"/>
        </w:tabs>
        <w:spacing w:after="120"/>
        <w:ind w:left="284"/>
        <w:jc w:val="both"/>
        <w:rPr>
          <w:szCs w:val="22"/>
        </w:rPr>
      </w:pPr>
      <w:r w:rsidRPr="00AF557E">
        <w:rPr>
          <w:szCs w:val="22"/>
        </w:rPr>
        <w:t xml:space="preserve">Se consideró además, un volumen de dragado adicional “imprevisto” correspondiente a otros </w:t>
      </w:r>
      <w:r w:rsidR="000C0D3C" w:rsidRPr="00AF557E">
        <w:rPr>
          <w:szCs w:val="22"/>
        </w:rPr>
        <w:t>m</w:t>
      </w:r>
      <w:r w:rsidRPr="00AF557E">
        <w:rPr>
          <w:szCs w:val="22"/>
        </w:rPr>
        <w:t xml:space="preserve">alos </w:t>
      </w:r>
      <w:r w:rsidR="000C0D3C" w:rsidRPr="00AF557E">
        <w:rPr>
          <w:szCs w:val="22"/>
        </w:rPr>
        <w:t>p</w:t>
      </w:r>
      <w:r w:rsidRPr="00AF557E">
        <w:rPr>
          <w:szCs w:val="22"/>
        </w:rPr>
        <w:t xml:space="preserve">asos no identificados y/o modificaciones de los </w:t>
      </w:r>
      <w:r w:rsidR="000C0D3C" w:rsidRPr="00AF557E">
        <w:rPr>
          <w:szCs w:val="22"/>
        </w:rPr>
        <w:t>m</w:t>
      </w:r>
      <w:r w:rsidRPr="00AF557E">
        <w:rPr>
          <w:szCs w:val="22"/>
        </w:rPr>
        <w:t xml:space="preserve">alos </w:t>
      </w:r>
      <w:r w:rsidR="000C0D3C" w:rsidRPr="00AF557E">
        <w:rPr>
          <w:szCs w:val="22"/>
        </w:rPr>
        <w:t>p</w:t>
      </w:r>
      <w:r w:rsidRPr="00AF557E">
        <w:rPr>
          <w:szCs w:val="22"/>
        </w:rPr>
        <w:t>asos que pudieran producirse en el lapso de tiempo entre la realización del Proyecto Referencial y el EDI, de 600.000 m</w:t>
      </w:r>
      <w:r w:rsidRPr="00AF557E">
        <w:rPr>
          <w:szCs w:val="22"/>
          <w:vertAlign w:val="superscript"/>
        </w:rPr>
        <w:t>3</w:t>
      </w:r>
      <w:r w:rsidRPr="00AF557E">
        <w:rPr>
          <w:szCs w:val="22"/>
        </w:rPr>
        <w:t>.</w:t>
      </w:r>
    </w:p>
    <w:p w14:paraId="32B70374" w14:textId="77777777" w:rsidR="00EE0A5D" w:rsidRPr="00AF557E" w:rsidRDefault="005B5838">
      <w:pPr>
        <w:tabs>
          <w:tab w:val="left" w:pos="2640"/>
        </w:tabs>
        <w:spacing w:after="120"/>
        <w:ind w:left="284"/>
        <w:jc w:val="both"/>
        <w:rPr>
          <w:szCs w:val="22"/>
        </w:rPr>
      </w:pPr>
      <w:r w:rsidRPr="00AF557E">
        <w:rPr>
          <w:szCs w:val="22"/>
        </w:rPr>
        <w:t>Estos valores no tienen en cuenta el sobredragado técnico para absorber la sedimentación que ocurra antes de la vaciante, ni el mantenimiento a ser realizado en el segundo año, de los canales dragados en el primer año de las Obras de Apertura.</w:t>
      </w:r>
    </w:p>
    <w:p w14:paraId="320C554E" w14:textId="77777777" w:rsidR="00EE0A5D" w:rsidRPr="00AF557E" w:rsidRDefault="005B5838">
      <w:pPr>
        <w:tabs>
          <w:tab w:val="left" w:pos="2640"/>
        </w:tabs>
        <w:spacing w:after="120"/>
        <w:ind w:left="284"/>
        <w:jc w:val="both"/>
        <w:rPr>
          <w:szCs w:val="22"/>
        </w:rPr>
      </w:pPr>
      <w:r w:rsidRPr="00AF557E">
        <w:rPr>
          <w:szCs w:val="22"/>
        </w:rPr>
        <w:t>Los volúmenes estimados considerando el sobredragado técnico estimado, se presenta a título indicativo en la siguiente tabla</w:t>
      </w:r>
      <w:r w:rsidR="006F61E5" w:rsidRPr="00AF557E">
        <w:rPr>
          <w:szCs w:val="22"/>
        </w:rPr>
        <w:t>:</w:t>
      </w:r>
    </w:p>
    <w:p w14:paraId="1E3154D9" w14:textId="77777777" w:rsidR="00FE322C" w:rsidRPr="00AF557E" w:rsidRDefault="00FE322C" w:rsidP="00896C80">
      <w:pPr>
        <w:rPr>
          <w:szCs w:val="22"/>
        </w:rPr>
      </w:pPr>
    </w:p>
    <w:tbl>
      <w:tblPr>
        <w:tblW w:w="6259" w:type="dxa"/>
        <w:jc w:val="center"/>
        <w:tblCellMar>
          <w:left w:w="70" w:type="dxa"/>
          <w:right w:w="70" w:type="dxa"/>
        </w:tblCellMar>
        <w:tblLook w:val="04A0" w:firstRow="1" w:lastRow="0" w:firstColumn="1" w:lastColumn="0" w:noHBand="0" w:noVBand="1"/>
      </w:tblPr>
      <w:tblGrid>
        <w:gridCol w:w="1713"/>
        <w:gridCol w:w="3053"/>
        <w:gridCol w:w="1493"/>
      </w:tblGrid>
      <w:tr w:rsidR="00AF557E" w:rsidRPr="00AF557E" w14:paraId="1A5D65EF"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90D58E" w14:textId="77777777" w:rsidR="00FE322C" w:rsidRPr="00AF557E" w:rsidRDefault="00FE322C" w:rsidP="00FE322C">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Km</w:t>
            </w:r>
          </w:p>
        </w:tc>
        <w:tc>
          <w:tcPr>
            <w:tcW w:w="3053" w:type="dxa"/>
            <w:tcBorders>
              <w:top w:val="single" w:sz="4" w:space="0" w:color="auto"/>
              <w:left w:val="nil"/>
              <w:bottom w:val="single" w:sz="4" w:space="0" w:color="auto"/>
              <w:right w:val="nil"/>
            </w:tcBorders>
            <w:shd w:val="clear" w:color="000000" w:fill="D9D9D9"/>
            <w:noWrap/>
            <w:vAlign w:val="center"/>
            <w:hideMark/>
          </w:tcPr>
          <w:p w14:paraId="005DA8CB" w14:textId="77777777" w:rsidR="00FE322C" w:rsidRPr="00AF557E" w:rsidRDefault="00FE322C" w:rsidP="00FE322C">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Mal Paso</w:t>
            </w:r>
          </w:p>
        </w:tc>
        <w:tc>
          <w:tcPr>
            <w:tcW w:w="14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211F0F" w14:textId="77777777" w:rsidR="00FE322C" w:rsidRPr="00AF557E" w:rsidRDefault="00FE322C" w:rsidP="00FE322C">
            <w:pPr>
              <w:jc w:val="center"/>
              <w:rPr>
                <w:rFonts w:ascii="Arial Narrow" w:hAnsi="Arial Narrow" w:cs="Times New Roman"/>
                <w:b/>
                <w:szCs w:val="22"/>
                <w:lang w:val="es-UY" w:eastAsia="es-PE"/>
              </w:rPr>
            </w:pPr>
            <w:r w:rsidRPr="00AF557E">
              <w:rPr>
                <w:rFonts w:ascii="Arial Narrow" w:hAnsi="Arial Narrow" w:cs="Times New Roman"/>
                <w:b/>
                <w:szCs w:val="22"/>
                <w:lang w:val="es-UY" w:eastAsia="es-PE"/>
              </w:rPr>
              <w:t xml:space="preserve">volumen </w:t>
            </w:r>
          </w:p>
          <w:p w14:paraId="25B1357B" w14:textId="77777777" w:rsidR="00FE322C" w:rsidRPr="00AF557E" w:rsidRDefault="00FE322C" w:rsidP="00FE322C">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(miles m</w:t>
            </w:r>
            <w:r w:rsidRPr="00AF557E">
              <w:rPr>
                <w:rFonts w:ascii="Arial Narrow" w:hAnsi="Arial Narrow" w:cs="Times New Roman"/>
                <w:b/>
                <w:szCs w:val="22"/>
                <w:vertAlign w:val="superscript"/>
                <w:lang w:val="es-UY" w:eastAsia="es-PE"/>
              </w:rPr>
              <w:t>3</w:t>
            </w:r>
            <w:r w:rsidRPr="00AF557E">
              <w:rPr>
                <w:rFonts w:ascii="Arial Narrow" w:hAnsi="Arial Narrow" w:cs="Times New Roman"/>
                <w:b/>
                <w:szCs w:val="22"/>
                <w:lang w:val="es-UY" w:eastAsia="es-PE"/>
              </w:rPr>
              <w:t>)</w:t>
            </w:r>
          </w:p>
        </w:tc>
      </w:tr>
      <w:tr w:rsidR="00AF557E" w:rsidRPr="00AF557E" w14:paraId="0056E2D4"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0C1C48C9"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204</w:t>
            </w:r>
          </w:p>
        </w:tc>
        <w:tc>
          <w:tcPr>
            <w:tcW w:w="3053" w:type="dxa"/>
            <w:tcBorders>
              <w:top w:val="nil"/>
              <w:left w:val="nil"/>
              <w:bottom w:val="single" w:sz="4" w:space="0" w:color="auto"/>
              <w:right w:val="nil"/>
            </w:tcBorders>
            <w:shd w:val="clear" w:color="000000" w:fill="FFFFFF"/>
            <w:noWrap/>
            <w:vAlign w:val="center"/>
            <w:hideMark/>
          </w:tcPr>
          <w:p w14:paraId="3420FB05"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Puerto Elisa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704ACAE7"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38</w:t>
            </w:r>
          </w:p>
        </w:tc>
      </w:tr>
      <w:tr w:rsidR="00AF557E" w:rsidRPr="00AF557E" w14:paraId="4646D6E6"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20488981"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1208</w:t>
            </w:r>
          </w:p>
        </w:tc>
        <w:tc>
          <w:tcPr>
            <w:tcW w:w="3053" w:type="dxa"/>
            <w:tcBorders>
              <w:top w:val="nil"/>
              <w:left w:val="nil"/>
              <w:bottom w:val="single" w:sz="4" w:space="0" w:color="auto"/>
              <w:right w:val="nil"/>
            </w:tcBorders>
            <w:shd w:val="clear" w:color="000000" w:fill="FFFFFF"/>
            <w:noWrap/>
            <w:vAlign w:val="center"/>
            <w:hideMark/>
          </w:tcPr>
          <w:p w14:paraId="19CFCCF8"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Gasolina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3F7034F"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85</w:t>
            </w:r>
          </w:p>
        </w:tc>
      </w:tr>
      <w:tr w:rsidR="00AF557E" w:rsidRPr="00AF557E" w14:paraId="6F723301"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26AF104B"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1215</w:t>
            </w:r>
          </w:p>
        </w:tc>
        <w:tc>
          <w:tcPr>
            <w:tcW w:w="3053" w:type="dxa"/>
            <w:tcBorders>
              <w:top w:val="nil"/>
              <w:left w:val="nil"/>
              <w:bottom w:val="single" w:sz="4" w:space="0" w:color="auto"/>
              <w:right w:val="nil"/>
            </w:tcBorders>
            <w:shd w:val="clear" w:color="000000" w:fill="FFFFFF"/>
            <w:noWrap/>
            <w:vAlign w:val="center"/>
            <w:hideMark/>
          </w:tcPr>
          <w:p w14:paraId="2510E5D0"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Kerosene</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44D2ADE"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25</w:t>
            </w:r>
          </w:p>
        </w:tc>
      </w:tr>
      <w:tr w:rsidR="00AF557E" w:rsidRPr="00AF557E" w14:paraId="5E8F20A8"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0B1B9B96" w14:textId="77777777" w:rsidR="00FE322C" w:rsidRPr="00AF557E" w:rsidRDefault="00FE322C" w:rsidP="00FE322C">
            <w:pP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3D2C8476" w14:textId="77777777" w:rsidR="00FE322C" w:rsidRPr="00AF557E" w:rsidRDefault="00FE322C" w:rsidP="00FE322C">
            <w:pPr>
              <w:jc w:val="right"/>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FE27AD5"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72</w:t>
            </w:r>
          </w:p>
        </w:tc>
      </w:tr>
      <w:tr w:rsidR="00AF557E" w:rsidRPr="00AF557E" w14:paraId="6EF41C1C"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33E4C0CC" w14:textId="77777777" w:rsidR="00FE322C" w:rsidRPr="00AF557E" w:rsidRDefault="00FE322C" w:rsidP="00FE322C">
            <w:pP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69C51DEF" w14:textId="77777777" w:rsidR="00FE322C" w:rsidRPr="00AF557E" w:rsidRDefault="00FE322C" w:rsidP="00FE322C">
            <w:pPr>
              <w:jc w:val="right"/>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Total río Marañón</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4A1A5322"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220</w:t>
            </w:r>
          </w:p>
        </w:tc>
      </w:tr>
      <w:tr w:rsidR="00AF557E" w:rsidRPr="00AF557E" w14:paraId="3326CFFC"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E7596E"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270</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375EA328"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Cornejo Portugal</w:t>
            </w:r>
          </w:p>
        </w:tc>
        <w:tc>
          <w:tcPr>
            <w:tcW w:w="1493" w:type="dxa"/>
            <w:tcBorders>
              <w:top w:val="nil"/>
              <w:left w:val="nil"/>
              <w:bottom w:val="single" w:sz="4" w:space="0" w:color="auto"/>
              <w:right w:val="single" w:sz="4" w:space="0" w:color="auto"/>
            </w:tcBorders>
            <w:shd w:val="clear" w:color="000000" w:fill="FFFFFF"/>
            <w:noWrap/>
            <w:vAlign w:val="center"/>
            <w:hideMark/>
          </w:tcPr>
          <w:p w14:paraId="44A61956"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36</w:t>
            </w:r>
          </w:p>
        </w:tc>
      </w:tr>
      <w:tr w:rsidR="00AF557E" w:rsidRPr="00AF557E" w14:paraId="0D179662"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7305C4EB"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610</w:t>
            </w:r>
          </w:p>
        </w:tc>
        <w:tc>
          <w:tcPr>
            <w:tcW w:w="3053" w:type="dxa"/>
            <w:tcBorders>
              <w:top w:val="nil"/>
              <w:left w:val="nil"/>
              <w:bottom w:val="single" w:sz="4" w:space="0" w:color="auto"/>
              <w:right w:val="single" w:sz="4" w:space="0" w:color="auto"/>
            </w:tcBorders>
            <w:shd w:val="clear" w:color="000000" w:fill="FFFFFF"/>
            <w:noWrap/>
            <w:vAlign w:val="center"/>
            <w:hideMark/>
          </w:tcPr>
          <w:p w14:paraId="3F606B6D"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Bolívar</w:t>
            </w:r>
          </w:p>
        </w:tc>
        <w:tc>
          <w:tcPr>
            <w:tcW w:w="1493" w:type="dxa"/>
            <w:tcBorders>
              <w:top w:val="nil"/>
              <w:left w:val="nil"/>
              <w:bottom w:val="single" w:sz="4" w:space="0" w:color="auto"/>
              <w:right w:val="single" w:sz="4" w:space="0" w:color="auto"/>
            </w:tcBorders>
            <w:shd w:val="clear" w:color="000000" w:fill="FFFFFF"/>
            <w:noWrap/>
            <w:vAlign w:val="center"/>
            <w:hideMark/>
          </w:tcPr>
          <w:p w14:paraId="7105F868"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4</w:t>
            </w:r>
          </w:p>
        </w:tc>
      </w:tr>
      <w:tr w:rsidR="00AF557E" w:rsidRPr="00AF557E" w14:paraId="0D40BC34"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5CF0F6F4"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822</w:t>
            </w:r>
          </w:p>
        </w:tc>
        <w:tc>
          <w:tcPr>
            <w:tcW w:w="3053" w:type="dxa"/>
            <w:tcBorders>
              <w:top w:val="nil"/>
              <w:left w:val="nil"/>
              <w:bottom w:val="single" w:sz="4" w:space="0" w:color="auto"/>
              <w:right w:val="single" w:sz="4" w:space="0" w:color="auto"/>
            </w:tcBorders>
            <w:shd w:val="clear" w:color="000000" w:fill="FFFFFF"/>
            <w:noWrap/>
            <w:vAlign w:val="center"/>
            <w:hideMark/>
          </w:tcPr>
          <w:p w14:paraId="233EE82D"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Santa Fe</w:t>
            </w:r>
          </w:p>
        </w:tc>
        <w:tc>
          <w:tcPr>
            <w:tcW w:w="1493" w:type="dxa"/>
            <w:tcBorders>
              <w:top w:val="nil"/>
              <w:left w:val="nil"/>
              <w:bottom w:val="single" w:sz="4" w:space="0" w:color="auto"/>
              <w:right w:val="single" w:sz="4" w:space="0" w:color="auto"/>
            </w:tcBorders>
            <w:shd w:val="clear" w:color="000000" w:fill="FFFFFF"/>
            <w:noWrap/>
            <w:vAlign w:val="center"/>
            <w:hideMark/>
          </w:tcPr>
          <w:p w14:paraId="3F5DD1A7"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328</w:t>
            </w:r>
          </w:p>
        </w:tc>
      </w:tr>
      <w:tr w:rsidR="00AF557E" w:rsidRPr="00AF557E" w14:paraId="2B090DAB"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0780C3C7"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840</w:t>
            </w:r>
          </w:p>
        </w:tc>
        <w:tc>
          <w:tcPr>
            <w:tcW w:w="3053" w:type="dxa"/>
            <w:tcBorders>
              <w:top w:val="nil"/>
              <w:left w:val="nil"/>
              <w:bottom w:val="single" w:sz="4" w:space="0" w:color="auto"/>
              <w:right w:val="single" w:sz="4" w:space="0" w:color="auto"/>
            </w:tcBorders>
            <w:shd w:val="clear" w:color="000000" w:fill="FFFFFF"/>
            <w:noWrap/>
            <w:vAlign w:val="center"/>
            <w:hideMark/>
          </w:tcPr>
          <w:p w14:paraId="71E35533"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salida del Puinahua</w:t>
            </w:r>
          </w:p>
        </w:tc>
        <w:tc>
          <w:tcPr>
            <w:tcW w:w="1493" w:type="dxa"/>
            <w:tcBorders>
              <w:top w:val="nil"/>
              <w:left w:val="nil"/>
              <w:bottom w:val="single" w:sz="4" w:space="0" w:color="auto"/>
              <w:right w:val="single" w:sz="4" w:space="0" w:color="auto"/>
            </w:tcBorders>
            <w:shd w:val="clear" w:color="000000" w:fill="FFFFFF"/>
            <w:noWrap/>
            <w:vAlign w:val="center"/>
            <w:hideMark/>
          </w:tcPr>
          <w:p w14:paraId="3948704D"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24</w:t>
            </w:r>
          </w:p>
        </w:tc>
      </w:tr>
      <w:tr w:rsidR="00AF557E" w:rsidRPr="00AF557E" w14:paraId="2C312F41"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155E2ED8" w14:textId="77777777" w:rsidR="00FE322C" w:rsidRPr="00AF557E" w:rsidRDefault="00FE322C" w:rsidP="00FE322C">
            <w:pP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5937C027" w14:textId="77777777" w:rsidR="00FE322C" w:rsidRPr="00AF557E" w:rsidRDefault="00FE322C" w:rsidP="00FE322C">
            <w:pPr>
              <w:jc w:val="right"/>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4AD36E09"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206</w:t>
            </w:r>
          </w:p>
        </w:tc>
      </w:tr>
      <w:tr w:rsidR="00AF557E" w:rsidRPr="00AF557E" w14:paraId="6D08FEAF"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75EE9E3C" w14:textId="77777777" w:rsidR="00FE322C" w:rsidRPr="00AF557E" w:rsidRDefault="00FE322C" w:rsidP="00FE322C">
            <w:pP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5E396AE4" w14:textId="77777777" w:rsidR="00FE322C" w:rsidRPr="00AF557E" w:rsidRDefault="00FE322C" w:rsidP="00FE322C">
            <w:pPr>
              <w:jc w:val="right"/>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Total río Ucayali</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BC699D9"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598</w:t>
            </w:r>
          </w:p>
        </w:tc>
      </w:tr>
      <w:tr w:rsidR="00AF557E" w:rsidRPr="00AF557E" w14:paraId="66CF8740"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1F6C26"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150</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0984A8ED"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Progreso</w:t>
            </w:r>
          </w:p>
        </w:tc>
        <w:tc>
          <w:tcPr>
            <w:tcW w:w="1493" w:type="dxa"/>
            <w:tcBorders>
              <w:top w:val="nil"/>
              <w:left w:val="nil"/>
              <w:bottom w:val="single" w:sz="4" w:space="0" w:color="auto"/>
              <w:right w:val="single" w:sz="4" w:space="0" w:color="auto"/>
            </w:tcBorders>
            <w:shd w:val="clear" w:color="000000" w:fill="FFFFFF"/>
            <w:noWrap/>
            <w:vAlign w:val="center"/>
            <w:hideMark/>
          </w:tcPr>
          <w:p w14:paraId="41514BA3"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5</w:t>
            </w:r>
          </w:p>
        </w:tc>
      </w:tr>
      <w:tr w:rsidR="00AF557E" w:rsidRPr="00AF557E" w14:paraId="117DD809" w14:textId="77777777" w:rsidTr="00FE322C">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8496B0"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179</w:t>
            </w:r>
          </w:p>
        </w:tc>
        <w:tc>
          <w:tcPr>
            <w:tcW w:w="3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95C21D"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Santa María</w:t>
            </w:r>
          </w:p>
        </w:tc>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4CD1E"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458</w:t>
            </w:r>
          </w:p>
        </w:tc>
      </w:tr>
      <w:tr w:rsidR="00AF557E" w:rsidRPr="00AF557E" w14:paraId="02564000"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D58678"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188</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51948215"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Oro Mina</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494F4D53"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391</w:t>
            </w:r>
          </w:p>
        </w:tc>
      </w:tr>
      <w:tr w:rsidR="00AF557E" w:rsidRPr="00AF557E" w14:paraId="66C6039A"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E1E11E"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195</w:t>
            </w:r>
          </w:p>
        </w:tc>
        <w:tc>
          <w:tcPr>
            <w:tcW w:w="30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620AF"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Metrópolis</w:t>
            </w:r>
          </w:p>
        </w:tc>
        <w:tc>
          <w:tcPr>
            <w:tcW w:w="14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A08974"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295</w:t>
            </w:r>
          </w:p>
        </w:tc>
      </w:tr>
      <w:tr w:rsidR="00AF557E" w:rsidRPr="00AF557E" w14:paraId="3F3D8A9B" w14:textId="77777777" w:rsidTr="00E45FC5">
        <w:trPr>
          <w:trHeight w:val="255"/>
          <w:jc w:val="center"/>
        </w:trPr>
        <w:tc>
          <w:tcPr>
            <w:tcW w:w="17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850A54"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211</w:t>
            </w:r>
          </w:p>
        </w:tc>
        <w:tc>
          <w:tcPr>
            <w:tcW w:w="3053" w:type="dxa"/>
            <w:tcBorders>
              <w:top w:val="single" w:sz="4" w:space="0" w:color="auto"/>
              <w:left w:val="nil"/>
              <w:bottom w:val="single" w:sz="4" w:space="0" w:color="auto"/>
              <w:right w:val="single" w:sz="4" w:space="0" w:color="auto"/>
            </w:tcBorders>
            <w:shd w:val="clear" w:color="000000" w:fill="FFFFFF"/>
            <w:noWrap/>
            <w:vAlign w:val="center"/>
            <w:hideMark/>
          </w:tcPr>
          <w:p w14:paraId="6BEA1B1E"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Providencia</w:t>
            </w:r>
          </w:p>
        </w:tc>
        <w:tc>
          <w:tcPr>
            <w:tcW w:w="1493" w:type="dxa"/>
            <w:tcBorders>
              <w:top w:val="single" w:sz="4" w:space="0" w:color="auto"/>
              <w:left w:val="nil"/>
              <w:bottom w:val="single" w:sz="4" w:space="0" w:color="auto"/>
              <w:right w:val="single" w:sz="4" w:space="0" w:color="auto"/>
            </w:tcBorders>
            <w:shd w:val="clear" w:color="000000" w:fill="FFFFFF"/>
            <w:noWrap/>
            <w:vAlign w:val="center"/>
            <w:hideMark/>
          </w:tcPr>
          <w:p w14:paraId="0F1F4F9A"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368</w:t>
            </w:r>
          </w:p>
        </w:tc>
      </w:tr>
      <w:tr w:rsidR="00AF557E" w:rsidRPr="00AF557E" w14:paraId="38FC6C93" w14:textId="77777777" w:rsidTr="00FE322C">
        <w:trPr>
          <w:trHeight w:val="255"/>
          <w:jc w:val="center"/>
        </w:trPr>
        <w:tc>
          <w:tcPr>
            <w:tcW w:w="1713" w:type="dxa"/>
            <w:tcBorders>
              <w:top w:val="nil"/>
              <w:left w:val="single" w:sz="4" w:space="0" w:color="auto"/>
              <w:bottom w:val="single" w:sz="4" w:space="0" w:color="auto"/>
              <w:right w:val="single" w:sz="4" w:space="0" w:color="auto"/>
            </w:tcBorders>
            <w:shd w:val="clear" w:color="000000" w:fill="FFFFFF"/>
            <w:noWrap/>
            <w:vAlign w:val="center"/>
            <w:hideMark/>
          </w:tcPr>
          <w:p w14:paraId="36FB36F9"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217</w:t>
            </w:r>
          </w:p>
        </w:tc>
        <w:tc>
          <w:tcPr>
            <w:tcW w:w="3053" w:type="dxa"/>
            <w:tcBorders>
              <w:top w:val="nil"/>
              <w:left w:val="nil"/>
              <w:bottom w:val="single" w:sz="4" w:space="0" w:color="auto"/>
              <w:right w:val="single" w:sz="4" w:space="0" w:color="auto"/>
            </w:tcBorders>
            <w:shd w:val="clear" w:color="000000" w:fill="FFFFFF"/>
            <w:noWrap/>
            <w:vAlign w:val="center"/>
            <w:hideMark/>
          </w:tcPr>
          <w:p w14:paraId="5E78C00D"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Paranapura</w:t>
            </w:r>
          </w:p>
        </w:tc>
        <w:tc>
          <w:tcPr>
            <w:tcW w:w="1493" w:type="dxa"/>
            <w:tcBorders>
              <w:top w:val="nil"/>
              <w:left w:val="nil"/>
              <w:bottom w:val="single" w:sz="4" w:space="0" w:color="auto"/>
              <w:right w:val="single" w:sz="4" w:space="0" w:color="auto"/>
            </w:tcBorders>
            <w:shd w:val="clear" w:color="000000" w:fill="FFFFFF"/>
            <w:noWrap/>
            <w:vAlign w:val="center"/>
            <w:hideMark/>
          </w:tcPr>
          <w:p w14:paraId="596CAB81"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66</w:t>
            </w:r>
          </w:p>
        </w:tc>
      </w:tr>
      <w:tr w:rsidR="00AF557E" w:rsidRPr="00AF557E" w14:paraId="44EDC6AD" w14:textId="77777777" w:rsidTr="00FE322C">
        <w:trPr>
          <w:trHeight w:val="255"/>
          <w:jc w:val="center"/>
        </w:trPr>
        <w:tc>
          <w:tcPr>
            <w:tcW w:w="1713" w:type="dxa"/>
            <w:tcBorders>
              <w:top w:val="nil"/>
              <w:left w:val="single" w:sz="4" w:space="0" w:color="auto"/>
              <w:bottom w:val="nil"/>
              <w:right w:val="nil"/>
            </w:tcBorders>
            <w:shd w:val="clear" w:color="000000" w:fill="FFFFFF"/>
            <w:noWrap/>
            <w:vAlign w:val="center"/>
            <w:hideMark/>
          </w:tcPr>
          <w:p w14:paraId="46DE0EC8" w14:textId="77777777" w:rsidR="00FE322C" w:rsidRPr="00AF557E" w:rsidRDefault="00FE322C" w:rsidP="00FE322C">
            <w:pP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 </w:t>
            </w:r>
          </w:p>
        </w:tc>
        <w:tc>
          <w:tcPr>
            <w:tcW w:w="3053" w:type="dxa"/>
            <w:tcBorders>
              <w:top w:val="nil"/>
              <w:left w:val="nil"/>
              <w:bottom w:val="nil"/>
              <w:right w:val="nil"/>
            </w:tcBorders>
            <w:shd w:val="clear" w:color="000000" w:fill="FFFFFF"/>
            <w:noWrap/>
            <w:vAlign w:val="center"/>
            <w:hideMark/>
          </w:tcPr>
          <w:p w14:paraId="4FE9DE28" w14:textId="77777777" w:rsidR="00FE322C" w:rsidRPr="00AF557E" w:rsidRDefault="00FE322C" w:rsidP="00FE322C">
            <w:pPr>
              <w:jc w:val="right"/>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“Imprevistos”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9FC73A7"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572</w:t>
            </w:r>
          </w:p>
        </w:tc>
      </w:tr>
      <w:tr w:rsidR="00AF557E" w:rsidRPr="00AF557E" w14:paraId="2B603735" w14:textId="77777777" w:rsidTr="00FE322C">
        <w:trPr>
          <w:trHeight w:val="255"/>
          <w:jc w:val="center"/>
        </w:trPr>
        <w:tc>
          <w:tcPr>
            <w:tcW w:w="1713" w:type="dxa"/>
            <w:tcBorders>
              <w:top w:val="nil"/>
              <w:left w:val="single" w:sz="4" w:space="0" w:color="auto"/>
              <w:bottom w:val="single" w:sz="4" w:space="0" w:color="auto"/>
              <w:right w:val="nil"/>
            </w:tcBorders>
            <w:shd w:val="clear" w:color="000000" w:fill="FFFFFF"/>
            <w:noWrap/>
            <w:vAlign w:val="center"/>
            <w:hideMark/>
          </w:tcPr>
          <w:p w14:paraId="70EBC219" w14:textId="77777777" w:rsidR="00FE322C" w:rsidRPr="00AF557E" w:rsidRDefault="00FE322C" w:rsidP="00FE322C">
            <w:pP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 </w:t>
            </w:r>
          </w:p>
        </w:tc>
        <w:tc>
          <w:tcPr>
            <w:tcW w:w="3053" w:type="dxa"/>
            <w:tcBorders>
              <w:top w:val="nil"/>
              <w:left w:val="nil"/>
              <w:bottom w:val="single" w:sz="4" w:space="0" w:color="auto"/>
              <w:right w:val="nil"/>
            </w:tcBorders>
            <w:shd w:val="clear" w:color="000000" w:fill="FFFFFF"/>
            <w:noWrap/>
            <w:vAlign w:val="center"/>
            <w:hideMark/>
          </w:tcPr>
          <w:p w14:paraId="1F821E76" w14:textId="77777777" w:rsidR="00FE322C" w:rsidRPr="00AF557E" w:rsidRDefault="00FE322C" w:rsidP="00FE322C">
            <w:pPr>
              <w:jc w:val="right"/>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Total río Huallaga</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5DD76590"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2,155</w:t>
            </w:r>
          </w:p>
        </w:tc>
      </w:tr>
      <w:tr w:rsidR="00AF557E" w:rsidRPr="00AF557E" w14:paraId="26647BFD"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2532A354" w14:textId="77777777" w:rsidR="00FE322C" w:rsidRPr="00AF557E" w:rsidRDefault="00FE322C" w:rsidP="00FE322C">
            <w:pP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 </w:t>
            </w:r>
          </w:p>
        </w:tc>
        <w:tc>
          <w:tcPr>
            <w:tcW w:w="3053" w:type="dxa"/>
            <w:tcBorders>
              <w:top w:val="nil"/>
              <w:left w:val="single" w:sz="4" w:space="0" w:color="auto"/>
              <w:bottom w:val="nil"/>
              <w:right w:val="nil"/>
            </w:tcBorders>
            <w:shd w:val="clear" w:color="000000" w:fill="FFFFFF"/>
            <w:noWrap/>
            <w:vAlign w:val="center"/>
            <w:hideMark/>
          </w:tcPr>
          <w:p w14:paraId="22B09466"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Total “Imprevistos” </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6B39E073"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850</w:t>
            </w:r>
          </w:p>
        </w:tc>
      </w:tr>
      <w:tr w:rsidR="00AF557E" w:rsidRPr="00AF557E" w14:paraId="69D828CB"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77F55513" w14:textId="77777777" w:rsidR="00FE322C" w:rsidRPr="00AF557E" w:rsidRDefault="00FE322C" w:rsidP="00FE322C">
            <w:pP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 </w:t>
            </w:r>
          </w:p>
        </w:tc>
        <w:tc>
          <w:tcPr>
            <w:tcW w:w="3053" w:type="dxa"/>
            <w:tcBorders>
              <w:top w:val="nil"/>
              <w:left w:val="single" w:sz="4" w:space="0" w:color="auto"/>
              <w:bottom w:val="nil"/>
              <w:right w:val="nil"/>
            </w:tcBorders>
            <w:shd w:val="clear" w:color="000000" w:fill="FFFFFF"/>
            <w:noWrap/>
            <w:vAlign w:val="center"/>
            <w:hideMark/>
          </w:tcPr>
          <w:p w14:paraId="19CDB4A3" w14:textId="77777777" w:rsidR="00C2081E" w:rsidRPr="00AF557E" w:rsidRDefault="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Total </w:t>
            </w:r>
            <w:r w:rsidR="000C0D3C" w:rsidRPr="00AF557E">
              <w:rPr>
                <w:rFonts w:ascii="Arial Narrow" w:hAnsi="Arial Narrow" w:cs="Times New Roman"/>
                <w:bCs w:val="0"/>
                <w:szCs w:val="22"/>
                <w:lang w:val="es-UY" w:eastAsia="es-PE"/>
              </w:rPr>
              <w:t>m</w:t>
            </w:r>
            <w:r w:rsidRPr="00AF557E">
              <w:rPr>
                <w:rFonts w:ascii="Arial Narrow" w:hAnsi="Arial Narrow" w:cs="Times New Roman"/>
                <w:bCs w:val="0"/>
                <w:szCs w:val="22"/>
                <w:lang w:val="es-UY" w:eastAsia="es-PE"/>
              </w:rPr>
              <w:t xml:space="preserve">alos </w:t>
            </w:r>
            <w:r w:rsidR="000C0D3C" w:rsidRPr="00AF557E">
              <w:rPr>
                <w:rFonts w:ascii="Arial Narrow" w:hAnsi="Arial Narrow" w:cs="Times New Roman"/>
                <w:bCs w:val="0"/>
                <w:szCs w:val="22"/>
                <w:lang w:val="es-UY" w:eastAsia="es-PE"/>
              </w:rPr>
              <w:t>p</w:t>
            </w:r>
            <w:r w:rsidRPr="00AF557E">
              <w:rPr>
                <w:rFonts w:ascii="Arial Narrow" w:hAnsi="Arial Narrow" w:cs="Times New Roman"/>
                <w:bCs w:val="0"/>
                <w:szCs w:val="22"/>
                <w:lang w:val="es-UY" w:eastAsia="es-PE"/>
              </w:rPr>
              <w:t>asos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03979913"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2,973</w:t>
            </w:r>
          </w:p>
        </w:tc>
      </w:tr>
      <w:tr w:rsidR="00AF557E" w:rsidRPr="00AF557E" w14:paraId="0408DF80"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24A1EB1C" w14:textId="77777777" w:rsidR="00FE322C" w:rsidRPr="00AF557E" w:rsidRDefault="00FE322C" w:rsidP="00FE322C">
            <w:pP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 </w:t>
            </w:r>
          </w:p>
        </w:tc>
        <w:tc>
          <w:tcPr>
            <w:tcW w:w="3053" w:type="dxa"/>
            <w:tcBorders>
              <w:top w:val="nil"/>
              <w:left w:val="single" w:sz="4" w:space="0" w:color="auto"/>
              <w:bottom w:val="single" w:sz="4" w:space="0" w:color="auto"/>
              <w:right w:val="nil"/>
            </w:tcBorders>
            <w:shd w:val="clear" w:color="000000" w:fill="FFFFFF"/>
            <w:noWrap/>
            <w:vAlign w:val="center"/>
            <w:hideMark/>
          </w:tcPr>
          <w:p w14:paraId="72C55235" w14:textId="77777777" w:rsidR="00FE322C" w:rsidRPr="00AF557E" w:rsidRDefault="00FE322C" w:rsidP="00FE322C">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Puerto Iquitos</w:t>
            </w:r>
          </w:p>
        </w:tc>
        <w:tc>
          <w:tcPr>
            <w:tcW w:w="1493" w:type="dxa"/>
            <w:tcBorders>
              <w:top w:val="nil"/>
              <w:left w:val="single" w:sz="4" w:space="0" w:color="auto"/>
              <w:bottom w:val="single" w:sz="4" w:space="0" w:color="auto"/>
              <w:right w:val="single" w:sz="4" w:space="0" w:color="auto"/>
            </w:tcBorders>
            <w:shd w:val="clear" w:color="000000" w:fill="FFFFFF"/>
            <w:noWrap/>
            <w:vAlign w:val="center"/>
            <w:hideMark/>
          </w:tcPr>
          <w:p w14:paraId="16EFAE92" w14:textId="77777777" w:rsidR="00FE322C" w:rsidRPr="00AF557E" w:rsidRDefault="00FE322C" w:rsidP="00FE322C">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900</w:t>
            </w:r>
          </w:p>
        </w:tc>
      </w:tr>
      <w:tr w:rsidR="00AF557E" w:rsidRPr="00AF557E" w14:paraId="27684FC9" w14:textId="77777777" w:rsidTr="00FE322C">
        <w:trPr>
          <w:trHeight w:val="255"/>
          <w:jc w:val="center"/>
        </w:trPr>
        <w:tc>
          <w:tcPr>
            <w:tcW w:w="1713" w:type="dxa"/>
            <w:tcBorders>
              <w:top w:val="nil"/>
              <w:left w:val="nil"/>
              <w:bottom w:val="nil"/>
              <w:right w:val="nil"/>
            </w:tcBorders>
            <w:shd w:val="clear" w:color="000000" w:fill="FFFFFF"/>
            <w:noWrap/>
            <w:vAlign w:val="center"/>
            <w:hideMark/>
          </w:tcPr>
          <w:p w14:paraId="6372D769" w14:textId="77777777" w:rsidR="00FE322C" w:rsidRPr="00AF557E" w:rsidRDefault="00FE322C" w:rsidP="00FE322C">
            <w:pPr>
              <w:rPr>
                <w:rFonts w:ascii="Arial Narrow" w:hAnsi="Arial Narrow" w:cs="Times New Roman"/>
                <w:bCs w:val="0"/>
                <w:szCs w:val="22"/>
                <w:lang w:val="es-PE" w:eastAsia="es-PE"/>
              </w:rPr>
            </w:pPr>
            <w:r w:rsidRPr="00AF557E">
              <w:rPr>
                <w:rFonts w:ascii="Arial Narrow" w:hAnsi="Arial Narrow" w:cs="Times New Roman"/>
                <w:bCs w:val="0"/>
                <w:szCs w:val="22"/>
                <w:lang w:val="es-PE" w:eastAsia="es-PE"/>
              </w:rPr>
              <w:t> </w:t>
            </w:r>
          </w:p>
        </w:tc>
        <w:tc>
          <w:tcPr>
            <w:tcW w:w="3053" w:type="dxa"/>
            <w:tcBorders>
              <w:top w:val="nil"/>
              <w:left w:val="single" w:sz="4" w:space="0" w:color="auto"/>
              <w:bottom w:val="single" w:sz="4" w:space="0" w:color="auto"/>
              <w:right w:val="single" w:sz="4" w:space="0" w:color="auto"/>
            </w:tcBorders>
            <w:shd w:val="clear" w:color="000000" w:fill="FFFFFF"/>
            <w:noWrap/>
            <w:vAlign w:val="center"/>
            <w:hideMark/>
          </w:tcPr>
          <w:p w14:paraId="47BED3E6" w14:textId="77777777" w:rsidR="00FE322C" w:rsidRPr="00AF557E" w:rsidRDefault="00FE322C" w:rsidP="00FE322C">
            <w:pPr>
              <w:jc w:val="both"/>
              <w:rPr>
                <w:rFonts w:ascii="Arial Narrow" w:hAnsi="Arial Narrow" w:cs="Times New Roman"/>
                <w:b/>
                <w:szCs w:val="22"/>
                <w:lang w:val="es-PE" w:eastAsia="es-PE"/>
              </w:rPr>
            </w:pPr>
            <w:r w:rsidRPr="00AF557E">
              <w:rPr>
                <w:rFonts w:ascii="Arial Narrow" w:hAnsi="Arial Narrow" w:cs="Times New Roman"/>
                <w:b/>
                <w:szCs w:val="22"/>
                <w:lang w:val="es-UY" w:eastAsia="es-PE"/>
              </w:rPr>
              <w:t>Total General</w:t>
            </w:r>
          </w:p>
        </w:tc>
        <w:tc>
          <w:tcPr>
            <w:tcW w:w="1493" w:type="dxa"/>
            <w:tcBorders>
              <w:top w:val="nil"/>
              <w:left w:val="nil"/>
              <w:bottom w:val="single" w:sz="4" w:space="0" w:color="auto"/>
              <w:right w:val="single" w:sz="4" w:space="0" w:color="auto"/>
            </w:tcBorders>
            <w:shd w:val="clear" w:color="000000" w:fill="FFFFFF"/>
            <w:noWrap/>
            <w:vAlign w:val="center"/>
            <w:hideMark/>
          </w:tcPr>
          <w:p w14:paraId="7ED408F3" w14:textId="77777777" w:rsidR="00FE322C" w:rsidRPr="00AF557E" w:rsidRDefault="00FE322C" w:rsidP="00FE322C">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3,873</w:t>
            </w:r>
          </w:p>
        </w:tc>
      </w:tr>
    </w:tbl>
    <w:p w14:paraId="67C98F16" w14:textId="77777777" w:rsidR="00FE322C" w:rsidRPr="00AF557E" w:rsidRDefault="00FE322C" w:rsidP="00896C80">
      <w:pPr>
        <w:rPr>
          <w:szCs w:val="22"/>
        </w:rPr>
      </w:pPr>
    </w:p>
    <w:p w14:paraId="3A831A41" w14:textId="77777777" w:rsidR="005B5838" w:rsidRPr="00AF557E" w:rsidRDefault="005B5838" w:rsidP="005B5838">
      <w:pPr>
        <w:jc w:val="both"/>
        <w:rPr>
          <w:szCs w:val="22"/>
        </w:rPr>
      </w:pPr>
    </w:p>
    <w:p w14:paraId="52931298" w14:textId="77777777" w:rsidR="00196B2A" w:rsidRPr="00AF557E" w:rsidRDefault="005B5838">
      <w:pPr>
        <w:tabs>
          <w:tab w:val="left" w:pos="2640"/>
        </w:tabs>
        <w:spacing w:after="120"/>
        <w:ind w:left="284"/>
        <w:jc w:val="both"/>
        <w:rPr>
          <w:szCs w:val="22"/>
        </w:rPr>
      </w:pPr>
      <w:r w:rsidRPr="00AF557E">
        <w:rPr>
          <w:szCs w:val="22"/>
        </w:rPr>
        <w:t>El CONCESIONARIO deberá realizar todos los estudios necesarios de sedimentación, apoyados en mediciones de campo y modelizaciones matemáticas hidrosedimentológicas, que le permitan estimar los sobredragados técnicos a realizar para lograr que, independientemente de las fechas en que se realicen los dragados de apertura, las condiciones de los canales de navegación cumplan con los Niveles de Servicio establecidos, durante la época de vaciante.</w:t>
      </w:r>
    </w:p>
    <w:p w14:paraId="6F3D2908" w14:textId="77777777" w:rsidR="00196B2A" w:rsidRPr="00AF557E" w:rsidRDefault="005B5838">
      <w:pPr>
        <w:tabs>
          <w:tab w:val="left" w:pos="2640"/>
        </w:tabs>
        <w:spacing w:after="120"/>
        <w:ind w:left="284"/>
        <w:jc w:val="both"/>
        <w:rPr>
          <w:szCs w:val="22"/>
        </w:rPr>
      </w:pPr>
      <w:r w:rsidRPr="00AF557E">
        <w:rPr>
          <w:szCs w:val="22"/>
        </w:rPr>
        <w:t xml:space="preserve">El volumen referencial del dragado del </w:t>
      </w:r>
      <w:r w:rsidR="000C0D3C" w:rsidRPr="00AF557E">
        <w:rPr>
          <w:szCs w:val="22"/>
        </w:rPr>
        <w:t>c</w:t>
      </w:r>
      <w:r w:rsidRPr="00AF557E">
        <w:rPr>
          <w:szCs w:val="22"/>
        </w:rPr>
        <w:t xml:space="preserve">anal de </w:t>
      </w:r>
      <w:r w:rsidR="000C0D3C" w:rsidRPr="00AF557E">
        <w:rPr>
          <w:szCs w:val="22"/>
        </w:rPr>
        <w:t>a</w:t>
      </w:r>
      <w:r w:rsidRPr="00AF557E">
        <w:rPr>
          <w:szCs w:val="22"/>
        </w:rPr>
        <w:t>cceso al Puerto de Iquitos, para la condición de diseño náutico (sin sobredragado técnico), es igual a 800.000 m</w:t>
      </w:r>
      <w:r w:rsidR="00171EF6" w:rsidRPr="00AF557E">
        <w:rPr>
          <w:szCs w:val="22"/>
        </w:rPr>
        <w:t>3</w:t>
      </w:r>
      <w:r w:rsidRPr="00AF557E">
        <w:rPr>
          <w:szCs w:val="22"/>
        </w:rPr>
        <w:t>, mientras que con un sobredragado técnico para almacenar sedimentación de 2 pies (6</w:t>
      </w:r>
      <w:r w:rsidR="001F7E2E" w:rsidRPr="00AF557E">
        <w:rPr>
          <w:szCs w:val="22"/>
        </w:rPr>
        <w:t>1</w:t>
      </w:r>
      <w:r w:rsidRPr="00AF557E">
        <w:rPr>
          <w:szCs w:val="22"/>
        </w:rPr>
        <w:t xml:space="preserve"> cm), el volumen se estimó en 900.000 m</w:t>
      </w:r>
      <w:r w:rsidR="00171EF6" w:rsidRPr="00AF557E">
        <w:rPr>
          <w:szCs w:val="22"/>
        </w:rPr>
        <w:t>3</w:t>
      </w:r>
      <w:r w:rsidRPr="00AF557E">
        <w:rPr>
          <w:szCs w:val="22"/>
        </w:rPr>
        <w:t xml:space="preserve"> en el Proyecto Referencial. </w:t>
      </w:r>
    </w:p>
    <w:p w14:paraId="185C139E" w14:textId="77777777" w:rsidR="00196B2A" w:rsidRPr="00AF557E" w:rsidRDefault="005B5838">
      <w:pPr>
        <w:tabs>
          <w:tab w:val="left" w:pos="2640"/>
        </w:tabs>
        <w:spacing w:after="120"/>
        <w:ind w:left="284"/>
        <w:jc w:val="both"/>
        <w:rPr>
          <w:szCs w:val="22"/>
        </w:rPr>
      </w:pPr>
      <w:r w:rsidRPr="00AF557E">
        <w:rPr>
          <w:szCs w:val="22"/>
        </w:rPr>
        <w:t>El sobredragado necesario para cumplir con los Niveles de Servicio deberá ser evaluado por el CONCESIONARIO, considerando la mayor dinámica sedimentológica fluvial en la embocadura al río Amazonas, en relación con la existente en el río Itaya, mediante una modelización matemática hidrosedimentológica.</w:t>
      </w:r>
    </w:p>
    <w:p w14:paraId="1F6943AE" w14:textId="77777777" w:rsidR="00C166E1" w:rsidRPr="00AF557E" w:rsidRDefault="00C166E1">
      <w:pPr>
        <w:rPr>
          <w:b/>
          <w:szCs w:val="22"/>
          <w:u w:val="single"/>
          <w:lang w:val="es-ES_tradnl"/>
        </w:rPr>
      </w:pPr>
      <w:bookmarkStart w:id="2148" w:name="_Toc368329785"/>
    </w:p>
    <w:p w14:paraId="2456354B" w14:textId="77777777" w:rsidR="00196B2A" w:rsidRPr="00AF557E" w:rsidRDefault="005B5838" w:rsidP="00C41137">
      <w:pPr>
        <w:pStyle w:val="Prrafodelista"/>
        <w:numPr>
          <w:ilvl w:val="0"/>
          <w:numId w:val="87"/>
        </w:numPr>
        <w:spacing w:after="120"/>
        <w:ind w:left="567" w:hanging="425"/>
        <w:jc w:val="both"/>
        <w:rPr>
          <w:b/>
          <w:szCs w:val="22"/>
          <w:u w:val="single"/>
          <w:lang w:val="es-UY"/>
        </w:rPr>
      </w:pPr>
      <w:r w:rsidRPr="00AF557E">
        <w:rPr>
          <w:b/>
          <w:szCs w:val="22"/>
          <w:u w:val="single"/>
          <w:lang w:val="es-UY"/>
        </w:rPr>
        <w:t>Volúmenes de Mantenimiento:</w:t>
      </w:r>
      <w:bookmarkEnd w:id="2148"/>
    </w:p>
    <w:p w14:paraId="1A4731E0" w14:textId="77777777" w:rsidR="00526F89" w:rsidRPr="00AF557E" w:rsidRDefault="00526F89" w:rsidP="005B5838">
      <w:pPr>
        <w:rPr>
          <w:szCs w:val="22"/>
          <w:lang w:val="es-ES_tradnl"/>
        </w:rPr>
      </w:pPr>
    </w:p>
    <w:p w14:paraId="3851179F" w14:textId="77777777" w:rsidR="00196B2A" w:rsidRPr="00AF557E" w:rsidRDefault="005B5838">
      <w:pPr>
        <w:tabs>
          <w:tab w:val="left" w:pos="2640"/>
        </w:tabs>
        <w:spacing w:after="120"/>
        <w:ind w:left="284"/>
        <w:jc w:val="both"/>
        <w:rPr>
          <w:szCs w:val="22"/>
        </w:rPr>
      </w:pPr>
      <w:r w:rsidRPr="00AF557E">
        <w:rPr>
          <w:szCs w:val="22"/>
        </w:rPr>
        <w:t xml:space="preserve">El CONCESIONARIO será responsable de determinar los volúmenes de dragado de mantenimiento que deberá manejar anualmente para mantener los niveles de servicio, debiendo aplicar para ello metodologías y técnicas avanzadas incluyendo modelación matemática hidrosedimentológica. </w:t>
      </w:r>
    </w:p>
    <w:p w14:paraId="1A03FFE9" w14:textId="77777777" w:rsidR="00196B2A" w:rsidRPr="00AF557E" w:rsidRDefault="005B5838">
      <w:pPr>
        <w:tabs>
          <w:tab w:val="left" w:pos="2640"/>
        </w:tabs>
        <w:spacing w:after="120"/>
        <w:ind w:left="284"/>
        <w:jc w:val="both"/>
        <w:rPr>
          <w:szCs w:val="22"/>
        </w:rPr>
      </w:pPr>
      <w:r w:rsidRPr="00AF557E">
        <w:rPr>
          <w:szCs w:val="22"/>
        </w:rPr>
        <w:t xml:space="preserve">A modo referencial, el volumen de dragado de mantenimiento anual promedio estimado es </w:t>
      </w:r>
      <w:r w:rsidR="006F61E5" w:rsidRPr="00AF557E">
        <w:rPr>
          <w:szCs w:val="22"/>
        </w:rPr>
        <w:t>el indicado en el  apartado A3 “Volumen anual promedio de Sedimentación durante la Etapa de Mantenimiento y Operación (VS promedio), del Apéndi</w:t>
      </w:r>
      <w:r w:rsidR="006A425C" w:rsidRPr="00AF557E">
        <w:rPr>
          <w:szCs w:val="22"/>
        </w:rPr>
        <w:t>ce</w:t>
      </w:r>
      <w:r w:rsidR="006F61E5" w:rsidRPr="00AF557E">
        <w:rPr>
          <w:szCs w:val="22"/>
        </w:rPr>
        <w:t xml:space="preserve"> 3 del Anexo 4.</w:t>
      </w:r>
    </w:p>
    <w:p w14:paraId="267D5C9F" w14:textId="77777777" w:rsidR="006F61E5" w:rsidRPr="00AF557E" w:rsidRDefault="006F61E5" w:rsidP="005B5838">
      <w:pPr>
        <w:jc w:val="both"/>
        <w:rPr>
          <w:szCs w:val="22"/>
        </w:rPr>
      </w:pPr>
    </w:p>
    <w:p w14:paraId="32570479" w14:textId="77777777" w:rsidR="00196B2A" w:rsidRPr="00AF557E" w:rsidRDefault="005B5838" w:rsidP="00C41137">
      <w:pPr>
        <w:pStyle w:val="Prrafodelista"/>
        <w:numPr>
          <w:ilvl w:val="0"/>
          <w:numId w:val="87"/>
        </w:numPr>
        <w:spacing w:after="120"/>
        <w:ind w:left="567" w:hanging="425"/>
        <w:jc w:val="both"/>
        <w:rPr>
          <w:b/>
          <w:szCs w:val="22"/>
          <w:u w:val="single"/>
          <w:lang w:val="es-UY"/>
        </w:rPr>
      </w:pPr>
      <w:bookmarkStart w:id="2149" w:name="_Toc368329786"/>
      <w:r w:rsidRPr="00AF557E">
        <w:rPr>
          <w:b/>
          <w:szCs w:val="22"/>
          <w:u w:val="single"/>
          <w:lang w:val="es-UY"/>
        </w:rPr>
        <w:t>Zonas de Disposición de los Sedimentos</w:t>
      </w:r>
      <w:bookmarkEnd w:id="2149"/>
    </w:p>
    <w:p w14:paraId="4F535F16" w14:textId="77777777" w:rsidR="005B5838" w:rsidRPr="00AF557E" w:rsidRDefault="005B5838" w:rsidP="005B5838">
      <w:pPr>
        <w:rPr>
          <w:szCs w:val="22"/>
        </w:rPr>
      </w:pPr>
    </w:p>
    <w:p w14:paraId="4C73B39F" w14:textId="77777777" w:rsidR="00196B2A" w:rsidRPr="00AF557E" w:rsidRDefault="005B5838">
      <w:pPr>
        <w:tabs>
          <w:tab w:val="left" w:pos="2640"/>
        </w:tabs>
        <w:spacing w:after="120"/>
        <w:ind w:left="284"/>
        <w:jc w:val="both"/>
        <w:rPr>
          <w:szCs w:val="22"/>
        </w:rPr>
      </w:pPr>
      <w:r w:rsidRPr="00AF557E">
        <w:rPr>
          <w:szCs w:val="22"/>
        </w:rPr>
        <w:t xml:space="preserve">Se deberán definir las zonas de disposición en los </w:t>
      </w:r>
      <w:r w:rsidR="000C0D3C" w:rsidRPr="00AF557E">
        <w:rPr>
          <w:szCs w:val="22"/>
        </w:rPr>
        <w:t>m</w:t>
      </w:r>
      <w:r w:rsidRPr="00AF557E">
        <w:rPr>
          <w:szCs w:val="22"/>
        </w:rPr>
        <w:t xml:space="preserve">alos </w:t>
      </w:r>
      <w:r w:rsidR="000C0D3C" w:rsidRPr="00AF557E">
        <w:rPr>
          <w:szCs w:val="22"/>
        </w:rPr>
        <w:t>p</w:t>
      </w:r>
      <w:r w:rsidRPr="00AF557E">
        <w:rPr>
          <w:szCs w:val="22"/>
        </w:rPr>
        <w:t>asos que se draguen durante la Apertura, y ajustarlas posteriormente durante las tareas de mantenimiento, cumpliendo con los criterios establecidos en el proyecto referencial, y evitando la generación de impactos ambientales significativos, según surja de las medidas de mitigación que se planteen en el Estudio de Impacto Ambiental y se especifiquen en el Plan de Gestión Ambiental.</w:t>
      </w:r>
      <w:r w:rsidR="005D128F" w:rsidRPr="00AF557E">
        <w:rPr>
          <w:szCs w:val="22"/>
        </w:rPr>
        <w:t xml:space="preserve"> No se ubicarán descargas en proximidad de poblados o asentamientos a fin de evitar conflictos sociales.</w:t>
      </w:r>
    </w:p>
    <w:p w14:paraId="0DBEB26E" w14:textId="77777777" w:rsidR="005D128F" w:rsidRPr="00AF557E" w:rsidRDefault="005D128F">
      <w:pPr>
        <w:tabs>
          <w:tab w:val="left" w:pos="2640"/>
        </w:tabs>
        <w:spacing w:after="120"/>
        <w:ind w:left="284"/>
        <w:jc w:val="both"/>
        <w:rPr>
          <w:szCs w:val="22"/>
        </w:rPr>
      </w:pPr>
      <w:r w:rsidRPr="00AF557E">
        <w:rPr>
          <w:szCs w:val="22"/>
        </w:rPr>
        <w:t>Se buscará identificar zonas del r</w:t>
      </w:r>
      <w:r w:rsidR="00D510A2" w:rsidRPr="00AF557E">
        <w:rPr>
          <w:szCs w:val="22"/>
        </w:rPr>
        <w:t>ío adecuadas para</w:t>
      </w:r>
      <w:r w:rsidRPr="00AF557E">
        <w:rPr>
          <w:szCs w:val="22"/>
        </w:rPr>
        <w:t xml:space="preserve"> recibir el material dragado, donde no haya influencias desfavorables a la estabilidad del canal dragado y que, por otra parte, tiendan a mantener las secciones transversales del curso de agua, especialmente del brazo principal si hubiera más de uno. En base a las consideraciones anteriores, las áreas </w:t>
      </w:r>
      <w:r w:rsidR="00D510A2" w:rsidRPr="00AF557E">
        <w:rPr>
          <w:szCs w:val="22"/>
        </w:rPr>
        <w:t>de vaciado o descarga se deberán localizar en el interior del río, en zonas desde las cuales no hay retorno hacia el canal dragado, en fosas profundas o en los extremos aguas abajo y arriba de bancos de arena e islas o en canales secundarios.</w:t>
      </w:r>
    </w:p>
    <w:p w14:paraId="7DDB3C49" w14:textId="77777777" w:rsidR="00176025" w:rsidRPr="00AF557E" w:rsidRDefault="00176025" w:rsidP="00176025">
      <w:pPr>
        <w:tabs>
          <w:tab w:val="left" w:pos="2640"/>
        </w:tabs>
        <w:spacing w:after="120"/>
        <w:ind w:left="284"/>
        <w:jc w:val="both"/>
        <w:rPr>
          <w:szCs w:val="22"/>
        </w:rPr>
      </w:pPr>
      <w:r w:rsidRPr="00AF557E">
        <w:rPr>
          <w:szCs w:val="22"/>
        </w:rPr>
        <w:t>Para las dragas CSD, las zonas de refulado de “suelos normales”, según la definición establecida previamente, podrán encontrarse a una distancia de la zona de dragado en el Mal Paso de 200 m como mínimo, hasta 2,5 km excepcionalmente. En caso de ser necesario reducir la distancia de bombeo por consideraciones geomorfológicas, la distancia mínima será propuesta por el CONCESIONARIO buscando evitar el reingreso del material dragado a la zona de canal dragada en el Mal Paso, así como reducir el riesgo de generar en las adyacencias una nueva zona de Mal Paso que requiera dragado. En todos los casos, el CONCEDENTE deberá aprobar la ubicación del área de disposición propuesta por el CONCESIONARIO o proponer un área alternativa, antes de que el mismo ejecute la obra de dragado.</w:t>
      </w:r>
    </w:p>
    <w:p w14:paraId="5EA4C1D1" w14:textId="77777777" w:rsidR="00176025" w:rsidRPr="00AF557E" w:rsidRDefault="00176025" w:rsidP="00176025">
      <w:pPr>
        <w:tabs>
          <w:tab w:val="left" w:pos="2640"/>
        </w:tabs>
        <w:spacing w:after="120"/>
        <w:ind w:left="284"/>
        <w:jc w:val="both"/>
        <w:rPr>
          <w:szCs w:val="22"/>
        </w:rPr>
      </w:pPr>
      <w:r w:rsidRPr="00AF557E">
        <w:rPr>
          <w:szCs w:val="22"/>
        </w:rPr>
        <w:t>En caso del dragado de “suelos especiales”, las distancias de bombeo para la disposición del material con equipos CSD podrán ajustarse para reducir la pérdida de productividad, garantizando no obstante un retorno de material a la zona dragada no significativo. El CONCESIONARIO deberá emplear cabezales del cortador especiales para optimizar la producción del dragado de estos suelos, dentro de los límites máximos de producción que resultan de las potencias de cortador y bomba establecidas para las dragas en el apartado “ii. Requisitos Técnicos Referenciales para Dragas de Succión con Cortador (CSD)”. De igual manera que para los “suelos normales”, el CONCEDENTE deberá aprobar la ubicación del área de disposición propuesta por el CONCESIONARIO o proponer un área alternativa, antes de que el mismo ejecute la obra de dragado.</w:t>
      </w:r>
    </w:p>
    <w:p w14:paraId="71AC4E28" w14:textId="77777777" w:rsidR="00176025" w:rsidRPr="00AF557E" w:rsidRDefault="00176025" w:rsidP="00176025">
      <w:pPr>
        <w:tabs>
          <w:tab w:val="left" w:pos="2640"/>
        </w:tabs>
        <w:spacing w:after="120"/>
        <w:ind w:left="284"/>
        <w:jc w:val="both"/>
        <w:rPr>
          <w:szCs w:val="22"/>
        </w:rPr>
      </w:pPr>
      <w:r w:rsidRPr="00AF557E">
        <w:rPr>
          <w:szCs w:val="22"/>
        </w:rPr>
        <w:t xml:space="preserve">En caso de que la presencia de “suelos especiales” entre los materiales a ser dragados, combinada con la distancia a la zona de disposición que sea aprobada por el CONCEDENTE, produzcan una merma de productividad significativa con respecto a la correspondiente a “suelos normales”, el CONCESIONARIO podrá solicitar una ampliación de los plazos establecidos para cumplir con los Niveles de Servicio, presentando la justificación correspondiente. La ampliación de plazos podrá ser aprobada, modificada o denegada por el CONCEDENTE fundamentando su decisión, y contando con la opinión favorable del REGULADOR. </w:t>
      </w:r>
    </w:p>
    <w:p w14:paraId="7A3F4F8F" w14:textId="77777777" w:rsidR="00176025" w:rsidRPr="00AF557E" w:rsidRDefault="00176025" w:rsidP="00176025">
      <w:pPr>
        <w:tabs>
          <w:tab w:val="left" w:pos="2640"/>
        </w:tabs>
        <w:spacing w:after="120"/>
        <w:ind w:left="284"/>
        <w:jc w:val="both"/>
        <w:rPr>
          <w:szCs w:val="22"/>
        </w:rPr>
      </w:pPr>
      <w:r w:rsidRPr="00AF557E">
        <w:rPr>
          <w:szCs w:val="22"/>
        </w:rPr>
        <w:t xml:space="preserve">En el caso de encontrarse “suelos de dragado restringido” dentro del área del canal de navegación por encima de la cota del lecho correspondiente al Nivel de Servicio, el canal de navegación se deberá desplazar a una zona del lecho con suelos normales o especiales. </w:t>
      </w:r>
    </w:p>
    <w:p w14:paraId="69DC2B0A" w14:textId="77777777" w:rsidR="00176025" w:rsidRPr="00AF557E" w:rsidRDefault="00176025" w:rsidP="00176025">
      <w:pPr>
        <w:tabs>
          <w:tab w:val="left" w:pos="2640"/>
        </w:tabs>
        <w:spacing w:after="120"/>
        <w:ind w:left="284"/>
        <w:jc w:val="both"/>
        <w:rPr>
          <w:szCs w:val="22"/>
        </w:rPr>
      </w:pPr>
      <w:r w:rsidRPr="00AF557E">
        <w:rPr>
          <w:szCs w:val="22"/>
        </w:rPr>
        <w:t>En caso de no ser ello posible por no encontrarse una zona del cauce apropiada para diseñar un canal adecuado sin afectar las márgenes fluviales (las cuales no deben ser objeto de dragado), el CONCESIONARIO estará eximido de garantizar los Niveles de Servicio, exclusivamente en el tramo afectado. Además, la presencia de “suelos de dragado restringido” en el fondo del canal y la cota del lecho resultante respecto al Nivel de Referencia, deberá ser informada proveyendo un relevamiento batimétrico del Mal Paso afectado para su envío al Servicio de Hidrografía y Navegación de la Amazonía, a fin de que esta circunstancia sea consignada en la cartografía náutica y los Avisos a los Navegantes.</w:t>
      </w:r>
    </w:p>
    <w:p w14:paraId="3E6C15D8" w14:textId="77777777" w:rsidR="00176025" w:rsidRPr="00AF557E" w:rsidRDefault="00176025" w:rsidP="00176025">
      <w:pPr>
        <w:tabs>
          <w:tab w:val="left" w:pos="2640"/>
        </w:tabs>
        <w:spacing w:after="120"/>
        <w:ind w:left="284"/>
        <w:jc w:val="both"/>
        <w:rPr>
          <w:szCs w:val="22"/>
        </w:rPr>
      </w:pPr>
      <w:r w:rsidRPr="00AF557E">
        <w:rPr>
          <w:szCs w:val="22"/>
        </w:rPr>
        <w:t xml:space="preserve">No obstante el dragado de “suelos de dragado restringido”, podrá eventualmente ser realizado mediante la aplicación de alguno de los procedimientos especificados en las Cláusulas 6.29 a 6.31 correspondientes a Obras Adicionales ejecutadas por el CONCESIONARIO por mutuo acuerdo entre las partes, o bien en las Cláusulas 6.32 a 6.34 correspondientes a Obras Adicionales ejecutadas directamente por el CONCEDENTE. </w:t>
      </w:r>
    </w:p>
    <w:p w14:paraId="2A251E05" w14:textId="77777777" w:rsidR="00176025" w:rsidRPr="00AF557E" w:rsidRDefault="00176025">
      <w:pPr>
        <w:tabs>
          <w:tab w:val="left" w:pos="2640"/>
        </w:tabs>
        <w:spacing w:after="120"/>
        <w:ind w:left="284"/>
        <w:jc w:val="both"/>
        <w:rPr>
          <w:szCs w:val="22"/>
        </w:rPr>
      </w:pPr>
      <w:r w:rsidRPr="00AF557E">
        <w:rPr>
          <w:szCs w:val="22"/>
        </w:rPr>
        <w:t>Para las dragas TSDH, las zonas de vaciado podrán encontrarse entre 1 km y 5 km del baricentro volumétrico del área de dragado en cada Mal Paso. Excepcionalmente el CONCESIONARIO podrá proponer reducir la distancia a la zona de vaciado hasta 500 m, o incrementarla hasta 7 km o más si fuese necesario, lo cual será sometido a aprobación por parte del CONCEDENTE contando con la opinión favorable del REGULADOR, previamente al inicio de las tareas de dragado en el Mal Paso.</w:t>
      </w:r>
    </w:p>
    <w:p w14:paraId="4B47FCBA" w14:textId="77777777" w:rsidR="00196B2A" w:rsidRPr="00AF557E" w:rsidRDefault="005B5838">
      <w:pPr>
        <w:tabs>
          <w:tab w:val="left" w:pos="2640"/>
        </w:tabs>
        <w:spacing w:after="120"/>
        <w:ind w:left="284"/>
        <w:jc w:val="both"/>
        <w:rPr>
          <w:szCs w:val="22"/>
        </w:rPr>
      </w:pPr>
      <w:r w:rsidRPr="00AF557E">
        <w:rPr>
          <w:szCs w:val="22"/>
        </w:rPr>
        <w:t xml:space="preserve">Solamente en condiciones de muy bajo nivel de los ríos que impidan la normal operación de las dragas, restringiendo excesivamente la producción de los equipos, o impidiendo la navegación de las dragas de succión por arrastre (TSHD) con la cántara cargada, se autorizará la utilización de técnicas de vertido sobre los laterales del canal (tipo “rainbowing”) a los efectos de limpiar </w:t>
      </w:r>
      <w:r w:rsidR="00D639AB" w:rsidRPr="00AF557E">
        <w:rPr>
          <w:szCs w:val="22"/>
        </w:rPr>
        <w:t>M</w:t>
      </w:r>
      <w:r w:rsidRPr="00AF557E">
        <w:rPr>
          <w:szCs w:val="22"/>
        </w:rPr>
        <w:t xml:space="preserve">alos </w:t>
      </w:r>
      <w:r w:rsidR="00D639AB" w:rsidRPr="00AF557E">
        <w:rPr>
          <w:szCs w:val="22"/>
        </w:rPr>
        <w:t>P</w:t>
      </w:r>
      <w:r w:rsidRPr="00AF557E">
        <w:rPr>
          <w:szCs w:val="22"/>
        </w:rPr>
        <w:t>asos que no cumplan con los niveles de servicio. En tales casos, el CONCESIONARIO deberá informar de tal situación</w:t>
      </w:r>
      <w:r w:rsidR="006A425C" w:rsidRPr="00AF557E">
        <w:rPr>
          <w:szCs w:val="22"/>
        </w:rPr>
        <w:t xml:space="preserve"> al CONCEDENTE</w:t>
      </w:r>
      <w:r w:rsidRPr="00AF557E">
        <w:rPr>
          <w:szCs w:val="22"/>
        </w:rPr>
        <w:t xml:space="preserve"> justificando la necesidad de aplicar estos procedimientos, y obtener </w:t>
      </w:r>
      <w:r w:rsidR="006A425C" w:rsidRPr="00AF557E">
        <w:rPr>
          <w:szCs w:val="22"/>
        </w:rPr>
        <w:t xml:space="preserve">la </w:t>
      </w:r>
      <w:r w:rsidRPr="00AF557E">
        <w:rPr>
          <w:szCs w:val="22"/>
        </w:rPr>
        <w:t xml:space="preserve"> aprobación</w:t>
      </w:r>
      <w:r w:rsidR="006A425C" w:rsidRPr="00AF557E">
        <w:rPr>
          <w:szCs w:val="22"/>
        </w:rPr>
        <w:t xml:space="preserve"> del mismo, contando con la opinión favorable del REGULADOR, </w:t>
      </w:r>
      <w:r w:rsidRPr="00AF557E">
        <w:rPr>
          <w:szCs w:val="22"/>
        </w:rPr>
        <w:t xml:space="preserve">previamente al inicio de estas tareas. </w:t>
      </w:r>
    </w:p>
    <w:p w14:paraId="23B750BA" w14:textId="77777777" w:rsidR="00196B2A" w:rsidRPr="00AF557E" w:rsidRDefault="005B5838">
      <w:pPr>
        <w:tabs>
          <w:tab w:val="left" w:pos="2640"/>
        </w:tabs>
        <w:spacing w:after="120"/>
        <w:ind w:left="284"/>
        <w:jc w:val="both"/>
        <w:rPr>
          <w:szCs w:val="22"/>
        </w:rPr>
      </w:pPr>
      <w:r w:rsidRPr="00AF557E">
        <w:rPr>
          <w:szCs w:val="22"/>
        </w:rPr>
        <w:t>No se permitirá la descarga del material impulsado por “rainbowing” en zonas ribereñas terrestres.</w:t>
      </w:r>
      <w:bookmarkStart w:id="2150" w:name="_Toc368329787"/>
    </w:p>
    <w:p w14:paraId="4AA0AB4A" w14:textId="77777777" w:rsidR="005B5838" w:rsidRPr="00AF557E" w:rsidRDefault="005B5838" w:rsidP="005B5838">
      <w:pPr>
        <w:jc w:val="both"/>
        <w:rPr>
          <w:szCs w:val="22"/>
        </w:rPr>
      </w:pPr>
    </w:p>
    <w:p w14:paraId="10D806CF" w14:textId="77777777" w:rsidR="00196B2A" w:rsidRPr="00AF557E" w:rsidRDefault="00171EF6" w:rsidP="00C41137">
      <w:pPr>
        <w:pStyle w:val="Prrafodelista"/>
        <w:numPr>
          <w:ilvl w:val="0"/>
          <w:numId w:val="85"/>
        </w:numPr>
        <w:ind w:left="284" w:hanging="284"/>
        <w:jc w:val="both"/>
        <w:rPr>
          <w:b/>
          <w:szCs w:val="22"/>
          <w:lang w:val="es-UY"/>
        </w:rPr>
      </w:pPr>
      <w:r w:rsidRPr="00AF557E">
        <w:rPr>
          <w:b/>
          <w:szCs w:val="22"/>
          <w:lang w:val="es-UY"/>
        </w:rPr>
        <w:t>REQUISITOS TÉCNICOS DEL PLAN DE MONITOREO</w:t>
      </w:r>
      <w:bookmarkEnd w:id="2150"/>
    </w:p>
    <w:p w14:paraId="4A89ED45" w14:textId="77777777" w:rsidR="005B5838" w:rsidRPr="00AF557E" w:rsidRDefault="005B5838" w:rsidP="005B5838">
      <w:pPr>
        <w:rPr>
          <w:szCs w:val="22"/>
        </w:rPr>
      </w:pPr>
    </w:p>
    <w:p w14:paraId="28604124" w14:textId="7629F5ED" w:rsidR="005B5838" w:rsidRPr="00AF557E" w:rsidRDefault="005B5838" w:rsidP="005B5838">
      <w:pPr>
        <w:jc w:val="both"/>
        <w:rPr>
          <w:szCs w:val="22"/>
          <w:lang w:val="es-ES_tradnl"/>
        </w:rPr>
      </w:pPr>
      <w:r w:rsidRPr="00AF557E">
        <w:rPr>
          <w:szCs w:val="22"/>
          <w:lang w:val="es-ES_tradnl"/>
        </w:rPr>
        <w:t xml:space="preserve">Los relevamientos batimétricos mínimos a ser ejecutados para el diseño inicial del canal y durante la </w:t>
      </w:r>
      <w:r w:rsidR="001500FE" w:rsidRPr="00AF557E">
        <w:rPr>
          <w:szCs w:val="22"/>
          <w:lang w:val="es-ES_tradnl"/>
        </w:rPr>
        <w:t>Explotación</w:t>
      </w:r>
      <w:r w:rsidRPr="00AF557E">
        <w:rPr>
          <w:szCs w:val="22"/>
          <w:lang w:val="es-ES_tradnl"/>
        </w:rPr>
        <w:t xml:space="preserve">, deben respetar las siguientes especificaciones, las cuales pueden ser ajustadas en el marco del </w:t>
      </w:r>
      <w:r w:rsidRPr="00AF557E">
        <w:rPr>
          <w:szCs w:val="22"/>
          <w:lang w:val="es-UY"/>
        </w:rPr>
        <w:t xml:space="preserve">Estudio Definitivo de Ingeniería (EDI), </w:t>
      </w:r>
      <w:r w:rsidRPr="00AF557E">
        <w:rPr>
          <w:szCs w:val="22"/>
          <w:lang w:val="es-ES_tradnl"/>
        </w:rPr>
        <w:t>bajo la aprobación del CONCEDENTE:</w:t>
      </w:r>
    </w:p>
    <w:p w14:paraId="0FAFCA16" w14:textId="77777777" w:rsidR="005B5838" w:rsidRPr="00AF557E" w:rsidRDefault="005B5838" w:rsidP="005B5838">
      <w:pPr>
        <w:jc w:val="both"/>
        <w:rPr>
          <w:szCs w:val="22"/>
          <w:lang w:val="es-ES_tradnl"/>
        </w:rPr>
      </w:pPr>
    </w:p>
    <w:p w14:paraId="65E876D2" w14:textId="77777777" w:rsidR="00C166E1" w:rsidRPr="00AF557E" w:rsidRDefault="00C166E1" w:rsidP="005B5838">
      <w:pPr>
        <w:jc w:val="both"/>
        <w:rPr>
          <w:szCs w:val="22"/>
          <w:lang w:val="es-ES_tradnl"/>
        </w:rPr>
      </w:pPr>
    </w:p>
    <w:p w14:paraId="22234569" w14:textId="77777777" w:rsidR="00196B2A" w:rsidRPr="00AF557E" w:rsidRDefault="005B5838" w:rsidP="00C41137">
      <w:pPr>
        <w:pStyle w:val="Prrafodelista"/>
        <w:numPr>
          <w:ilvl w:val="0"/>
          <w:numId w:val="89"/>
        </w:numPr>
        <w:ind w:left="567" w:hanging="425"/>
        <w:jc w:val="both"/>
        <w:rPr>
          <w:b/>
          <w:szCs w:val="22"/>
          <w:u w:val="single"/>
          <w:lang w:val="es-UY"/>
        </w:rPr>
      </w:pPr>
      <w:r w:rsidRPr="00AF557E">
        <w:rPr>
          <w:b/>
          <w:szCs w:val="22"/>
          <w:u w:val="single"/>
          <w:lang w:val="es-UY"/>
        </w:rPr>
        <w:t xml:space="preserve">Relevamiento General en Crecida (para planificación de las tareas anuales): </w:t>
      </w:r>
    </w:p>
    <w:p w14:paraId="3E2A8EEF" w14:textId="77777777" w:rsidR="00C166E1" w:rsidRPr="00AF557E" w:rsidRDefault="00C166E1" w:rsidP="00C03229">
      <w:pPr>
        <w:rPr>
          <w:szCs w:val="22"/>
        </w:rPr>
      </w:pPr>
    </w:p>
    <w:p w14:paraId="01BA2CBD" w14:textId="77777777" w:rsidR="00EC4002" w:rsidRPr="00AF557E" w:rsidRDefault="00171EF6" w:rsidP="001873AB">
      <w:pPr>
        <w:jc w:val="both"/>
        <w:rPr>
          <w:szCs w:val="22"/>
        </w:rPr>
      </w:pPr>
      <w:r w:rsidRPr="00AF557E">
        <w:rPr>
          <w:szCs w:val="22"/>
        </w:rPr>
        <w:t>El mismo se realizará entre los meses de enero y febrero de cada año, y el espaciamiento entre perfiles transversales</w:t>
      </w:r>
      <w:r w:rsidR="006A425C" w:rsidRPr="00AF557E">
        <w:rPr>
          <w:szCs w:val="22"/>
        </w:rPr>
        <w:t xml:space="preserve"> para el relevamiento inicial que se realice al comienzo del período de operación </w:t>
      </w:r>
      <w:r w:rsidRPr="00AF557E">
        <w:rPr>
          <w:szCs w:val="22"/>
        </w:rPr>
        <w:t>será de 500 m en la totalidad de la traza del canal de navegación</w:t>
      </w:r>
      <w:r w:rsidR="006A425C" w:rsidRPr="00AF557E">
        <w:rPr>
          <w:szCs w:val="22"/>
        </w:rPr>
        <w:t xml:space="preserve"> dentro del ámbito de la Concesión</w:t>
      </w:r>
      <w:r w:rsidRPr="00AF557E">
        <w:rPr>
          <w:szCs w:val="22"/>
        </w:rPr>
        <w:t xml:space="preserve"> abarcando de costa a costa</w:t>
      </w:r>
      <w:r w:rsidR="006A425C" w:rsidRPr="00AF557E">
        <w:rPr>
          <w:szCs w:val="22"/>
        </w:rPr>
        <w:t xml:space="preserve"> hasta la profundidad que permita el sistema de medición</w:t>
      </w:r>
      <w:r w:rsidR="00A334BE" w:rsidRPr="00AF557E">
        <w:rPr>
          <w:szCs w:val="22"/>
        </w:rPr>
        <w:t>,</w:t>
      </w:r>
      <w:r w:rsidRPr="00AF557E">
        <w:rPr>
          <w:szCs w:val="22"/>
        </w:rPr>
        <w:t xml:space="preserve"> y donde existan diversos brazos se relevarán al menos los 3 brazos principales. Se relevará además un perfil longitudinal buscando seguir el thalweg (zona de mayores profundidades) identificado en los perfiles transversales</w:t>
      </w:r>
      <w:r w:rsidR="00A334BE" w:rsidRPr="00AF557E">
        <w:rPr>
          <w:szCs w:val="22"/>
        </w:rPr>
        <w:t xml:space="preserve">, con el cual se verificará la presencia o no de </w:t>
      </w:r>
      <w:r w:rsidR="000C0D3C" w:rsidRPr="00AF557E">
        <w:rPr>
          <w:szCs w:val="22"/>
        </w:rPr>
        <w:t>m</w:t>
      </w:r>
      <w:r w:rsidR="00A334BE" w:rsidRPr="00AF557E">
        <w:rPr>
          <w:szCs w:val="22"/>
        </w:rPr>
        <w:t xml:space="preserve">alos </w:t>
      </w:r>
      <w:r w:rsidR="000C0D3C" w:rsidRPr="00AF557E">
        <w:rPr>
          <w:szCs w:val="22"/>
        </w:rPr>
        <w:t>p</w:t>
      </w:r>
      <w:r w:rsidR="00A334BE" w:rsidRPr="00AF557E">
        <w:rPr>
          <w:szCs w:val="22"/>
        </w:rPr>
        <w:t>asos en el tramo intermedio entre los perfiles transversales relevados</w:t>
      </w:r>
      <w:r w:rsidRPr="00AF557E">
        <w:rPr>
          <w:szCs w:val="22"/>
        </w:rPr>
        <w:t xml:space="preserve">. </w:t>
      </w:r>
    </w:p>
    <w:p w14:paraId="5E52EDD4" w14:textId="77777777" w:rsidR="00A334BE" w:rsidRPr="00AF557E" w:rsidRDefault="00A334BE">
      <w:pPr>
        <w:tabs>
          <w:tab w:val="left" w:pos="2640"/>
        </w:tabs>
        <w:ind w:left="284"/>
        <w:jc w:val="both"/>
        <w:rPr>
          <w:szCs w:val="22"/>
        </w:rPr>
      </w:pPr>
    </w:p>
    <w:p w14:paraId="2E7ACD70" w14:textId="77777777" w:rsidR="00EC4002" w:rsidRPr="00AF557E" w:rsidRDefault="00171EF6" w:rsidP="001873AB">
      <w:pPr>
        <w:jc w:val="both"/>
        <w:rPr>
          <w:szCs w:val="22"/>
        </w:rPr>
      </w:pPr>
      <w:r w:rsidRPr="00AF557E">
        <w:rPr>
          <w:szCs w:val="22"/>
        </w:rPr>
        <w:t xml:space="preserve">En los </w:t>
      </w:r>
      <w:r w:rsidR="000C0D3C" w:rsidRPr="00AF557E">
        <w:rPr>
          <w:szCs w:val="22"/>
        </w:rPr>
        <w:t>m</w:t>
      </w:r>
      <w:r w:rsidRPr="00AF557E">
        <w:rPr>
          <w:szCs w:val="22"/>
        </w:rPr>
        <w:t xml:space="preserve">alos </w:t>
      </w:r>
      <w:r w:rsidR="000C0D3C" w:rsidRPr="00AF557E">
        <w:rPr>
          <w:szCs w:val="22"/>
        </w:rPr>
        <w:t>p</w:t>
      </w:r>
      <w:r w:rsidRPr="00AF557E">
        <w:rPr>
          <w:szCs w:val="22"/>
        </w:rPr>
        <w:t>asos que se determinen se relevarán secciones cada 50 metros, con 400 m de ancho</w:t>
      </w:r>
      <w:r w:rsidR="00A334BE" w:rsidRPr="00AF557E">
        <w:rPr>
          <w:szCs w:val="22"/>
        </w:rPr>
        <w:t xml:space="preserve"> aproximadamente centrado en el eje del canal de navegación</w:t>
      </w:r>
      <w:r w:rsidRPr="00AF557E">
        <w:rPr>
          <w:szCs w:val="22"/>
        </w:rPr>
        <w:t xml:space="preserve"> (o abarcando toda la sección del brazo navegable cuando su ancho sea menor). Se relevará además un perfil longitudinal del thalweg. </w:t>
      </w:r>
    </w:p>
    <w:p w14:paraId="38280FFD" w14:textId="77777777" w:rsidR="00A334BE" w:rsidRPr="00AF557E" w:rsidRDefault="00A334BE" w:rsidP="00905773">
      <w:pPr>
        <w:tabs>
          <w:tab w:val="left" w:pos="2640"/>
        </w:tabs>
        <w:jc w:val="both"/>
        <w:rPr>
          <w:szCs w:val="22"/>
        </w:rPr>
      </w:pPr>
    </w:p>
    <w:p w14:paraId="73FA2FA1" w14:textId="77777777" w:rsidR="00EC4002" w:rsidRPr="00AF557E" w:rsidRDefault="00A334BE" w:rsidP="001873AB">
      <w:pPr>
        <w:jc w:val="both"/>
        <w:rPr>
          <w:szCs w:val="22"/>
        </w:rPr>
      </w:pPr>
      <w:r w:rsidRPr="00AF557E">
        <w:rPr>
          <w:szCs w:val="22"/>
        </w:rPr>
        <w:t xml:space="preserve">En el </w:t>
      </w:r>
      <w:r w:rsidR="000C0D3C" w:rsidRPr="00AF557E">
        <w:rPr>
          <w:szCs w:val="22"/>
        </w:rPr>
        <w:t>c</w:t>
      </w:r>
      <w:r w:rsidRPr="00AF557E">
        <w:rPr>
          <w:szCs w:val="22"/>
        </w:rPr>
        <w:t xml:space="preserve">anal de </w:t>
      </w:r>
      <w:r w:rsidR="000C0D3C" w:rsidRPr="00AF557E">
        <w:rPr>
          <w:szCs w:val="22"/>
        </w:rPr>
        <w:t>a</w:t>
      </w:r>
      <w:r w:rsidRPr="00AF557E">
        <w:rPr>
          <w:szCs w:val="22"/>
        </w:rPr>
        <w:t>cceso al Puerto de Iquitos se relevarán secciones cada 50 metros que abarquen el ancho de diseño del mismo más 100 metros a cada lado, o hasta llegar a la costa, lo que ocurra antes, y un perfil longitudinal por el eje del canal. En la embocadura al río Amazonas se realizarán perfiles paralelos al eje del canal, espaciados cada 50 m, de longitud suficiente para verificar las profundidades en la barra que suele cerrar el acceso al río Itaya</w:t>
      </w:r>
    </w:p>
    <w:p w14:paraId="600221B5" w14:textId="77777777" w:rsidR="00905773" w:rsidRPr="00AF557E" w:rsidRDefault="00905773" w:rsidP="00A334BE">
      <w:pPr>
        <w:tabs>
          <w:tab w:val="left" w:pos="2640"/>
        </w:tabs>
        <w:ind w:left="284"/>
        <w:jc w:val="both"/>
        <w:rPr>
          <w:szCs w:val="22"/>
        </w:rPr>
      </w:pPr>
    </w:p>
    <w:p w14:paraId="4CD3FE16" w14:textId="77777777" w:rsidR="00EC4002" w:rsidRPr="00AF557E" w:rsidRDefault="00905773" w:rsidP="001873AB">
      <w:pPr>
        <w:jc w:val="both"/>
        <w:rPr>
          <w:szCs w:val="22"/>
        </w:rPr>
      </w:pPr>
      <w:r w:rsidRPr="00AF557E">
        <w:rPr>
          <w:szCs w:val="22"/>
        </w:rPr>
        <w:t xml:space="preserve">Luego del relevamiento general inicial del primer año, en todos </w:t>
      </w:r>
      <w:r w:rsidR="00171EF6" w:rsidRPr="00AF557E">
        <w:rPr>
          <w:szCs w:val="22"/>
        </w:rPr>
        <w:t xml:space="preserve"> los sectores </w:t>
      </w:r>
      <w:r w:rsidRPr="00AF557E">
        <w:rPr>
          <w:szCs w:val="22"/>
        </w:rPr>
        <w:t xml:space="preserve">del canal de navegación </w:t>
      </w:r>
      <w:r w:rsidR="00171EF6" w:rsidRPr="00AF557E">
        <w:rPr>
          <w:szCs w:val="22"/>
        </w:rPr>
        <w:t xml:space="preserve">en los cuales resulte evidente por los relevamientos previos, que no hay posibilidad de que existan </w:t>
      </w:r>
      <w:r w:rsidR="000C0D3C" w:rsidRPr="00AF557E">
        <w:rPr>
          <w:szCs w:val="22"/>
        </w:rPr>
        <w:t>m</w:t>
      </w:r>
      <w:r w:rsidR="00171EF6" w:rsidRPr="00AF557E">
        <w:rPr>
          <w:szCs w:val="22"/>
        </w:rPr>
        <w:t xml:space="preserve">alos </w:t>
      </w:r>
      <w:r w:rsidR="000C0D3C" w:rsidRPr="00AF557E">
        <w:rPr>
          <w:szCs w:val="22"/>
        </w:rPr>
        <w:t>p</w:t>
      </w:r>
      <w:r w:rsidR="00171EF6" w:rsidRPr="00AF557E">
        <w:rPr>
          <w:szCs w:val="22"/>
        </w:rPr>
        <w:t>asos, con acuerdo del CONCEDENTE, el espaciamiento entre perfiles podrá ser de 1000 m</w:t>
      </w:r>
      <w:r w:rsidRPr="00AF557E">
        <w:rPr>
          <w:szCs w:val="22"/>
        </w:rPr>
        <w:t xml:space="preserve">, abarcando también los 3 brazos principales si hubiera más de uno, y se deberá verificar igualmente la presencia de </w:t>
      </w:r>
      <w:r w:rsidR="000C0D3C" w:rsidRPr="00AF557E">
        <w:rPr>
          <w:szCs w:val="22"/>
        </w:rPr>
        <w:t>m</w:t>
      </w:r>
      <w:r w:rsidRPr="00AF557E">
        <w:rPr>
          <w:szCs w:val="22"/>
        </w:rPr>
        <w:t xml:space="preserve">alos </w:t>
      </w:r>
      <w:r w:rsidR="000C0D3C" w:rsidRPr="00AF557E">
        <w:rPr>
          <w:szCs w:val="22"/>
        </w:rPr>
        <w:t>p</w:t>
      </w:r>
      <w:r w:rsidRPr="00AF557E">
        <w:rPr>
          <w:szCs w:val="22"/>
        </w:rPr>
        <w:t>asos intermedios mediante un perfil longitudinal del brazo correspondiente al canal navegable.</w:t>
      </w:r>
      <w:r w:rsidR="00171EF6" w:rsidRPr="00AF557E">
        <w:rPr>
          <w:szCs w:val="22"/>
        </w:rPr>
        <w:t xml:space="preserve"> </w:t>
      </w:r>
    </w:p>
    <w:p w14:paraId="7BC769F4" w14:textId="77777777" w:rsidR="00905773" w:rsidRPr="00AF557E" w:rsidRDefault="00905773" w:rsidP="00A334BE">
      <w:pPr>
        <w:tabs>
          <w:tab w:val="left" w:pos="2640"/>
        </w:tabs>
        <w:ind w:left="284"/>
        <w:jc w:val="both"/>
        <w:rPr>
          <w:szCs w:val="22"/>
        </w:rPr>
      </w:pPr>
    </w:p>
    <w:p w14:paraId="2C38BF49" w14:textId="77777777" w:rsidR="00EC4002" w:rsidRPr="00AF557E" w:rsidRDefault="00171EF6" w:rsidP="001873AB">
      <w:pPr>
        <w:jc w:val="both"/>
        <w:rPr>
          <w:szCs w:val="22"/>
        </w:rPr>
      </w:pPr>
      <w:r w:rsidRPr="00AF557E">
        <w:rPr>
          <w:szCs w:val="22"/>
        </w:rPr>
        <w:t>El relevamiento General en Crecida no se tendrá en cuenta para la verificación del cumplimiento del Nivel de Servicio (dado que en aguas altas las profundidades son suficientes), salvo en tramos de acceso portuario, donde de encontrarse un incumplimiento, el mismo deberá ser subsanado dentro de los plazos establecidos en el Cuadro de Penalidades.</w:t>
      </w:r>
    </w:p>
    <w:p w14:paraId="180F20EC" w14:textId="77777777" w:rsidR="00A130C4" w:rsidRPr="00AF557E" w:rsidRDefault="00A130C4" w:rsidP="00A334BE">
      <w:pPr>
        <w:tabs>
          <w:tab w:val="left" w:pos="2640"/>
        </w:tabs>
        <w:ind w:left="284"/>
        <w:jc w:val="both"/>
        <w:rPr>
          <w:szCs w:val="22"/>
        </w:rPr>
      </w:pPr>
    </w:p>
    <w:p w14:paraId="176EC991" w14:textId="77777777" w:rsidR="00EC4002" w:rsidRPr="00AF557E" w:rsidRDefault="00A130C4" w:rsidP="001873AB">
      <w:pPr>
        <w:jc w:val="both"/>
        <w:rPr>
          <w:szCs w:val="22"/>
        </w:rPr>
      </w:pPr>
      <w:r w:rsidRPr="00AF557E">
        <w:rPr>
          <w:szCs w:val="22"/>
        </w:rPr>
        <w:t xml:space="preserve">El Relevamiento General en Crecida se realizara en presencia de un equipo de hasta tres personas designadas por el REGULADOR y hasta dos personas designadas por el CONCEDENTE, a quienes el CONCESIONARIO deberá brindar las facilidades de transporte fluvial, alimentación y pernocte en condiciones equivalentes que al personal calificado propio que estará a cargo de los relevamientos. El procedimiento a ser utilizado para la verificación de todos los relevamientos en los que participe en REGULADOR y/o el CONCEDENTE se presenta en el numeral 5. </w:t>
      </w:r>
    </w:p>
    <w:p w14:paraId="10376C43" w14:textId="77777777" w:rsidR="00A130C4" w:rsidRPr="00AF557E" w:rsidRDefault="00A130C4" w:rsidP="00A334BE">
      <w:pPr>
        <w:tabs>
          <w:tab w:val="left" w:pos="2640"/>
        </w:tabs>
        <w:ind w:left="284"/>
        <w:jc w:val="both"/>
        <w:rPr>
          <w:szCs w:val="22"/>
        </w:rPr>
      </w:pPr>
    </w:p>
    <w:p w14:paraId="3940FCBD" w14:textId="77777777" w:rsidR="005B5838" w:rsidRPr="00AF557E" w:rsidRDefault="005B5838" w:rsidP="00821028"/>
    <w:p w14:paraId="0D2CB38F" w14:textId="77777777" w:rsidR="00196B2A" w:rsidRPr="00AF557E" w:rsidRDefault="005B5838" w:rsidP="00C41137">
      <w:pPr>
        <w:pStyle w:val="Prrafodelista"/>
        <w:numPr>
          <w:ilvl w:val="0"/>
          <w:numId w:val="89"/>
        </w:numPr>
        <w:ind w:left="567" w:hanging="425"/>
        <w:jc w:val="both"/>
        <w:rPr>
          <w:b/>
          <w:szCs w:val="22"/>
          <w:u w:val="single"/>
          <w:lang w:val="es-UY"/>
        </w:rPr>
      </w:pPr>
      <w:r w:rsidRPr="00AF557E">
        <w:rPr>
          <w:b/>
          <w:szCs w:val="22"/>
          <w:u w:val="single"/>
          <w:lang w:val="es-UY"/>
        </w:rPr>
        <w:t xml:space="preserve">Relevamiento de Verificación en Vaciante: </w:t>
      </w:r>
    </w:p>
    <w:p w14:paraId="06F120B6" w14:textId="77777777" w:rsidR="00C166E1" w:rsidRPr="00AF557E" w:rsidRDefault="00C166E1" w:rsidP="00C03229">
      <w:pPr>
        <w:rPr>
          <w:szCs w:val="22"/>
        </w:rPr>
      </w:pPr>
    </w:p>
    <w:p w14:paraId="6B809C96" w14:textId="77777777" w:rsidR="00EC4002" w:rsidRPr="00AF557E" w:rsidRDefault="004967A9" w:rsidP="001873AB">
      <w:pPr>
        <w:jc w:val="both"/>
        <w:rPr>
          <w:szCs w:val="22"/>
        </w:rPr>
      </w:pPr>
      <w:r w:rsidRPr="00AF557E">
        <w:rPr>
          <w:szCs w:val="22"/>
        </w:rPr>
        <w:t xml:space="preserve">Este relevamiento servirá para definir necesidades eventuales de dragado de mantenimiento durante la época de Vaciante, o bien para ajustar la traza del canal de navegación si el mismo se hubiera desplazado. </w:t>
      </w:r>
      <w:r w:rsidR="00171EF6" w:rsidRPr="00AF557E">
        <w:rPr>
          <w:szCs w:val="22"/>
        </w:rPr>
        <w:t xml:space="preserve">El mismo se realizará entre los meses de julio y agosto, y </w:t>
      </w:r>
      <w:r w:rsidRPr="00AF557E">
        <w:rPr>
          <w:szCs w:val="22"/>
        </w:rPr>
        <w:t xml:space="preserve">su </w:t>
      </w:r>
      <w:r w:rsidR="00171EF6" w:rsidRPr="00AF557E">
        <w:rPr>
          <w:szCs w:val="22"/>
        </w:rPr>
        <w:t xml:space="preserve"> alcance</w:t>
      </w:r>
      <w:r w:rsidRPr="00AF557E">
        <w:rPr>
          <w:szCs w:val="22"/>
        </w:rPr>
        <w:t xml:space="preserve"> será el siguiente:</w:t>
      </w:r>
      <w:r w:rsidR="00171EF6" w:rsidRPr="00AF557E">
        <w:rPr>
          <w:szCs w:val="22"/>
        </w:rPr>
        <w:t xml:space="preserve"> </w:t>
      </w:r>
    </w:p>
    <w:p w14:paraId="400428B8" w14:textId="77777777" w:rsidR="004967A9" w:rsidRPr="00AF557E" w:rsidRDefault="004967A9">
      <w:pPr>
        <w:tabs>
          <w:tab w:val="left" w:pos="2640"/>
        </w:tabs>
        <w:ind w:left="284"/>
        <w:jc w:val="both"/>
        <w:rPr>
          <w:szCs w:val="22"/>
        </w:rPr>
      </w:pPr>
    </w:p>
    <w:p w14:paraId="7A9AE8FE" w14:textId="77777777" w:rsidR="004967A9" w:rsidRPr="00AF557E" w:rsidRDefault="004967A9" w:rsidP="00C41137">
      <w:pPr>
        <w:pStyle w:val="Prrafodelista"/>
        <w:numPr>
          <w:ilvl w:val="0"/>
          <w:numId w:val="124"/>
        </w:numPr>
        <w:tabs>
          <w:tab w:val="left" w:pos="284"/>
        </w:tabs>
        <w:jc w:val="both"/>
        <w:rPr>
          <w:szCs w:val="22"/>
        </w:rPr>
      </w:pPr>
      <w:r w:rsidRPr="00AF557E">
        <w:rPr>
          <w:szCs w:val="22"/>
        </w:rPr>
        <w:t xml:space="preserve">A lo largo de todo el canal de navegación dentro del ámbito de la Concesión, se deberán realizar dos perfiles longitudinales a lo largo de las líneas del veril del canal  (que definen el ancho de solera del mismo), a los efectos de verificar la inexistencia de nuevos </w:t>
      </w:r>
      <w:r w:rsidR="000C0D3C" w:rsidRPr="00AF557E">
        <w:rPr>
          <w:szCs w:val="22"/>
        </w:rPr>
        <w:t>m</w:t>
      </w:r>
      <w:r w:rsidRPr="00AF557E">
        <w:rPr>
          <w:szCs w:val="22"/>
        </w:rPr>
        <w:t xml:space="preserve">alos </w:t>
      </w:r>
      <w:r w:rsidR="000C0D3C" w:rsidRPr="00AF557E">
        <w:rPr>
          <w:szCs w:val="22"/>
        </w:rPr>
        <w:t>p</w:t>
      </w:r>
      <w:r w:rsidRPr="00AF557E">
        <w:rPr>
          <w:szCs w:val="22"/>
        </w:rPr>
        <w:t xml:space="preserve">asos. No será necesario relevar otros brazos si los hubiera, salvo en los tramos donde se detecten </w:t>
      </w:r>
      <w:r w:rsidR="000C0D3C" w:rsidRPr="00AF557E">
        <w:rPr>
          <w:szCs w:val="22"/>
        </w:rPr>
        <w:t>m</w:t>
      </w:r>
      <w:r w:rsidRPr="00AF557E">
        <w:rPr>
          <w:szCs w:val="22"/>
        </w:rPr>
        <w:t xml:space="preserve">alos </w:t>
      </w:r>
      <w:r w:rsidR="000C0D3C" w:rsidRPr="00AF557E">
        <w:rPr>
          <w:szCs w:val="22"/>
        </w:rPr>
        <w:t>p</w:t>
      </w:r>
      <w:r w:rsidRPr="00AF557E">
        <w:rPr>
          <w:szCs w:val="22"/>
        </w:rPr>
        <w:t>asos y resulta factible que el brazo más favorable para definir la traza del canal de navegación esté cambiando por evolución morfológica.</w:t>
      </w:r>
    </w:p>
    <w:p w14:paraId="23E9436C" w14:textId="77777777" w:rsidR="008B7023" w:rsidRPr="00AF557E" w:rsidRDefault="008B7023" w:rsidP="008B7023">
      <w:pPr>
        <w:tabs>
          <w:tab w:val="left" w:pos="2640"/>
        </w:tabs>
        <w:rPr>
          <w:sz w:val="20"/>
          <w:szCs w:val="20"/>
        </w:rPr>
      </w:pPr>
    </w:p>
    <w:p w14:paraId="46CC567C" w14:textId="77777777" w:rsidR="004967A9" w:rsidRPr="00AF557E" w:rsidRDefault="004967A9" w:rsidP="00C41137">
      <w:pPr>
        <w:pStyle w:val="Prrafodelista"/>
        <w:numPr>
          <w:ilvl w:val="0"/>
          <w:numId w:val="124"/>
        </w:numPr>
        <w:tabs>
          <w:tab w:val="left" w:pos="284"/>
        </w:tabs>
        <w:jc w:val="both"/>
        <w:rPr>
          <w:szCs w:val="22"/>
        </w:rPr>
      </w:pPr>
      <w:r w:rsidRPr="00AF557E">
        <w:rPr>
          <w:szCs w:val="22"/>
        </w:rPr>
        <w:t xml:space="preserve">En los </w:t>
      </w:r>
      <w:r w:rsidR="000C0D3C" w:rsidRPr="00AF557E">
        <w:rPr>
          <w:szCs w:val="22"/>
        </w:rPr>
        <w:t>m</w:t>
      </w:r>
      <w:r w:rsidRPr="00AF557E">
        <w:rPr>
          <w:szCs w:val="22"/>
        </w:rPr>
        <w:t xml:space="preserve">alos </w:t>
      </w:r>
      <w:r w:rsidR="000C0D3C" w:rsidRPr="00AF557E">
        <w:rPr>
          <w:szCs w:val="22"/>
        </w:rPr>
        <w:t>p</w:t>
      </w:r>
      <w:r w:rsidRPr="00AF557E">
        <w:rPr>
          <w:szCs w:val="22"/>
        </w:rPr>
        <w:t xml:space="preserve">asos que se hayan identificado en el relevamiento general en Crecida, y en los nuevos que eventualmente se determinen en el relevamiento de verificación en Vaciante, así como en el </w:t>
      </w:r>
      <w:r w:rsidR="000C0D3C" w:rsidRPr="00AF557E">
        <w:rPr>
          <w:szCs w:val="22"/>
        </w:rPr>
        <w:t>c</w:t>
      </w:r>
      <w:r w:rsidRPr="00AF557E">
        <w:rPr>
          <w:szCs w:val="22"/>
        </w:rPr>
        <w:t xml:space="preserve">anal de </w:t>
      </w:r>
      <w:r w:rsidR="000C0D3C" w:rsidRPr="00AF557E">
        <w:rPr>
          <w:szCs w:val="22"/>
        </w:rPr>
        <w:t>a</w:t>
      </w:r>
      <w:r w:rsidRPr="00AF557E">
        <w:rPr>
          <w:szCs w:val="22"/>
        </w:rPr>
        <w:t xml:space="preserve">cceso al Puerto de Iquitos, el relevamiento de verificación tendrá el mismo alcance que el relevamiento en Crecida. </w:t>
      </w:r>
    </w:p>
    <w:p w14:paraId="281E9B21" w14:textId="77777777" w:rsidR="004967A9" w:rsidRPr="00AF557E" w:rsidRDefault="004967A9" w:rsidP="008B7023">
      <w:pPr>
        <w:tabs>
          <w:tab w:val="left" w:pos="2640"/>
        </w:tabs>
        <w:jc w:val="both"/>
        <w:rPr>
          <w:szCs w:val="22"/>
        </w:rPr>
      </w:pPr>
    </w:p>
    <w:p w14:paraId="393210CA" w14:textId="77777777" w:rsidR="00EC4002" w:rsidRPr="00AF557E" w:rsidRDefault="00171EF6" w:rsidP="001873AB">
      <w:pPr>
        <w:jc w:val="both"/>
        <w:rPr>
          <w:szCs w:val="22"/>
        </w:rPr>
      </w:pPr>
      <w:r w:rsidRPr="00AF557E">
        <w:rPr>
          <w:szCs w:val="22"/>
        </w:rPr>
        <w:t xml:space="preserve">El relevamiento de Verificación en Vaciante deberá mostrar el cumplimiento del Nivel de Servicio. </w:t>
      </w:r>
    </w:p>
    <w:p w14:paraId="50BADA04" w14:textId="77777777" w:rsidR="00A130C4" w:rsidRPr="00AF557E" w:rsidRDefault="00A130C4" w:rsidP="008B7023">
      <w:pPr>
        <w:tabs>
          <w:tab w:val="left" w:pos="2640"/>
        </w:tabs>
        <w:ind w:left="284"/>
        <w:jc w:val="both"/>
        <w:rPr>
          <w:szCs w:val="22"/>
        </w:rPr>
      </w:pPr>
    </w:p>
    <w:p w14:paraId="2B4AB3FB" w14:textId="77777777" w:rsidR="00EC4002" w:rsidRPr="00AF557E" w:rsidRDefault="00A130C4" w:rsidP="001873AB">
      <w:pPr>
        <w:jc w:val="both"/>
        <w:rPr>
          <w:szCs w:val="22"/>
        </w:rPr>
      </w:pPr>
      <w:r w:rsidRPr="00AF557E">
        <w:rPr>
          <w:szCs w:val="22"/>
        </w:rPr>
        <w:t xml:space="preserve">El Relevamiento de Verificación en Vaciante se realizara en presencia de un equipo de hasta tres personas designadas por el REGULADOR y hasta dos personas designadas por el CONCEDENTE, a quienes el CONCESIONARIO deberá brindar las facilidades de transporte fluvial, alimentación y alojamiento en condiciones equivalentes que al personal calificado propio que estará a cargo de los relevamientos. El procedimiento a ser utilizado para la verificación de todos los relevamientos en los que participe en REGULADOR y/o el CONCESIONARIO se presenta en el numeral 5. </w:t>
      </w:r>
    </w:p>
    <w:p w14:paraId="6BE76691" w14:textId="77777777" w:rsidR="00A130C4" w:rsidRPr="00AF557E" w:rsidRDefault="00A130C4" w:rsidP="00A130C4">
      <w:pPr>
        <w:tabs>
          <w:tab w:val="left" w:pos="2640"/>
        </w:tabs>
        <w:ind w:left="284"/>
        <w:jc w:val="both"/>
        <w:rPr>
          <w:szCs w:val="22"/>
        </w:rPr>
      </w:pPr>
    </w:p>
    <w:p w14:paraId="2756C655" w14:textId="77777777" w:rsidR="00196B2A" w:rsidRPr="00AF557E" w:rsidRDefault="005B5838" w:rsidP="00C41137">
      <w:pPr>
        <w:pStyle w:val="Prrafodelista"/>
        <w:numPr>
          <w:ilvl w:val="0"/>
          <w:numId w:val="89"/>
        </w:numPr>
        <w:ind w:left="567" w:hanging="425"/>
        <w:jc w:val="both"/>
        <w:rPr>
          <w:b/>
          <w:szCs w:val="22"/>
          <w:u w:val="single"/>
          <w:lang w:val="es-UY"/>
        </w:rPr>
      </w:pPr>
      <w:r w:rsidRPr="00AF557E">
        <w:rPr>
          <w:b/>
          <w:szCs w:val="22"/>
          <w:u w:val="single"/>
          <w:lang w:val="es-UY"/>
        </w:rPr>
        <w:t xml:space="preserve">Relevamientos pre – dragado y post – dragado: </w:t>
      </w:r>
    </w:p>
    <w:p w14:paraId="470375E2" w14:textId="77777777" w:rsidR="00C166E1" w:rsidRPr="00AF557E" w:rsidRDefault="00C166E1" w:rsidP="00C03229">
      <w:pPr>
        <w:rPr>
          <w:szCs w:val="22"/>
        </w:rPr>
      </w:pPr>
    </w:p>
    <w:p w14:paraId="6ACE321F" w14:textId="77777777" w:rsidR="00EC4002" w:rsidRPr="00AF557E" w:rsidRDefault="00171EF6" w:rsidP="001873AB">
      <w:pPr>
        <w:jc w:val="both"/>
        <w:rPr>
          <w:szCs w:val="22"/>
        </w:rPr>
      </w:pPr>
      <w:r w:rsidRPr="00AF557E">
        <w:rPr>
          <w:szCs w:val="22"/>
        </w:rPr>
        <w:t xml:space="preserve">Los mismos se realizarán en cada Mal Paso, inmediatamente antes del inicio de las tareas de dragado en el mismo, e inmediatamente después de dar por finalizadas las mismas. El espaciamiento entre secciones transversales en las zonas a ser dragadas será de 25 metros, y la extensión de cada perfil deberá ser de 150 m a cada lado del eje del canal definido en el diseño náutico del mismo. Se relevarán además 3 perfiles longitudinales, uno por el eje, y uno por cada pie de veril, definiendo el ancho de solera del canal. El relevamiento de predragado no se tendrá en cuenta para la verificación del nivel de servicio, siempre que el mal paso en cuestión sea dragado dentro de los plazos previstos en el Cronograma de Obra con un margen temporal del 50 % en exceso. El relevamiento de postdragado deberá mostrar el cumplimiento del Nivel de Servicio. </w:t>
      </w:r>
    </w:p>
    <w:p w14:paraId="0365B2FF" w14:textId="77777777" w:rsidR="00196B2A" w:rsidRPr="00AF557E" w:rsidRDefault="00196B2A">
      <w:pPr>
        <w:tabs>
          <w:tab w:val="left" w:pos="2640"/>
        </w:tabs>
        <w:ind w:left="284"/>
        <w:jc w:val="both"/>
        <w:rPr>
          <w:szCs w:val="22"/>
        </w:rPr>
      </w:pPr>
    </w:p>
    <w:p w14:paraId="6F908B1E" w14:textId="77777777" w:rsidR="00EC4002" w:rsidRPr="00AF557E" w:rsidRDefault="00171EF6" w:rsidP="001873AB">
      <w:pPr>
        <w:jc w:val="both"/>
        <w:rPr>
          <w:szCs w:val="22"/>
        </w:rPr>
      </w:pPr>
      <w:r w:rsidRPr="00AF557E">
        <w:rPr>
          <w:szCs w:val="22"/>
        </w:rPr>
        <w:t>En todos los casos se requiere la realización de batimetría y no de taquimetría. Se deberá definir la posición de la margen empleando imágenes satelitales actualizadas adecuadas.</w:t>
      </w:r>
    </w:p>
    <w:p w14:paraId="1735FDBB" w14:textId="77777777" w:rsidR="00EC4002" w:rsidRPr="00AF557E" w:rsidRDefault="00EC4002" w:rsidP="001873AB">
      <w:pPr>
        <w:jc w:val="both"/>
        <w:rPr>
          <w:szCs w:val="22"/>
        </w:rPr>
      </w:pPr>
    </w:p>
    <w:p w14:paraId="0D539DEB" w14:textId="77777777" w:rsidR="00EC4002" w:rsidRPr="00AF557E" w:rsidRDefault="00171EF6" w:rsidP="001873AB">
      <w:pPr>
        <w:jc w:val="both"/>
        <w:rPr>
          <w:szCs w:val="22"/>
        </w:rPr>
      </w:pPr>
      <w:r w:rsidRPr="00AF557E">
        <w:rPr>
          <w:szCs w:val="22"/>
        </w:rPr>
        <w:t>El CONCESIONARIO deberá presentar los planos preferentemente con las siguientes escalas, que pueden ser modificadas por el CONCEDENTE</w:t>
      </w:r>
      <w:r w:rsidR="00EB584D" w:rsidRPr="00AF557E">
        <w:rPr>
          <w:szCs w:val="22"/>
        </w:rPr>
        <w:t>:</w:t>
      </w:r>
    </w:p>
    <w:p w14:paraId="5BDDEF93" w14:textId="77777777" w:rsidR="005B5838" w:rsidRPr="00AF557E" w:rsidRDefault="005B5838" w:rsidP="005B5838">
      <w:pPr>
        <w:ind w:left="567"/>
        <w:jc w:val="both"/>
        <w:rPr>
          <w:szCs w:val="22"/>
          <w:lang w:val="es-ES_tradnl"/>
        </w:rPr>
      </w:pPr>
    </w:p>
    <w:p w14:paraId="6C3CC4E0" w14:textId="77777777" w:rsidR="00196B2A" w:rsidRPr="00AF557E" w:rsidRDefault="005B5838" w:rsidP="00C41137">
      <w:pPr>
        <w:pStyle w:val="Prrafodelista"/>
        <w:numPr>
          <w:ilvl w:val="0"/>
          <w:numId w:val="83"/>
        </w:numPr>
        <w:rPr>
          <w:lang w:val="es-ES_tradnl"/>
        </w:rPr>
      </w:pPr>
      <w:r w:rsidRPr="00AF557E">
        <w:rPr>
          <w:lang w:val="es-ES_tradnl"/>
        </w:rPr>
        <w:t>Planta de perfiles transversales cada 500 o 1000 m: Escala 1/10.000</w:t>
      </w:r>
    </w:p>
    <w:p w14:paraId="7259A37B" w14:textId="77777777" w:rsidR="00196B2A" w:rsidRPr="00AF557E" w:rsidRDefault="005B5838" w:rsidP="00C41137">
      <w:pPr>
        <w:pStyle w:val="Prrafodelista"/>
        <w:numPr>
          <w:ilvl w:val="0"/>
          <w:numId w:val="83"/>
        </w:numPr>
        <w:rPr>
          <w:lang w:val="es-ES_tradnl"/>
        </w:rPr>
      </w:pPr>
      <w:r w:rsidRPr="00AF557E">
        <w:rPr>
          <w:lang w:val="es-ES_tradnl"/>
        </w:rPr>
        <w:t>Secciones transversales cada 500 o 1000 m: Escala horizontal 1/10.000, Escala Vertical 1/500</w:t>
      </w:r>
    </w:p>
    <w:p w14:paraId="73E1AB47" w14:textId="77777777" w:rsidR="00196B2A" w:rsidRPr="00AF557E" w:rsidRDefault="005B5838" w:rsidP="00C41137">
      <w:pPr>
        <w:pStyle w:val="Prrafodelista"/>
        <w:numPr>
          <w:ilvl w:val="0"/>
          <w:numId w:val="83"/>
        </w:numPr>
        <w:rPr>
          <w:lang w:val="es-ES_tradnl"/>
        </w:rPr>
      </w:pPr>
      <w:r w:rsidRPr="00AF557E">
        <w:rPr>
          <w:lang w:val="es-ES_tradnl"/>
        </w:rPr>
        <w:t xml:space="preserve">Planta de detalle de los </w:t>
      </w:r>
      <w:r w:rsidR="000C0D3C" w:rsidRPr="00AF557E">
        <w:rPr>
          <w:lang w:val="es-ES_tradnl"/>
        </w:rPr>
        <w:t>m</w:t>
      </w:r>
      <w:r w:rsidRPr="00AF557E">
        <w:rPr>
          <w:lang w:val="es-ES_tradnl"/>
        </w:rPr>
        <w:t xml:space="preserve">alos </w:t>
      </w:r>
      <w:r w:rsidR="000C0D3C" w:rsidRPr="00AF557E">
        <w:rPr>
          <w:lang w:val="es-ES_tradnl"/>
        </w:rPr>
        <w:t>p</w:t>
      </w:r>
      <w:r w:rsidRPr="00AF557E">
        <w:rPr>
          <w:lang w:val="es-ES_tradnl"/>
        </w:rPr>
        <w:t>asos: Escala 1/5000</w:t>
      </w:r>
    </w:p>
    <w:p w14:paraId="3374BDE7" w14:textId="77777777" w:rsidR="00196B2A" w:rsidRPr="00AF557E" w:rsidRDefault="005B5838" w:rsidP="00C41137">
      <w:pPr>
        <w:pStyle w:val="Prrafodelista"/>
        <w:numPr>
          <w:ilvl w:val="0"/>
          <w:numId w:val="83"/>
        </w:numPr>
        <w:rPr>
          <w:lang w:val="es-ES_tradnl"/>
        </w:rPr>
      </w:pPr>
      <w:r w:rsidRPr="00AF557E">
        <w:rPr>
          <w:lang w:val="es-ES_tradnl"/>
        </w:rPr>
        <w:t xml:space="preserve">Secciones transversales de los </w:t>
      </w:r>
      <w:r w:rsidR="000C0D3C" w:rsidRPr="00AF557E">
        <w:rPr>
          <w:lang w:val="es-ES_tradnl"/>
        </w:rPr>
        <w:t>m</w:t>
      </w:r>
      <w:r w:rsidRPr="00AF557E">
        <w:rPr>
          <w:lang w:val="es-ES_tradnl"/>
        </w:rPr>
        <w:t xml:space="preserve">alos </w:t>
      </w:r>
      <w:r w:rsidR="000C0D3C" w:rsidRPr="00AF557E">
        <w:rPr>
          <w:lang w:val="es-ES_tradnl"/>
        </w:rPr>
        <w:t>p</w:t>
      </w:r>
      <w:r w:rsidRPr="00AF557E">
        <w:rPr>
          <w:lang w:val="es-ES_tradnl"/>
        </w:rPr>
        <w:t>asos: Escala horizontal 1/5000, Escala Vertical 1/500</w:t>
      </w:r>
    </w:p>
    <w:p w14:paraId="20A60B2E" w14:textId="77777777" w:rsidR="00196B2A" w:rsidRPr="00AF557E" w:rsidRDefault="005B5838" w:rsidP="00C41137">
      <w:pPr>
        <w:pStyle w:val="Prrafodelista"/>
        <w:numPr>
          <w:ilvl w:val="0"/>
          <w:numId w:val="83"/>
        </w:numPr>
        <w:jc w:val="both"/>
        <w:rPr>
          <w:szCs w:val="22"/>
          <w:lang w:val="es-ES_tradnl"/>
        </w:rPr>
      </w:pPr>
      <w:r w:rsidRPr="00AF557E">
        <w:rPr>
          <w:szCs w:val="22"/>
          <w:lang w:val="es-ES_tradnl"/>
        </w:rPr>
        <w:t>Se utilizará el Datum de referencia WGS’ 84, con proyección cartográfica Universal Transversal de Mercator (UTM)</w:t>
      </w:r>
    </w:p>
    <w:p w14:paraId="1D07A966" w14:textId="77777777" w:rsidR="00EC4002" w:rsidRPr="00AF557E" w:rsidRDefault="00EC4002" w:rsidP="001873AB">
      <w:pPr>
        <w:jc w:val="both"/>
        <w:rPr>
          <w:szCs w:val="22"/>
          <w:lang w:val="es-ES_tradnl"/>
        </w:rPr>
      </w:pPr>
    </w:p>
    <w:p w14:paraId="49FA5EAF" w14:textId="77777777" w:rsidR="00A130C4" w:rsidRPr="00AF557E" w:rsidRDefault="00A130C4" w:rsidP="00A130C4">
      <w:pPr>
        <w:shd w:val="solid" w:color="FFFFFF" w:fill="auto"/>
        <w:jc w:val="both"/>
        <w:rPr>
          <w:snapToGrid w:val="0"/>
        </w:rPr>
      </w:pPr>
    </w:p>
    <w:p w14:paraId="250F34FF" w14:textId="77777777" w:rsidR="00A130C4" w:rsidRPr="00AF557E" w:rsidRDefault="00A130C4" w:rsidP="00C41137">
      <w:pPr>
        <w:pStyle w:val="Prrafodelista"/>
        <w:numPr>
          <w:ilvl w:val="0"/>
          <w:numId w:val="89"/>
        </w:numPr>
        <w:ind w:left="567" w:hanging="425"/>
        <w:jc w:val="both"/>
        <w:rPr>
          <w:b/>
          <w:szCs w:val="22"/>
          <w:u w:val="single"/>
          <w:lang w:val="es-UY"/>
        </w:rPr>
      </w:pPr>
      <w:r w:rsidRPr="00AF557E">
        <w:rPr>
          <w:b/>
          <w:szCs w:val="22"/>
          <w:u w:val="single"/>
          <w:lang w:val="es-UY"/>
        </w:rPr>
        <w:t xml:space="preserve">Relevamientos de supervisión: </w:t>
      </w:r>
    </w:p>
    <w:p w14:paraId="5370D0CF" w14:textId="77777777" w:rsidR="00A130C4" w:rsidRPr="00AF557E" w:rsidRDefault="00A130C4" w:rsidP="00A130C4">
      <w:pPr>
        <w:rPr>
          <w:szCs w:val="22"/>
        </w:rPr>
      </w:pPr>
    </w:p>
    <w:p w14:paraId="2A077B8E" w14:textId="77777777" w:rsidR="00EC4002" w:rsidRPr="00AF557E" w:rsidRDefault="00CB59C8" w:rsidP="001873AB">
      <w:pPr>
        <w:jc w:val="both"/>
        <w:rPr>
          <w:szCs w:val="22"/>
        </w:rPr>
      </w:pPr>
      <w:r w:rsidRPr="00AF557E">
        <w:rPr>
          <w:szCs w:val="22"/>
        </w:rPr>
        <w:t>El REGULADOR podrá solicitar en forma inopinada la realización de dos actividades de verificación consistentes en relevamientos batimétricos, a ser realizados en las cantidades, condiciones y plazos de notificación previa que se especifican en la Cláusula 8.4 a).</w:t>
      </w:r>
    </w:p>
    <w:p w14:paraId="7C1BAEB4" w14:textId="77777777" w:rsidR="00A130C4" w:rsidRPr="00AF557E" w:rsidRDefault="00A130C4" w:rsidP="00A130C4">
      <w:pPr>
        <w:rPr>
          <w:b/>
          <w:i/>
          <w:lang w:val="es-PE"/>
        </w:rPr>
      </w:pPr>
    </w:p>
    <w:p w14:paraId="4D0A3177" w14:textId="77777777" w:rsidR="00A130C4" w:rsidRPr="00AF557E" w:rsidRDefault="00A130C4" w:rsidP="00A130C4">
      <w:pPr>
        <w:rPr>
          <w:b/>
          <w:i/>
          <w:lang w:val="es-PE"/>
        </w:rPr>
      </w:pPr>
    </w:p>
    <w:p w14:paraId="1B1888A9" w14:textId="77777777" w:rsidR="00A130C4" w:rsidRPr="00AF557E" w:rsidRDefault="00A130C4" w:rsidP="00C41137">
      <w:pPr>
        <w:pStyle w:val="Prrafodelista"/>
        <w:numPr>
          <w:ilvl w:val="0"/>
          <w:numId w:val="89"/>
        </w:numPr>
        <w:ind w:left="567" w:hanging="425"/>
        <w:jc w:val="both"/>
        <w:rPr>
          <w:b/>
          <w:szCs w:val="22"/>
          <w:u w:val="single"/>
          <w:lang w:val="es-UY"/>
        </w:rPr>
      </w:pPr>
      <w:r w:rsidRPr="00AF557E">
        <w:rPr>
          <w:b/>
          <w:szCs w:val="22"/>
          <w:u w:val="single"/>
          <w:lang w:val="es-UY"/>
        </w:rPr>
        <w:t>Especificaciones sobre los procedimientos de verificación de los relevamientos:</w:t>
      </w:r>
    </w:p>
    <w:p w14:paraId="173F7A7D" w14:textId="77777777" w:rsidR="00A130C4" w:rsidRPr="00AF557E" w:rsidRDefault="00A130C4" w:rsidP="00A130C4">
      <w:pPr>
        <w:rPr>
          <w:b/>
          <w:i/>
          <w:lang w:val="es-PE"/>
        </w:rPr>
      </w:pPr>
    </w:p>
    <w:p w14:paraId="794ABEA3" w14:textId="77777777" w:rsidR="00EC4002" w:rsidRPr="00AF557E" w:rsidRDefault="00CB59C8" w:rsidP="001873AB">
      <w:pPr>
        <w:jc w:val="both"/>
        <w:rPr>
          <w:szCs w:val="22"/>
        </w:rPr>
      </w:pPr>
      <w:r w:rsidRPr="00AF557E">
        <w:rPr>
          <w:szCs w:val="22"/>
        </w:rPr>
        <w:t>La realización de los relevamientos batimétricos requiere que el CONCESIONARIO disponga y opere un sistema instrumental integrado que permita, simultáneamente y en tiempo real, establecer y controlar la derrota de navegación y determinar la posición de la embarcación de relevamiento y la profundidad del lugar; al mismo tiempo, el sistema debe permitir “almacenar”, en el disco duro de una computadora portátil (“notebook”), toda la información recogida.</w:t>
      </w:r>
    </w:p>
    <w:p w14:paraId="43805A04" w14:textId="77777777" w:rsidR="00A130C4" w:rsidRPr="00AF557E" w:rsidRDefault="00A130C4" w:rsidP="00A130C4">
      <w:pPr>
        <w:tabs>
          <w:tab w:val="left" w:pos="2640"/>
        </w:tabs>
        <w:ind w:left="284"/>
        <w:jc w:val="both"/>
        <w:rPr>
          <w:szCs w:val="22"/>
        </w:rPr>
      </w:pPr>
    </w:p>
    <w:p w14:paraId="2E0A2D63" w14:textId="77777777" w:rsidR="00EC4002" w:rsidRPr="00AF557E" w:rsidRDefault="00CB59C8" w:rsidP="001873AB">
      <w:pPr>
        <w:jc w:val="both"/>
        <w:rPr>
          <w:szCs w:val="22"/>
        </w:rPr>
      </w:pPr>
      <w:r w:rsidRPr="00AF557E">
        <w:rPr>
          <w:szCs w:val="22"/>
        </w:rPr>
        <w:t>A efectos del posicionamiento se deberán utilizar receptores D – GPS, los cuales podrán recibir correcciones, de precisión submétrica, sea de “Estaciones de Referencia” fijas como a partir de datos correspondientes al servicio OmniSTAR o similar; este tipo de sistema no requiere de la instalación de “Bases” o “Estaciones de Referencia” ya que las correcciones son emitidas por un satélite y generadas a partir de la información producida por diversas estaciones terrestres permanentes.</w:t>
      </w:r>
    </w:p>
    <w:p w14:paraId="577BF1F3" w14:textId="77777777" w:rsidR="00A130C4" w:rsidRPr="00AF557E" w:rsidRDefault="00A130C4" w:rsidP="00A130C4">
      <w:pPr>
        <w:tabs>
          <w:tab w:val="left" w:pos="2640"/>
        </w:tabs>
        <w:ind w:left="284"/>
        <w:jc w:val="both"/>
        <w:rPr>
          <w:szCs w:val="22"/>
        </w:rPr>
      </w:pPr>
    </w:p>
    <w:p w14:paraId="48FDDFF4" w14:textId="77777777" w:rsidR="00EC4002" w:rsidRPr="00AF557E" w:rsidRDefault="00CB59C8" w:rsidP="001873AB">
      <w:pPr>
        <w:jc w:val="both"/>
        <w:rPr>
          <w:szCs w:val="22"/>
        </w:rPr>
      </w:pPr>
      <w:r w:rsidRPr="00AF557E">
        <w:rPr>
          <w:szCs w:val="22"/>
        </w:rPr>
        <w:t>Las profundidades serán determinadas mediante un ecosonda hidrográfica digital que, simultáneamente, realizará un registro continuo sobre papel termosensible, siendo la escala de dicho registro seleccionada de acuerdo a las profundidades esperables; al mismo tiempo, mediante un cable de datos, se transferirá la información a una computadora portátil (“notebook”) que, a su vez, debe recibir la información de sincronización temporal y las coordenadas instantáneas.</w:t>
      </w:r>
    </w:p>
    <w:p w14:paraId="4E8563F7" w14:textId="77777777" w:rsidR="00A130C4" w:rsidRPr="00AF557E" w:rsidRDefault="00A130C4" w:rsidP="00A130C4">
      <w:pPr>
        <w:tabs>
          <w:tab w:val="left" w:pos="2640"/>
        </w:tabs>
        <w:ind w:left="284"/>
        <w:jc w:val="both"/>
        <w:rPr>
          <w:szCs w:val="22"/>
        </w:rPr>
      </w:pPr>
    </w:p>
    <w:p w14:paraId="6E58C9C7" w14:textId="77777777" w:rsidR="00EC4002" w:rsidRPr="00AF557E" w:rsidRDefault="00CB59C8" w:rsidP="001873AB">
      <w:pPr>
        <w:jc w:val="both"/>
        <w:rPr>
          <w:szCs w:val="22"/>
        </w:rPr>
      </w:pPr>
      <w:r w:rsidRPr="00AF557E">
        <w:rPr>
          <w:szCs w:val="22"/>
        </w:rPr>
        <w:t>Al inicio y al final de cada jornada de relevamiento se efectuará el contraste y la calibración del ecosonda por el método de "control de barra" que consiste en bajar, directamente por debajo del “transducer” y por medio de una escala graduada, un “blanco acústico”, anotando las profundidades registradas en el ecosonda. En caso de existir diferencias entre la profundidad del “blanco acústico” y la leída en el ecosonda, las mismas deberán ser incorporadas, posteriormente, durante el tratamiento de la información batimétrica.</w:t>
      </w:r>
    </w:p>
    <w:p w14:paraId="5F41C955" w14:textId="77777777" w:rsidR="00A130C4" w:rsidRPr="00AF557E" w:rsidRDefault="00A130C4" w:rsidP="00A130C4">
      <w:pPr>
        <w:tabs>
          <w:tab w:val="left" w:pos="2640"/>
        </w:tabs>
        <w:ind w:left="284"/>
        <w:jc w:val="both"/>
        <w:rPr>
          <w:szCs w:val="22"/>
        </w:rPr>
      </w:pPr>
    </w:p>
    <w:p w14:paraId="79D5AD66" w14:textId="77777777" w:rsidR="00EC4002" w:rsidRPr="00AF557E" w:rsidRDefault="00CB59C8" w:rsidP="001873AB">
      <w:pPr>
        <w:jc w:val="both"/>
        <w:rPr>
          <w:szCs w:val="22"/>
        </w:rPr>
      </w:pPr>
      <w:r w:rsidRPr="00AF557E">
        <w:rPr>
          <w:szCs w:val="22"/>
        </w:rPr>
        <w:t>La verificación de cualquiera de los relevamientos previamente indicados, por parte del equipo de personas designado por el REGULADOR y/o el CONCEDENTE, se realizará aplicando el siguiente procedimiento:</w:t>
      </w:r>
    </w:p>
    <w:p w14:paraId="156A14FF" w14:textId="77777777" w:rsidR="00A130C4" w:rsidRPr="00AF557E" w:rsidRDefault="00A130C4" w:rsidP="00A130C4">
      <w:pPr>
        <w:tabs>
          <w:tab w:val="left" w:pos="2640"/>
        </w:tabs>
        <w:ind w:left="284"/>
        <w:jc w:val="both"/>
        <w:rPr>
          <w:szCs w:val="22"/>
        </w:rPr>
      </w:pPr>
    </w:p>
    <w:p w14:paraId="21B446B1" w14:textId="77777777" w:rsidR="00EC4002" w:rsidRPr="00AF557E" w:rsidRDefault="00CB59C8" w:rsidP="001873AB">
      <w:pPr>
        <w:jc w:val="both"/>
        <w:rPr>
          <w:szCs w:val="22"/>
        </w:rPr>
      </w:pPr>
      <w:r w:rsidRPr="00AF557E">
        <w:rPr>
          <w:szCs w:val="22"/>
        </w:rPr>
        <w:t>El equipo de verificación acompañará al personal del CONCESIONARIO en forma permanente durante las mediciones, verificando los siguientes aspectos:</w:t>
      </w:r>
    </w:p>
    <w:p w14:paraId="1C08B5CA" w14:textId="77777777" w:rsidR="00A130C4" w:rsidRPr="00AF557E" w:rsidRDefault="00A130C4" w:rsidP="00A130C4">
      <w:pPr>
        <w:tabs>
          <w:tab w:val="left" w:pos="2640"/>
        </w:tabs>
        <w:ind w:left="284"/>
        <w:jc w:val="both"/>
        <w:rPr>
          <w:szCs w:val="22"/>
        </w:rPr>
      </w:pPr>
    </w:p>
    <w:p w14:paraId="1532D6C9" w14:textId="77777777" w:rsidR="00A130C4" w:rsidRPr="00AF557E" w:rsidRDefault="00CB59C8" w:rsidP="00C41137">
      <w:pPr>
        <w:pStyle w:val="Prrafodelista"/>
        <w:numPr>
          <w:ilvl w:val="0"/>
          <w:numId w:val="142"/>
        </w:numPr>
        <w:jc w:val="both"/>
      </w:pPr>
      <w:r w:rsidRPr="00AF557E">
        <w:t>El correcto funcionamiento y la calibración del ecosonda, mediante el método de “control de barra”, de tal manera de asegurar que está registrando correctamente las profundidades, dentro de las tolerancias de diseño del equipamiento.</w:t>
      </w:r>
    </w:p>
    <w:p w14:paraId="5A668CAC" w14:textId="77777777" w:rsidR="00A130C4" w:rsidRPr="00AF557E" w:rsidRDefault="00CB59C8" w:rsidP="00C41137">
      <w:pPr>
        <w:pStyle w:val="Prrafodelista"/>
        <w:numPr>
          <w:ilvl w:val="0"/>
          <w:numId w:val="142"/>
        </w:numPr>
        <w:jc w:val="both"/>
      </w:pPr>
      <w:r w:rsidRPr="00AF557E">
        <w:t>La disponibilidad y recepción de los niveles limnimétricos en las estaciones ubicadas inmediatamente aguas arriba y aguas abajo del área de relevamiento, para la posterior reducción de sondajes por pendiente hidráulica.</w:t>
      </w:r>
    </w:p>
    <w:p w14:paraId="2B2F9068" w14:textId="77777777" w:rsidR="00A130C4" w:rsidRPr="00AF557E" w:rsidRDefault="00CB59C8" w:rsidP="00C41137">
      <w:pPr>
        <w:pStyle w:val="Prrafodelista"/>
        <w:numPr>
          <w:ilvl w:val="0"/>
          <w:numId w:val="142"/>
        </w:numPr>
        <w:jc w:val="both"/>
      </w:pPr>
      <w:r w:rsidRPr="00AF557E">
        <w:t>El correcto registro digital de los datos de profundidad medidos, con su posición X, Y y tiempo.</w:t>
      </w:r>
    </w:p>
    <w:p w14:paraId="5AC3AB2A" w14:textId="77777777" w:rsidR="00A130C4" w:rsidRPr="00AF557E" w:rsidRDefault="00CB59C8" w:rsidP="00C41137">
      <w:pPr>
        <w:pStyle w:val="Prrafodelista"/>
        <w:numPr>
          <w:ilvl w:val="0"/>
          <w:numId w:val="142"/>
        </w:numPr>
        <w:jc w:val="both"/>
      </w:pPr>
      <w:r w:rsidRPr="00AF557E">
        <w:t xml:space="preserve">La correcta medición y registro de la profundidad del transductor, a los efectos de la posterior consideración de este parámetro para la reducción de sondajes.  </w:t>
      </w:r>
    </w:p>
    <w:p w14:paraId="1F8A4BBE" w14:textId="77777777" w:rsidR="00A130C4" w:rsidRPr="00AF557E" w:rsidRDefault="00CB59C8" w:rsidP="00C41137">
      <w:pPr>
        <w:pStyle w:val="Prrafodelista"/>
        <w:numPr>
          <w:ilvl w:val="0"/>
          <w:numId w:val="142"/>
        </w:numPr>
        <w:jc w:val="both"/>
      </w:pPr>
      <w:r w:rsidRPr="00AF557E">
        <w:t>La operatividad del sistema de posicionamiento.</w:t>
      </w:r>
    </w:p>
    <w:p w14:paraId="17887791" w14:textId="77777777" w:rsidR="00A130C4" w:rsidRPr="00AF557E" w:rsidRDefault="00CB59C8" w:rsidP="00C41137">
      <w:pPr>
        <w:pStyle w:val="Prrafodelista"/>
        <w:numPr>
          <w:ilvl w:val="0"/>
          <w:numId w:val="142"/>
        </w:numPr>
        <w:jc w:val="both"/>
      </w:pPr>
      <w:r w:rsidRPr="00AF557E">
        <w:t>El correcto funcionamiento del registro en papel termosensible.</w:t>
      </w:r>
    </w:p>
    <w:p w14:paraId="695FAA59" w14:textId="77777777" w:rsidR="00A130C4" w:rsidRPr="00AF557E" w:rsidRDefault="00CB59C8" w:rsidP="00C41137">
      <w:pPr>
        <w:pStyle w:val="Prrafodelista"/>
        <w:numPr>
          <w:ilvl w:val="0"/>
          <w:numId w:val="142"/>
        </w:numPr>
        <w:jc w:val="both"/>
      </w:pPr>
      <w:r w:rsidRPr="00AF557E">
        <w:t xml:space="preserve">La adecuada velocidad de navegación y la correcta alineación de la embarcación de relevamiento a lo largo de cada perfil relevado de acuerdo a la planificación efectuada, dentro de las tolerancias normales en este tipo de tareas. </w:t>
      </w:r>
    </w:p>
    <w:p w14:paraId="16170CC6" w14:textId="77777777" w:rsidR="00A130C4" w:rsidRPr="00AF557E" w:rsidRDefault="00A130C4" w:rsidP="00A130C4">
      <w:pPr>
        <w:rPr>
          <w:i/>
          <w:lang w:val="es-PE"/>
        </w:rPr>
      </w:pPr>
    </w:p>
    <w:p w14:paraId="0D51C5C0" w14:textId="77777777" w:rsidR="00A130C4" w:rsidRPr="00AF557E" w:rsidRDefault="00CB59C8" w:rsidP="00A130C4">
      <w:pPr>
        <w:jc w:val="both"/>
        <w:rPr>
          <w:lang w:val="es-PE"/>
        </w:rPr>
      </w:pPr>
      <w:r w:rsidRPr="00AF557E">
        <w:rPr>
          <w:lang w:val="es-PE"/>
        </w:rPr>
        <w:t xml:space="preserve">El ecosonda y el equipo de medición será operado por el personal del CONCESIONARIO, bajo control del personal del equipo de verificación, quienes al finalizar el relevamiento, descargarán en medios de almacenamiento digital propios, los archivos correspondientes a los datos de posición, profundidad y tiempo medidos (“datos crudos” sin reducir al Plano de Referencia), así como los datos de niveles limnimétricos. </w:t>
      </w:r>
    </w:p>
    <w:p w14:paraId="151C049C" w14:textId="77777777" w:rsidR="00A130C4" w:rsidRPr="00AF557E" w:rsidRDefault="00A130C4" w:rsidP="00A130C4">
      <w:pPr>
        <w:jc w:val="both"/>
        <w:rPr>
          <w:lang w:val="es-PE"/>
        </w:rPr>
      </w:pPr>
    </w:p>
    <w:p w14:paraId="6EE98E70" w14:textId="77777777" w:rsidR="00A130C4" w:rsidRPr="00AF557E" w:rsidRDefault="00CB59C8" w:rsidP="00A130C4">
      <w:pPr>
        <w:jc w:val="both"/>
        <w:rPr>
          <w:lang w:val="es-PE"/>
        </w:rPr>
      </w:pPr>
      <w:r w:rsidRPr="00AF557E">
        <w:rPr>
          <w:lang w:val="es-PE"/>
        </w:rPr>
        <w:t>Los procesamientos de datos batimétricos podrán ser realizados en paralelo por el CONCESIONARIO y por el equipo de verificación, de forma tal de validar tanto el procedimiento de reducción de sondajes empleado por el CONCESIONARIO (considerando la pendiente hidráulica en función de la variación del nivel del río y la inmersión del “transducer”), como los resultados que éste obtenga de profundidades relativas al Nivel de Referencia para la navegación.</w:t>
      </w:r>
    </w:p>
    <w:p w14:paraId="110A609E" w14:textId="77777777" w:rsidR="00A130C4" w:rsidRPr="00AF557E" w:rsidRDefault="00A130C4" w:rsidP="00A130C4">
      <w:pPr>
        <w:jc w:val="both"/>
        <w:rPr>
          <w:lang w:val="es-PE"/>
        </w:rPr>
      </w:pPr>
    </w:p>
    <w:p w14:paraId="56293FAD" w14:textId="77777777" w:rsidR="00A130C4" w:rsidRPr="00AF557E" w:rsidRDefault="00CB59C8" w:rsidP="00A130C4">
      <w:pPr>
        <w:jc w:val="both"/>
        <w:rPr>
          <w:lang w:val="es-PE"/>
        </w:rPr>
      </w:pPr>
      <w:r w:rsidRPr="00AF557E">
        <w:rPr>
          <w:lang w:val="es-PE"/>
        </w:rPr>
        <w:t>En todos los casos, el CONCESIONARIO entregará al REGULADOR y al CONCEDENTE, los archivos de datos de profundidad “X, Y, Profundidad” en formato ASCII, y los planos de puntos de sondaje y curvas batimétricas, en formato PDF (Adobe Acrobat) y en formato editable DWG (Autocad).</w:t>
      </w:r>
    </w:p>
    <w:p w14:paraId="077CA51F" w14:textId="77777777" w:rsidR="00EC4002" w:rsidRPr="00AF557E" w:rsidRDefault="00EC4002" w:rsidP="001873AB">
      <w:pPr>
        <w:jc w:val="both"/>
        <w:rPr>
          <w:szCs w:val="22"/>
          <w:lang w:val="es-PE"/>
        </w:rPr>
      </w:pPr>
    </w:p>
    <w:p w14:paraId="53D73E7F" w14:textId="77777777" w:rsidR="008B7023" w:rsidRPr="00AF557E" w:rsidRDefault="008B7023" w:rsidP="00640791">
      <w:pPr>
        <w:jc w:val="both"/>
        <w:rPr>
          <w:szCs w:val="22"/>
          <w:lang w:val="es-ES_tradnl"/>
        </w:rPr>
      </w:pPr>
    </w:p>
    <w:p w14:paraId="03857CBC" w14:textId="77777777" w:rsidR="00196B2A" w:rsidRPr="00AF557E" w:rsidRDefault="00171EF6" w:rsidP="00C41137">
      <w:pPr>
        <w:pStyle w:val="Prrafodelista"/>
        <w:numPr>
          <w:ilvl w:val="0"/>
          <w:numId w:val="85"/>
        </w:numPr>
        <w:ind w:left="284" w:hanging="284"/>
        <w:jc w:val="both"/>
        <w:rPr>
          <w:b/>
          <w:szCs w:val="22"/>
          <w:lang w:val="es-UY"/>
        </w:rPr>
      </w:pPr>
      <w:bookmarkStart w:id="2151" w:name="_Toc368329788"/>
      <w:r w:rsidRPr="00AF557E">
        <w:rPr>
          <w:b/>
          <w:szCs w:val="22"/>
          <w:lang w:val="es-UY"/>
        </w:rPr>
        <w:t>REQUISITOS TÉCNICOS DEL SISTEMA DE INFORMACIÓN A LA NAVEGACIÓN</w:t>
      </w:r>
      <w:bookmarkEnd w:id="2151"/>
    </w:p>
    <w:p w14:paraId="330EEFAC" w14:textId="77777777" w:rsidR="005B5838" w:rsidRPr="00AF557E" w:rsidRDefault="005B5838" w:rsidP="005B5838">
      <w:pPr>
        <w:rPr>
          <w:szCs w:val="22"/>
        </w:rPr>
      </w:pPr>
    </w:p>
    <w:p w14:paraId="5F0D55E0" w14:textId="77777777" w:rsidR="00395CE2" w:rsidRPr="00AF557E" w:rsidRDefault="005B5838">
      <w:pPr>
        <w:spacing w:after="120"/>
        <w:jc w:val="both"/>
        <w:rPr>
          <w:szCs w:val="22"/>
          <w:lang w:val="es-ES_tradnl"/>
        </w:rPr>
      </w:pPr>
      <w:r w:rsidRPr="00AF557E">
        <w:rPr>
          <w:szCs w:val="22"/>
          <w:lang w:val="es-ES_tradnl"/>
        </w:rPr>
        <w:t xml:space="preserve">La información </w:t>
      </w:r>
      <w:r w:rsidR="00395CE2" w:rsidRPr="00AF557E">
        <w:rPr>
          <w:szCs w:val="22"/>
          <w:lang w:val="es-ES_tradnl"/>
        </w:rPr>
        <w:t xml:space="preserve">referida a </w:t>
      </w:r>
      <w:r w:rsidRPr="00AF557E">
        <w:rPr>
          <w:szCs w:val="22"/>
          <w:lang w:val="es-ES_tradnl"/>
        </w:rPr>
        <w:t xml:space="preserve"> los relevamientos batimétricos de</w:t>
      </w:r>
      <w:r w:rsidR="00395CE2" w:rsidRPr="00AF557E">
        <w:rPr>
          <w:szCs w:val="22"/>
          <w:lang w:val="es-ES_tradnl"/>
        </w:rPr>
        <w:t xml:space="preserve">l lecho en los </w:t>
      </w:r>
      <w:r w:rsidR="00D639AB" w:rsidRPr="00AF557E">
        <w:rPr>
          <w:szCs w:val="22"/>
          <w:lang w:val="es-ES_tradnl"/>
        </w:rPr>
        <w:t>M</w:t>
      </w:r>
      <w:r w:rsidR="00395CE2" w:rsidRPr="00AF557E">
        <w:rPr>
          <w:szCs w:val="22"/>
          <w:lang w:val="es-ES_tradnl"/>
        </w:rPr>
        <w:t xml:space="preserve">alos </w:t>
      </w:r>
      <w:r w:rsidR="00D639AB" w:rsidRPr="00AF557E">
        <w:rPr>
          <w:szCs w:val="22"/>
          <w:lang w:val="es-ES_tradnl"/>
        </w:rPr>
        <w:t>P</w:t>
      </w:r>
      <w:r w:rsidR="00395CE2" w:rsidRPr="00AF557E">
        <w:rPr>
          <w:szCs w:val="22"/>
          <w:lang w:val="es-ES_tradnl"/>
        </w:rPr>
        <w:t xml:space="preserve">asos, del acceso al puerto de Iquitos y de las modificaciones propuestas de la traza </w:t>
      </w:r>
      <w:r w:rsidRPr="00AF557E">
        <w:rPr>
          <w:szCs w:val="22"/>
          <w:lang w:val="es-ES_tradnl"/>
        </w:rPr>
        <w:t>del canal de navegación, debe</w:t>
      </w:r>
      <w:r w:rsidR="00395CE2" w:rsidRPr="00AF557E">
        <w:rPr>
          <w:szCs w:val="22"/>
          <w:lang w:val="es-ES_tradnl"/>
        </w:rPr>
        <w:t>rán</w:t>
      </w:r>
      <w:r w:rsidRPr="00AF557E">
        <w:rPr>
          <w:szCs w:val="22"/>
          <w:lang w:val="es-ES_tradnl"/>
        </w:rPr>
        <w:t xml:space="preserve"> ser brindada</w:t>
      </w:r>
      <w:r w:rsidR="00395CE2" w:rsidRPr="00AF557E">
        <w:rPr>
          <w:szCs w:val="22"/>
          <w:lang w:val="es-ES_tradnl"/>
        </w:rPr>
        <w:t>s</w:t>
      </w:r>
      <w:r w:rsidRPr="00AF557E">
        <w:rPr>
          <w:szCs w:val="22"/>
          <w:lang w:val="es-ES_tradnl"/>
        </w:rPr>
        <w:t xml:space="preserve"> por el </w:t>
      </w:r>
      <w:r w:rsidR="009B7827" w:rsidRPr="00AF557E">
        <w:rPr>
          <w:szCs w:val="22"/>
          <w:lang w:val="es-ES_tradnl"/>
        </w:rPr>
        <w:t xml:space="preserve">CONCESIONARIO </w:t>
      </w:r>
      <w:r w:rsidRPr="00AF557E">
        <w:rPr>
          <w:szCs w:val="22"/>
          <w:lang w:val="es-ES_tradnl"/>
        </w:rPr>
        <w:t>al</w:t>
      </w:r>
      <w:r w:rsidR="009B7827" w:rsidRPr="00AF557E">
        <w:rPr>
          <w:szCs w:val="22"/>
          <w:lang w:val="es-ES_tradnl"/>
        </w:rPr>
        <w:t xml:space="preserve"> CONCEDENTE</w:t>
      </w:r>
      <w:r w:rsidRPr="00AF557E">
        <w:rPr>
          <w:szCs w:val="22"/>
          <w:lang w:val="es-ES_tradnl"/>
        </w:rPr>
        <w:t xml:space="preserve">, en un plazo </w:t>
      </w:r>
      <w:r w:rsidR="00395CE2" w:rsidRPr="00AF557E">
        <w:rPr>
          <w:szCs w:val="22"/>
          <w:lang w:val="es-ES_tradnl"/>
        </w:rPr>
        <w:t xml:space="preserve">máximo </w:t>
      </w:r>
      <w:r w:rsidRPr="00AF557E">
        <w:rPr>
          <w:szCs w:val="22"/>
          <w:lang w:val="es-ES_tradnl"/>
        </w:rPr>
        <w:t xml:space="preserve">de 7 </w:t>
      </w:r>
      <w:r w:rsidR="00395CE2" w:rsidRPr="00AF557E">
        <w:rPr>
          <w:szCs w:val="22"/>
          <w:lang w:val="es-ES_tradnl"/>
        </w:rPr>
        <w:t>D</w:t>
      </w:r>
      <w:r w:rsidRPr="00AF557E">
        <w:rPr>
          <w:szCs w:val="22"/>
          <w:lang w:val="es-ES_tradnl"/>
        </w:rPr>
        <w:t xml:space="preserve">ías luego de realizado el relevamiento batimétrico </w:t>
      </w:r>
      <w:r w:rsidR="009B7827" w:rsidRPr="00AF557E">
        <w:rPr>
          <w:szCs w:val="22"/>
          <w:lang w:val="es-ES_tradnl"/>
        </w:rPr>
        <w:t>respectivo.</w:t>
      </w:r>
    </w:p>
    <w:p w14:paraId="1DA45BA7" w14:textId="77777777" w:rsidR="00196B2A" w:rsidRPr="00AF557E" w:rsidRDefault="005B5838">
      <w:pPr>
        <w:spacing w:after="120"/>
        <w:jc w:val="both"/>
        <w:rPr>
          <w:szCs w:val="22"/>
          <w:lang w:val="es-ES_tradnl"/>
        </w:rPr>
      </w:pPr>
      <w:r w:rsidRPr="00AF557E">
        <w:rPr>
          <w:szCs w:val="22"/>
          <w:lang w:val="es-ES_tradnl"/>
        </w:rPr>
        <w:t xml:space="preserve">En cualquier momento del año, si se verifica a través de un relevamiento que no se cumplen los Niveles de Servicio en el canal diseñado con la traza previamente definida, pero sí se cumplen en caso de efectuar un corrimiento de la traza del mismo (que respete las condiciones de diseño establecidas), el CONCESIONARIO podrá proponer un cambio en la traza del canal (el cual deberá ser comunicado al CONCEDENTE en el plazo de 7 </w:t>
      </w:r>
      <w:r w:rsidR="00D639AB" w:rsidRPr="00AF557E">
        <w:rPr>
          <w:szCs w:val="22"/>
          <w:lang w:val="es-ES_tradnl"/>
        </w:rPr>
        <w:t>D</w:t>
      </w:r>
      <w:r w:rsidRPr="00AF557E">
        <w:rPr>
          <w:szCs w:val="22"/>
          <w:lang w:val="es-ES_tradnl"/>
        </w:rPr>
        <w:t xml:space="preserve">ías previsto para ello). </w:t>
      </w:r>
    </w:p>
    <w:p w14:paraId="455CD103" w14:textId="77777777" w:rsidR="005B5838" w:rsidRPr="00AF557E" w:rsidRDefault="005B5838" w:rsidP="005B5838">
      <w:pPr>
        <w:jc w:val="both"/>
        <w:rPr>
          <w:szCs w:val="22"/>
          <w:lang w:val="es-ES_tradnl"/>
        </w:rPr>
      </w:pPr>
      <w:r w:rsidRPr="00AF557E">
        <w:rPr>
          <w:szCs w:val="22"/>
          <w:lang w:val="es-ES_tradnl"/>
        </w:rPr>
        <w:t xml:space="preserve">Esta medida permite en general reducir las necesidades de dragado de mantenimiento, minimizando los costos e impactos morfológicos asociados. </w:t>
      </w:r>
    </w:p>
    <w:p w14:paraId="14CB3489" w14:textId="77777777" w:rsidR="005B5838" w:rsidRPr="00AF557E" w:rsidRDefault="005B5838" w:rsidP="005B5838">
      <w:pPr>
        <w:jc w:val="both"/>
        <w:rPr>
          <w:szCs w:val="22"/>
          <w:lang w:val="es-ES_tradnl"/>
        </w:rPr>
      </w:pPr>
    </w:p>
    <w:p w14:paraId="52AB3A72" w14:textId="77777777" w:rsidR="005B5838" w:rsidRPr="00AF557E" w:rsidRDefault="005B5838" w:rsidP="005B5838">
      <w:pPr>
        <w:jc w:val="both"/>
        <w:rPr>
          <w:szCs w:val="22"/>
          <w:lang w:val="es-ES_tradnl"/>
        </w:rPr>
      </w:pPr>
      <w:r w:rsidRPr="00AF557E">
        <w:rPr>
          <w:szCs w:val="22"/>
          <w:lang w:val="es-ES_tradnl"/>
        </w:rPr>
        <w:t xml:space="preserve">El CONCEDENTE deberá verificar en un plazo de 7 </w:t>
      </w:r>
      <w:r w:rsidR="00D639AB" w:rsidRPr="00AF557E">
        <w:rPr>
          <w:szCs w:val="22"/>
          <w:lang w:val="es-ES_tradnl"/>
        </w:rPr>
        <w:t>D</w:t>
      </w:r>
      <w:r w:rsidRPr="00AF557E">
        <w:rPr>
          <w:szCs w:val="22"/>
          <w:lang w:val="es-ES_tradnl"/>
        </w:rPr>
        <w:t xml:space="preserve">ías que la nueva traza no contraviene las normas de diseño adoptadas, en cuyo caso aprobará tal modificación y efectuará la difusión de la información correspondiente a los </w:t>
      </w:r>
      <w:r w:rsidR="00614D27" w:rsidRPr="00AF557E">
        <w:rPr>
          <w:szCs w:val="22"/>
          <w:lang w:val="es-ES_tradnl"/>
        </w:rPr>
        <w:t>U</w:t>
      </w:r>
      <w:r w:rsidRPr="00AF557E">
        <w:rPr>
          <w:szCs w:val="22"/>
          <w:lang w:val="es-ES_tradnl"/>
        </w:rPr>
        <w:t xml:space="preserve">suarios, considerándose en tal caso que no se ha producido un incumplimiento los Niveles de Servicio. </w:t>
      </w:r>
    </w:p>
    <w:p w14:paraId="0DEDF69E" w14:textId="77777777" w:rsidR="00395CE2" w:rsidRPr="00AF557E" w:rsidRDefault="00395CE2" w:rsidP="005B5838">
      <w:pPr>
        <w:jc w:val="both"/>
        <w:rPr>
          <w:szCs w:val="22"/>
          <w:lang w:val="es-ES_tradnl"/>
        </w:rPr>
      </w:pPr>
    </w:p>
    <w:p w14:paraId="7D1ABEA5" w14:textId="77777777" w:rsidR="00395CE2" w:rsidRPr="00AF557E" w:rsidRDefault="00395CE2" w:rsidP="00395CE2">
      <w:pPr>
        <w:jc w:val="both"/>
        <w:rPr>
          <w:szCs w:val="22"/>
          <w:lang w:val="es-UY"/>
        </w:rPr>
      </w:pPr>
      <w:r w:rsidRPr="00AF557E">
        <w:rPr>
          <w:szCs w:val="22"/>
          <w:lang w:val="es-UY"/>
        </w:rPr>
        <w:t>Para los relevamientos batimétricos de las zonas que no sean las arriba señaladas, el plazo será de treinta (30) Días.</w:t>
      </w:r>
    </w:p>
    <w:p w14:paraId="0610C970" w14:textId="77777777" w:rsidR="00ED242D" w:rsidRPr="00AF557E" w:rsidRDefault="00ED242D" w:rsidP="00395CE2">
      <w:pPr>
        <w:jc w:val="both"/>
        <w:rPr>
          <w:szCs w:val="22"/>
          <w:lang w:val="es-UY"/>
        </w:rPr>
      </w:pPr>
    </w:p>
    <w:p w14:paraId="4D0C8D27" w14:textId="77777777" w:rsidR="00196B2A" w:rsidRPr="00AF557E" w:rsidRDefault="005B5838" w:rsidP="00C41137">
      <w:pPr>
        <w:pStyle w:val="Prrafodelista"/>
        <w:numPr>
          <w:ilvl w:val="0"/>
          <w:numId w:val="85"/>
        </w:numPr>
        <w:ind w:left="284" w:hanging="284"/>
        <w:jc w:val="both"/>
        <w:rPr>
          <w:b/>
          <w:szCs w:val="22"/>
          <w:lang w:val="es-UY"/>
        </w:rPr>
      </w:pPr>
      <w:bookmarkStart w:id="2152" w:name="_Toc368329789"/>
      <w:r w:rsidRPr="00AF557E">
        <w:rPr>
          <w:b/>
          <w:szCs w:val="22"/>
          <w:lang w:val="es-UY"/>
        </w:rPr>
        <w:t xml:space="preserve">REQUISITOS TÉCNICOS DE LAS ACTIVIDADES DE LIMPIEZA DE </w:t>
      </w:r>
      <w:bookmarkEnd w:id="2152"/>
      <w:r w:rsidR="00C32E38" w:rsidRPr="00AF557E">
        <w:rPr>
          <w:b/>
          <w:szCs w:val="22"/>
          <w:lang w:val="es-UY"/>
        </w:rPr>
        <w:t>QUIRUMAS</w:t>
      </w:r>
    </w:p>
    <w:p w14:paraId="758FE53C" w14:textId="77777777" w:rsidR="005B5838" w:rsidRPr="00AF557E" w:rsidRDefault="005B5838" w:rsidP="005B5838">
      <w:pPr>
        <w:rPr>
          <w:szCs w:val="22"/>
        </w:rPr>
      </w:pPr>
    </w:p>
    <w:p w14:paraId="2C5A275C" w14:textId="77777777" w:rsidR="005B5838" w:rsidRPr="00AF557E" w:rsidRDefault="005B5838" w:rsidP="005B5838">
      <w:pPr>
        <w:jc w:val="both"/>
        <w:rPr>
          <w:szCs w:val="22"/>
          <w:lang w:val="es-ES_tradnl"/>
        </w:rPr>
      </w:pPr>
      <w:r w:rsidRPr="00AF557E">
        <w:rPr>
          <w:szCs w:val="22"/>
          <w:lang w:val="es-ES_tradnl"/>
        </w:rPr>
        <w:t>La eliminación en los plazos previstos de los palos</w:t>
      </w:r>
      <w:r w:rsidR="00C32E38" w:rsidRPr="00AF557E">
        <w:rPr>
          <w:szCs w:val="22"/>
          <w:lang w:val="es-ES_tradnl"/>
        </w:rPr>
        <w:t xml:space="preserve"> o troncos</w:t>
      </w:r>
      <w:r w:rsidRPr="00AF557E">
        <w:rPr>
          <w:szCs w:val="22"/>
          <w:lang w:val="es-ES_tradnl"/>
        </w:rPr>
        <w:t xml:space="preserve"> incrustados en el lecho (quirumas) en la zona del canal, será verificada visualmente por el Supervisor, en recorridas del Canal que realizará en forma aleatoria. </w:t>
      </w:r>
    </w:p>
    <w:p w14:paraId="19A4B1F1" w14:textId="77777777" w:rsidR="005B5838" w:rsidRPr="00AF557E" w:rsidRDefault="005B5838" w:rsidP="005B5838">
      <w:pPr>
        <w:jc w:val="both"/>
        <w:rPr>
          <w:szCs w:val="22"/>
          <w:lang w:val="es-ES_tradnl"/>
        </w:rPr>
      </w:pPr>
    </w:p>
    <w:p w14:paraId="5E4B22E5" w14:textId="77777777" w:rsidR="005B5838" w:rsidRPr="00AF557E" w:rsidRDefault="005B5838" w:rsidP="005B5838">
      <w:pPr>
        <w:jc w:val="both"/>
        <w:rPr>
          <w:szCs w:val="22"/>
          <w:lang w:val="es-ES_tradnl"/>
        </w:rPr>
      </w:pPr>
      <w:r w:rsidRPr="00AF557E">
        <w:rPr>
          <w:szCs w:val="22"/>
          <w:lang w:val="es-ES_tradnl"/>
        </w:rPr>
        <w:t xml:space="preserve">El CONCESIONARIO deberá georeferenciar la ubicación de cada una de las quirumas detectadas en el lecho, y mantener un registro del retiro de cada una de ellas. Se considerarán como una sola unidad de georeferenciación, todas las quirumas existentes en un radio de 10 metros. </w:t>
      </w:r>
    </w:p>
    <w:p w14:paraId="03869BD0" w14:textId="77777777" w:rsidR="005B5838" w:rsidRPr="00AF557E" w:rsidRDefault="005B5838" w:rsidP="005B5838">
      <w:pPr>
        <w:jc w:val="both"/>
        <w:rPr>
          <w:szCs w:val="22"/>
          <w:lang w:val="es-ES_tradnl"/>
        </w:rPr>
      </w:pPr>
    </w:p>
    <w:p w14:paraId="5E142E43" w14:textId="77777777" w:rsidR="00196B2A" w:rsidRPr="00AF557E" w:rsidRDefault="005B5838" w:rsidP="00C41137">
      <w:pPr>
        <w:pStyle w:val="Prrafodelista"/>
        <w:numPr>
          <w:ilvl w:val="0"/>
          <w:numId w:val="85"/>
        </w:numPr>
        <w:ind w:left="284" w:hanging="284"/>
        <w:jc w:val="both"/>
        <w:rPr>
          <w:b/>
          <w:szCs w:val="22"/>
          <w:lang w:val="es-UY"/>
        </w:rPr>
      </w:pPr>
      <w:bookmarkStart w:id="2153" w:name="_Toc368329790"/>
      <w:r w:rsidRPr="00AF557E">
        <w:rPr>
          <w:b/>
          <w:szCs w:val="22"/>
          <w:lang w:val="es-UY"/>
        </w:rPr>
        <w:t>REQUISITOS TÉCNICOS DE LOS EQUIPAMIENTOS A SER UTILIZADOS PARA LA EJECUCIÓN DE LAS OBRAS OBLIGATORIAS</w:t>
      </w:r>
      <w:bookmarkEnd w:id="2153"/>
    </w:p>
    <w:p w14:paraId="473FA6EB" w14:textId="77777777" w:rsidR="005B5838" w:rsidRPr="00AF557E" w:rsidRDefault="005B5838" w:rsidP="005B5838">
      <w:pPr>
        <w:rPr>
          <w:szCs w:val="22"/>
        </w:rPr>
      </w:pPr>
    </w:p>
    <w:p w14:paraId="6FF35265" w14:textId="77777777" w:rsidR="005B5838" w:rsidRPr="00AF557E" w:rsidRDefault="005B5838" w:rsidP="005B5838">
      <w:pPr>
        <w:jc w:val="both"/>
        <w:rPr>
          <w:szCs w:val="22"/>
          <w:lang w:val="es-ES_tradnl"/>
        </w:rPr>
      </w:pPr>
      <w:r w:rsidRPr="00AF557E">
        <w:rPr>
          <w:szCs w:val="22"/>
          <w:lang w:val="es-ES_tradnl"/>
        </w:rPr>
        <w:t xml:space="preserve">Tal como se indicó en las premisas, los requisitos técnicos de los Equipamientos, difieren según los mismos sean considerados Bien de la Concesión o si son equipos que provee el CONCESIONARIO para realizar las Obras Obligatorias. </w:t>
      </w:r>
    </w:p>
    <w:p w14:paraId="64ACE267" w14:textId="77777777" w:rsidR="005B5838" w:rsidRPr="00AF557E" w:rsidRDefault="005B5838" w:rsidP="005B5838">
      <w:pPr>
        <w:jc w:val="both"/>
        <w:rPr>
          <w:szCs w:val="22"/>
          <w:lang w:val="es-ES_tradnl"/>
        </w:rPr>
      </w:pPr>
    </w:p>
    <w:p w14:paraId="5776710B" w14:textId="77777777" w:rsidR="005B5838" w:rsidRPr="00AF557E" w:rsidRDefault="005B5838" w:rsidP="005B5838">
      <w:pPr>
        <w:jc w:val="both"/>
        <w:rPr>
          <w:szCs w:val="22"/>
          <w:lang w:val="es-ES_tradnl"/>
        </w:rPr>
      </w:pPr>
      <w:r w:rsidRPr="00AF557E">
        <w:rPr>
          <w:szCs w:val="22"/>
          <w:lang w:val="es-ES_tradnl"/>
        </w:rPr>
        <w:t>Los primeros son de cumplimiento obligatorio, los segundos en cambio son “referenciales”, lo cual significa que si el CONCESIONARIO demuestra que las capacidades de producción de los equipos propuestos, considerando las condiciones de trabajo en la Hidrovía Amazónica, igualan o superan las que tendrían los equipos que cumplan con los requisitos referenciales indicados en el presente Anexo, los mismos podrán ser aprobados por el CONCEDENTE.</w:t>
      </w:r>
    </w:p>
    <w:p w14:paraId="75DB94D9" w14:textId="77777777" w:rsidR="005B5838" w:rsidRPr="00AF557E" w:rsidRDefault="005B5838" w:rsidP="005B5838">
      <w:pPr>
        <w:jc w:val="both"/>
        <w:rPr>
          <w:szCs w:val="22"/>
          <w:lang w:val="es-ES_tradnl"/>
        </w:rPr>
      </w:pPr>
    </w:p>
    <w:p w14:paraId="03EA5195" w14:textId="77777777" w:rsidR="005B5838" w:rsidRPr="00AF557E" w:rsidRDefault="005B5838" w:rsidP="005B5838">
      <w:pPr>
        <w:jc w:val="both"/>
        <w:rPr>
          <w:szCs w:val="22"/>
          <w:lang w:val="es-ES_tradnl"/>
        </w:rPr>
      </w:pPr>
      <w:r w:rsidRPr="00AF557E">
        <w:rPr>
          <w:szCs w:val="22"/>
          <w:lang w:val="es-ES_tradnl"/>
        </w:rPr>
        <w:t>Correspondientemente, las especificaciones técnicas de los equipos auxiliares son también referenciales, por lo que pueden ser modificadas por el CONCESIONARIO, presentando la justificación correspondiente en cuanto a su adecuación para realizar la tarea encomendada.</w:t>
      </w:r>
    </w:p>
    <w:p w14:paraId="4F486146" w14:textId="77777777" w:rsidR="005B5838" w:rsidRPr="00AF557E" w:rsidRDefault="005B5838" w:rsidP="005B5838">
      <w:pPr>
        <w:jc w:val="both"/>
        <w:rPr>
          <w:szCs w:val="22"/>
          <w:lang w:val="es-ES_tradnl"/>
        </w:rPr>
      </w:pPr>
    </w:p>
    <w:p w14:paraId="26C89159" w14:textId="77777777" w:rsidR="005B5838" w:rsidRPr="00AF557E" w:rsidRDefault="005B5838" w:rsidP="005B5838">
      <w:pPr>
        <w:jc w:val="both"/>
        <w:rPr>
          <w:szCs w:val="22"/>
          <w:lang w:val="es-ES_tradnl"/>
        </w:rPr>
      </w:pPr>
      <w:r w:rsidRPr="00AF557E">
        <w:rPr>
          <w:szCs w:val="22"/>
        </w:rPr>
        <w:t xml:space="preserve">Las especificaciones de los equipos que no son Bien de la Concesión, serán objeto de una validación por parte </w:t>
      </w:r>
      <w:r w:rsidRPr="00AF557E">
        <w:rPr>
          <w:szCs w:val="22"/>
          <w:lang w:val="es-ES_tradnl"/>
        </w:rPr>
        <w:t xml:space="preserve">del </w:t>
      </w:r>
      <w:r w:rsidR="0004767E" w:rsidRPr="00AF557E">
        <w:rPr>
          <w:szCs w:val="22"/>
          <w:lang w:val="es-ES_tradnl"/>
        </w:rPr>
        <w:t>CONCEDENTE</w:t>
      </w:r>
      <w:r w:rsidRPr="00AF557E">
        <w:rPr>
          <w:szCs w:val="22"/>
          <w:lang w:val="es-ES_tradnl"/>
        </w:rPr>
        <w:t>, a los efectos de verificar la razonabilidad de su incorporación, en relación con las producciones de dragado necesarias para obtener los niveles de servicio, cumpliendo con las restricciones de vertido de sedimentos planteadas en los documentos del Proyecto.</w:t>
      </w:r>
    </w:p>
    <w:p w14:paraId="777CD1C7" w14:textId="77777777" w:rsidR="005B5838" w:rsidRPr="00AF557E" w:rsidRDefault="005B5838" w:rsidP="005B5838">
      <w:pPr>
        <w:jc w:val="both"/>
        <w:rPr>
          <w:szCs w:val="22"/>
          <w:lang w:val="es-ES_tradnl"/>
        </w:rPr>
      </w:pPr>
    </w:p>
    <w:p w14:paraId="0A88C651" w14:textId="77777777" w:rsidR="005B5838" w:rsidRPr="00AF557E" w:rsidRDefault="005B5838" w:rsidP="005B5838">
      <w:pPr>
        <w:jc w:val="both"/>
        <w:rPr>
          <w:szCs w:val="22"/>
          <w:lang w:val="es-ES_tradnl"/>
        </w:rPr>
      </w:pPr>
      <w:r w:rsidRPr="00AF557E">
        <w:rPr>
          <w:szCs w:val="22"/>
          <w:lang w:val="es-ES_tradnl"/>
        </w:rPr>
        <w:t>Estos equipos podrán ser reemplazados por el CONCESIONARIO por otros de similar producción, cuando sea necesario, presentando al CONCEDENTE la justificación correspondiente para su validación.</w:t>
      </w:r>
    </w:p>
    <w:p w14:paraId="3C2CD131" w14:textId="77777777" w:rsidR="005B5838" w:rsidRPr="00AF557E" w:rsidRDefault="005B5838" w:rsidP="005B5838">
      <w:pPr>
        <w:jc w:val="both"/>
        <w:rPr>
          <w:szCs w:val="22"/>
          <w:lang w:val="es-ES_tradnl"/>
        </w:rPr>
      </w:pPr>
    </w:p>
    <w:p w14:paraId="1E620E62" w14:textId="77777777" w:rsidR="005B5838" w:rsidRPr="00AF557E" w:rsidRDefault="005B5838" w:rsidP="005B5838">
      <w:pPr>
        <w:rPr>
          <w:szCs w:val="22"/>
        </w:rPr>
      </w:pPr>
      <w:r w:rsidRPr="00AF557E">
        <w:rPr>
          <w:szCs w:val="22"/>
        </w:rPr>
        <w:t>Los equipos que serán considerados Bien de la Concesión y que requieren Especificaciones Técnicas detalladas (las cuales forman parte del EDI) son:</w:t>
      </w:r>
    </w:p>
    <w:p w14:paraId="32CE8751" w14:textId="77777777" w:rsidR="00651BC8" w:rsidRPr="00AF557E" w:rsidRDefault="00651BC8" w:rsidP="005B5838">
      <w:pPr>
        <w:rPr>
          <w:szCs w:val="22"/>
        </w:rPr>
      </w:pPr>
    </w:p>
    <w:tbl>
      <w:tblPr>
        <w:tblW w:w="8087" w:type="dxa"/>
        <w:jc w:val="center"/>
        <w:tblCellMar>
          <w:left w:w="70" w:type="dxa"/>
          <w:right w:w="70" w:type="dxa"/>
        </w:tblCellMar>
        <w:tblLook w:val="04A0" w:firstRow="1" w:lastRow="0" w:firstColumn="1" w:lastColumn="0" w:noHBand="0" w:noVBand="1"/>
      </w:tblPr>
      <w:tblGrid>
        <w:gridCol w:w="1701"/>
        <w:gridCol w:w="5110"/>
        <w:gridCol w:w="1276"/>
      </w:tblGrid>
      <w:tr w:rsidR="00AF557E" w:rsidRPr="00AF557E" w14:paraId="257C0C23" w14:textId="77777777" w:rsidTr="00A078B1">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9ED5E" w14:textId="77777777" w:rsidR="00A078B1" w:rsidRPr="00AF557E" w:rsidRDefault="00A078B1" w:rsidP="00A078B1">
            <w:pPr>
              <w:jc w:val="center"/>
              <w:rPr>
                <w:rFonts w:ascii="Arial Narrow" w:hAnsi="Arial Narrow" w:cs="Times New Roman"/>
                <w:b/>
                <w:szCs w:val="22"/>
                <w:lang w:val="es-PE" w:eastAsia="es-PE"/>
              </w:rPr>
            </w:pPr>
            <w:r w:rsidRPr="00AF557E">
              <w:rPr>
                <w:rFonts w:ascii="Arial Narrow" w:hAnsi="Arial Narrow" w:cs="Times New Roman"/>
                <w:b/>
                <w:szCs w:val="22"/>
                <w:lang w:eastAsia="es-PE"/>
              </w:rPr>
              <w:t>Tipo de Equipo</w:t>
            </w:r>
          </w:p>
        </w:tc>
        <w:tc>
          <w:tcPr>
            <w:tcW w:w="5110" w:type="dxa"/>
            <w:tcBorders>
              <w:top w:val="single" w:sz="4" w:space="0" w:color="auto"/>
              <w:left w:val="nil"/>
              <w:bottom w:val="single" w:sz="4" w:space="0" w:color="auto"/>
              <w:right w:val="single" w:sz="4" w:space="0" w:color="auto"/>
            </w:tcBorders>
            <w:shd w:val="clear" w:color="auto" w:fill="auto"/>
            <w:vAlign w:val="center"/>
            <w:hideMark/>
          </w:tcPr>
          <w:p w14:paraId="3B83F8CE" w14:textId="77777777" w:rsidR="00A078B1" w:rsidRPr="00AF557E" w:rsidRDefault="00A078B1" w:rsidP="00A078B1">
            <w:pPr>
              <w:jc w:val="center"/>
              <w:rPr>
                <w:rFonts w:ascii="Arial Narrow" w:hAnsi="Arial Narrow" w:cs="Times New Roman"/>
                <w:b/>
                <w:szCs w:val="22"/>
                <w:lang w:val="es-PE" w:eastAsia="es-PE"/>
              </w:rPr>
            </w:pPr>
            <w:r w:rsidRPr="00AF557E">
              <w:rPr>
                <w:rFonts w:ascii="Arial Narrow" w:hAnsi="Arial Narrow" w:cs="Times New Roman"/>
                <w:b/>
                <w:szCs w:val="22"/>
                <w:lang w:eastAsia="es-PE"/>
              </w:rPr>
              <w:t>Descripción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ECBF84" w14:textId="77777777" w:rsidR="00A078B1" w:rsidRPr="00AF557E" w:rsidRDefault="00A078B1" w:rsidP="00A078B1">
            <w:pPr>
              <w:jc w:val="center"/>
              <w:rPr>
                <w:rFonts w:ascii="Arial Narrow" w:hAnsi="Arial Narrow" w:cs="Times New Roman"/>
                <w:b/>
                <w:szCs w:val="22"/>
                <w:lang w:val="es-PE" w:eastAsia="es-PE"/>
              </w:rPr>
            </w:pPr>
            <w:r w:rsidRPr="00AF557E">
              <w:rPr>
                <w:rFonts w:ascii="Arial Narrow" w:hAnsi="Arial Narrow" w:cs="Times New Roman"/>
                <w:b/>
                <w:szCs w:val="22"/>
                <w:lang w:eastAsia="es-PE"/>
              </w:rPr>
              <w:t>Cantidad</w:t>
            </w:r>
          </w:p>
        </w:tc>
      </w:tr>
      <w:tr w:rsidR="00AF557E" w:rsidRPr="00AF557E" w14:paraId="30F45797" w14:textId="77777777" w:rsidTr="00A078B1">
        <w:trPr>
          <w:trHeight w:val="255"/>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2EA64BF" w14:textId="77777777" w:rsidR="00A078B1" w:rsidRPr="00AF557E" w:rsidRDefault="00A078B1" w:rsidP="00A078B1">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De Medición</w:t>
            </w:r>
          </w:p>
        </w:tc>
        <w:tc>
          <w:tcPr>
            <w:tcW w:w="5110" w:type="dxa"/>
            <w:tcBorders>
              <w:top w:val="nil"/>
              <w:left w:val="nil"/>
              <w:bottom w:val="single" w:sz="4" w:space="0" w:color="auto"/>
              <w:right w:val="single" w:sz="4" w:space="0" w:color="auto"/>
            </w:tcBorders>
            <w:shd w:val="clear" w:color="auto" w:fill="auto"/>
            <w:vAlign w:val="center"/>
            <w:hideMark/>
          </w:tcPr>
          <w:p w14:paraId="1527B88C" w14:textId="77777777" w:rsidR="00A078B1" w:rsidRPr="00AF557E" w:rsidRDefault="00A078B1" w:rsidP="004C3A93">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 xml:space="preserve">Estaciones Limnimétricas </w:t>
            </w:r>
          </w:p>
        </w:tc>
        <w:tc>
          <w:tcPr>
            <w:tcW w:w="1276" w:type="dxa"/>
            <w:tcBorders>
              <w:top w:val="nil"/>
              <w:left w:val="nil"/>
              <w:bottom w:val="single" w:sz="4" w:space="0" w:color="auto"/>
              <w:right w:val="single" w:sz="4" w:space="0" w:color="auto"/>
            </w:tcBorders>
            <w:shd w:val="clear" w:color="auto" w:fill="auto"/>
            <w:vAlign w:val="center"/>
            <w:hideMark/>
          </w:tcPr>
          <w:p w14:paraId="2FDF9F70" w14:textId="77777777" w:rsidR="00A078B1" w:rsidRPr="00AF557E" w:rsidRDefault="00A078B1" w:rsidP="00A078B1">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13</w:t>
            </w:r>
          </w:p>
        </w:tc>
      </w:tr>
      <w:tr w:rsidR="00AF557E" w:rsidRPr="00AF557E" w14:paraId="3838086E" w14:textId="77777777" w:rsidTr="00A078B1">
        <w:trPr>
          <w:trHeight w:val="255"/>
          <w:jc w:val="center"/>
        </w:trPr>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8D115C5" w14:textId="77777777" w:rsidR="00A078B1" w:rsidRPr="00AF557E" w:rsidRDefault="00A078B1" w:rsidP="00A078B1">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De dragado</w:t>
            </w:r>
          </w:p>
        </w:tc>
        <w:tc>
          <w:tcPr>
            <w:tcW w:w="5110" w:type="dxa"/>
            <w:tcBorders>
              <w:top w:val="nil"/>
              <w:left w:val="nil"/>
              <w:bottom w:val="single" w:sz="4" w:space="0" w:color="auto"/>
              <w:right w:val="single" w:sz="4" w:space="0" w:color="auto"/>
            </w:tcBorders>
            <w:shd w:val="clear" w:color="auto" w:fill="auto"/>
            <w:vAlign w:val="center"/>
            <w:hideMark/>
          </w:tcPr>
          <w:p w14:paraId="783CFF34" w14:textId="77777777" w:rsidR="00A078B1" w:rsidRPr="00AF557E" w:rsidRDefault="00A078B1" w:rsidP="004C3A93">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Draga de Succión por Arrastre con Cántara (TSHD)</w:t>
            </w:r>
            <w:r w:rsidR="00955251" w:rsidRPr="00AF557E">
              <w:rPr>
                <w:rFonts w:ascii="Arial Narrow" w:hAnsi="Arial Narrow" w:cs="Times New Roman"/>
                <w:bCs w:val="0"/>
                <w:szCs w:val="22"/>
                <w:lang w:eastAsia="es-PE"/>
              </w:rPr>
              <w:t xml:space="preserve"> y su equipo auxiliar</w:t>
            </w:r>
            <w:r w:rsidR="003C04EA" w:rsidRPr="00AF557E">
              <w:rPr>
                <w:rFonts w:ascii="Arial Narrow" w:hAnsi="Arial Narrow" w:cs="Times New Roman"/>
                <w:bCs w:val="0"/>
                <w:szCs w:val="22"/>
                <w:lang w:eastAsia="es-PE"/>
              </w:rPr>
              <w:t xml:space="preserve"> (lancha de apoyo y equipo topobatim</w:t>
            </w:r>
            <w:r w:rsidR="008639BA" w:rsidRPr="00AF557E">
              <w:rPr>
                <w:rFonts w:ascii="Arial Narrow" w:hAnsi="Arial Narrow" w:cs="Times New Roman"/>
                <w:bCs w:val="0"/>
                <w:szCs w:val="22"/>
                <w:lang w:eastAsia="es-PE"/>
              </w:rPr>
              <w:t>é</w:t>
            </w:r>
            <w:r w:rsidR="003C04EA" w:rsidRPr="00AF557E">
              <w:rPr>
                <w:rFonts w:ascii="Arial Narrow" w:hAnsi="Arial Narrow" w:cs="Times New Roman"/>
                <w:bCs w:val="0"/>
                <w:szCs w:val="22"/>
                <w:lang w:eastAsia="es-PE"/>
              </w:rPr>
              <w:t>trico)</w:t>
            </w:r>
          </w:p>
        </w:tc>
        <w:tc>
          <w:tcPr>
            <w:tcW w:w="1276" w:type="dxa"/>
            <w:tcBorders>
              <w:top w:val="nil"/>
              <w:left w:val="nil"/>
              <w:bottom w:val="single" w:sz="4" w:space="0" w:color="auto"/>
              <w:right w:val="single" w:sz="4" w:space="0" w:color="auto"/>
            </w:tcBorders>
            <w:shd w:val="clear" w:color="auto" w:fill="auto"/>
            <w:vAlign w:val="center"/>
            <w:hideMark/>
          </w:tcPr>
          <w:p w14:paraId="57176985" w14:textId="77777777" w:rsidR="00A078B1" w:rsidRPr="00AF557E" w:rsidRDefault="00A078B1" w:rsidP="00A078B1">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1</w:t>
            </w:r>
          </w:p>
        </w:tc>
      </w:tr>
      <w:tr w:rsidR="00AF557E" w:rsidRPr="00AF557E" w14:paraId="6C1A3EAB" w14:textId="77777777" w:rsidTr="00A078B1">
        <w:trPr>
          <w:trHeight w:val="255"/>
          <w:jc w:val="center"/>
        </w:trPr>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58A83A21" w14:textId="77777777" w:rsidR="009566B8" w:rsidRPr="00AF557E" w:rsidRDefault="009566B8" w:rsidP="00A078B1">
            <w:pPr>
              <w:rPr>
                <w:rFonts w:ascii="Arial Narrow" w:hAnsi="Arial Narrow" w:cs="Times New Roman"/>
                <w:bCs w:val="0"/>
                <w:szCs w:val="22"/>
                <w:lang w:eastAsia="es-PE"/>
              </w:rPr>
            </w:pPr>
          </w:p>
        </w:tc>
        <w:tc>
          <w:tcPr>
            <w:tcW w:w="5110" w:type="dxa"/>
            <w:tcBorders>
              <w:top w:val="nil"/>
              <w:left w:val="nil"/>
              <w:bottom w:val="single" w:sz="4" w:space="0" w:color="auto"/>
              <w:right w:val="single" w:sz="4" w:space="0" w:color="auto"/>
            </w:tcBorders>
            <w:shd w:val="clear" w:color="auto" w:fill="auto"/>
            <w:vAlign w:val="center"/>
            <w:hideMark/>
          </w:tcPr>
          <w:p w14:paraId="48CAD97B" w14:textId="77777777" w:rsidR="009566B8" w:rsidRPr="00AF557E" w:rsidRDefault="009566B8" w:rsidP="00A078B1">
            <w:pPr>
              <w:rPr>
                <w:rFonts w:ascii="Arial Narrow" w:hAnsi="Arial Narrow" w:cs="Times New Roman"/>
                <w:bCs w:val="0"/>
                <w:szCs w:val="22"/>
                <w:lang w:eastAsia="es-PE"/>
              </w:rPr>
            </w:pPr>
            <w:r w:rsidRPr="00AF557E">
              <w:rPr>
                <w:rFonts w:ascii="Arial Narrow" w:hAnsi="Arial Narrow" w:cs="Times New Roman"/>
                <w:bCs w:val="0"/>
                <w:szCs w:val="22"/>
                <w:lang w:eastAsia="es-PE"/>
              </w:rPr>
              <w:t>Dragas menores Multipropósito</w:t>
            </w:r>
          </w:p>
        </w:tc>
        <w:tc>
          <w:tcPr>
            <w:tcW w:w="1276" w:type="dxa"/>
            <w:tcBorders>
              <w:top w:val="nil"/>
              <w:left w:val="nil"/>
              <w:bottom w:val="single" w:sz="4" w:space="0" w:color="auto"/>
              <w:right w:val="single" w:sz="4" w:space="0" w:color="auto"/>
            </w:tcBorders>
            <w:shd w:val="clear" w:color="auto" w:fill="auto"/>
            <w:vAlign w:val="center"/>
            <w:hideMark/>
          </w:tcPr>
          <w:p w14:paraId="29062731" w14:textId="77777777" w:rsidR="009566B8" w:rsidRPr="00AF557E" w:rsidRDefault="009566B8" w:rsidP="00A078B1">
            <w:pPr>
              <w:jc w:val="center"/>
              <w:rPr>
                <w:rFonts w:ascii="Arial Narrow" w:hAnsi="Arial Narrow" w:cs="Times New Roman"/>
                <w:bCs w:val="0"/>
                <w:szCs w:val="22"/>
                <w:lang w:eastAsia="es-PE"/>
              </w:rPr>
            </w:pPr>
            <w:r w:rsidRPr="00AF557E">
              <w:rPr>
                <w:rFonts w:ascii="Arial Narrow" w:hAnsi="Arial Narrow" w:cs="Times New Roman"/>
                <w:bCs w:val="0"/>
                <w:szCs w:val="22"/>
                <w:lang w:eastAsia="es-PE"/>
              </w:rPr>
              <w:t>2</w:t>
            </w:r>
          </w:p>
        </w:tc>
      </w:tr>
      <w:tr w:rsidR="00DB42A8" w:rsidRPr="00AF557E" w14:paraId="50143EBC" w14:textId="77777777" w:rsidTr="00A078B1">
        <w:trPr>
          <w:trHeight w:val="255"/>
          <w:jc w:val="center"/>
        </w:trPr>
        <w:tc>
          <w:tcPr>
            <w:tcW w:w="1701" w:type="dxa"/>
            <w:tcBorders>
              <w:top w:val="nil"/>
              <w:left w:val="single" w:sz="4" w:space="0" w:color="auto"/>
              <w:bottom w:val="single" w:sz="4" w:space="0" w:color="auto"/>
              <w:right w:val="single" w:sz="4" w:space="0" w:color="auto"/>
            </w:tcBorders>
            <w:shd w:val="clear" w:color="auto" w:fill="auto"/>
            <w:vAlign w:val="center"/>
          </w:tcPr>
          <w:p w14:paraId="45E304FB" w14:textId="77777777" w:rsidR="00DB42A8" w:rsidRPr="00AF557E" w:rsidRDefault="00DB42A8" w:rsidP="00A078B1">
            <w:pPr>
              <w:rPr>
                <w:rFonts w:ascii="Arial Narrow" w:hAnsi="Arial Narrow" w:cs="Times New Roman"/>
                <w:bCs w:val="0"/>
                <w:szCs w:val="22"/>
                <w:lang w:eastAsia="es-PE"/>
              </w:rPr>
            </w:pPr>
          </w:p>
          <w:p w14:paraId="3142E986" w14:textId="77777777" w:rsidR="00DB42A8" w:rsidRPr="00AF557E" w:rsidRDefault="00DB42A8" w:rsidP="00A078B1">
            <w:pPr>
              <w:rPr>
                <w:rFonts w:ascii="Arial Narrow" w:hAnsi="Arial Narrow" w:cs="Times New Roman"/>
                <w:bCs w:val="0"/>
                <w:szCs w:val="22"/>
                <w:lang w:eastAsia="es-PE"/>
              </w:rPr>
            </w:pPr>
            <w:r w:rsidRPr="00AF557E">
              <w:rPr>
                <w:rFonts w:ascii="Arial Narrow" w:hAnsi="Arial Narrow" w:cs="Times New Roman"/>
                <w:bCs w:val="0"/>
                <w:szCs w:val="22"/>
                <w:lang w:eastAsia="es-PE"/>
              </w:rPr>
              <w:t>De extracción de quirumas</w:t>
            </w:r>
          </w:p>
        </w:tc>
        <w:tc>
          <w:tcPr>
            <w:tcW w:w="5110" w:type="dxa"/>
            <w:tcBorders>
              <w:top w:val="nil"/>
              <w:left w:val="nil"/>
              <w:bottom w:val="single" w:sz="4" w:space="0" w:color="auto"/>
              <w:right w:val="single" w:sz="4" w:space="0" w:color="auto"/>
            </w:tcBorders>
            <w:shd w:val="clear" w:color="auto" w:fill="auto"/>
            <w:vAlign w:val="center"/>
          </w:tcPr>
          <w:p w14:paraId="6F05996F" w14:textId="77777777" w:rsidR="00DB42A8" w:rsidRPr="00AF557E" w:rsidDel="001E0AAD" w:rsidRDefault="00DB42A8" w:rsidP="00A078B1">
            <w:pPr>
              <w:rPr>
                <w:rFonts w:ascii="Arial Narrow" w:hAnsi="Arial Narrow" w:cs="Times New Roman"/>
                <w:bCs w:val="0"/>
                <w:szCs w:val="22"/>
                <w:lang w:eastAsia="es-PE"/>
              </w:rPr>
            </w:pPr>
            <w:r w:rsidRPr="00AF557E">
              <w:rPr>
                <w:rFonts w:ascii="Arial Narrow" w:hAnsi="Arial Narrow" w:cs="Times New Roman"/>
                <w:bCs w:val="0"/>
                <w:szCs w:val="22"/>
                <w:lang w:eastAsia="es-PE"/>
              </w:rPr>
              <w:t>Equipamiento para extracción de quirumas, compuesto por  una (1) embarcación tipo motonave, una (1) astilladora y una (1) grúa hidráulica</w:t>
            </w:r>
          </w:p>
        </w:tc>
        <w:tc>
          <w:tcPr>
            <w:tcW w:w="1276" w:type="dxa"/>
            <w:tcBorders>
              <w:top w:val="nil"/>
              <w:left w:val="nil"/>
              <w:bottom w:val="single" w:sz="4" w:space="0" w:color="auto"/>
              <w:right w:val="single" w:sz="4" w:space="0" w:color="auto"/>
            </w:tcBorders>
            <w:shd w:val="clear" w:color="auto" w:fill="auto"/>
            <w:vAlign w:val="center"/>
          </w:tcPr>
          <w:p w14:paraId="44DC3CC6" w14:textId="77777777" w:rsidR="00DB42A8" w:rsidRPr="00AF557E" w:rsidRDefault="00DB42A8" w:rsidP="00A078B1">
            <w:pPr>
              <w:jc w:val="center"/>
              <w:rPr>
                <w:rFonts w:ascii="Arial Narrow" w:hAnsi="Arial Narrow" w:cs="Times New Roman"/>
                <w:bCs w:val="0"/>
                <w:szCs w:val="22"/>
                <w:lang w:eastAsia="es-PE"/>
              </w:rPr>
            </w:pPr>
            <w:r w:rsidRPr="00AF557E">
              <w:rPr>
                <w:rFonts w:ascii="Arial Narrow" w:hAnsi="Arial Narrow" w:cs="Times New Roman"/>
                <w:bCs w:val="0"/>
                <w:szCs w:val="22"/>
                <w:lang w:eastAsia="es-PE"/>
              </w:rPr>
              <w:t>2</w:t>
            </w:r>
          </w:p>
        </w:tc>
      </w:tr>
    </w:tbl>
    <w:p w14:paraId="33B7A517" w14:textId="77777777" w:rsidR="00A078B1" w:rsidRPr="00AF557E" w:rsidRDefault="00A078B1" w:rsidP="005B5838">
      <w:pPr>
        <w:rPr>
          <w:szCs w:val="22"/>
        </w:rPr>
      </w:pPr>
    </w:p>
    <w:p w14:paraId="27452153" w14:textId="77777777" w:rsidR="009A7247" w:rsidRPr="00AF557E" w:rsidRDefault="00A920EC" w:rsidP="00C41137">
      <w:pPr>
        <w:pStyle w:val="Prrafodelista"/>
        <w:numPr>
          <w:ilvl w:val="1"/>
          <w:numId w:val="60"/>
        </w:numPr>
        <w:tabs>
          <w:tab w:val="clear" w:pos="1785"/>
        </w:tabs>
        <w:ind w:left="567" w:hanging="425"/>
        <w:rPr>
          <w:b/>
          <w:lang w:val="es-UY"/>
        </w:rPr>
      </w:pPr>
      <w:bookmarkStart w:id="2154" w:name="_Toc368329791"/>
      <w:r w:rsidRPr="00AF557E">
        <w:rPr>
          <w:b/>
          <w:u w:val="single"/>
          <w:lang w:val="es-UY"/>
        </w:rPr>
        <w:t>Requisitos técnicos obligatorios para equipos a ser inventariados como “Bien de la Concesión</w:t>
      </w:r>
      <w:r w:rsidR="009B7827" w:rsidRPr="00AF557E">
        <w:rPr>
          <w:b/>
          <w:lang w:val="es-UY"/>
        </w:rPr>
        <w:t>”</w:t>
      </w:r>
      <w:bookmarkEnd w:id="2154"/>
    </w:p>
    <w:p w14:paraId="221C28F3" w14:textId="77777777" w:rsidR="005B5838" w:rsidRPr="00AF557E" w:rsidRDefault="005B5838" w:rsidP="005B5838">
      <w:pPr>
        <w:rPr>
          <w:szCs w:val="22"/>
        </w:rPr>
      </w:pPr>
    </w:p>
    <w:p w14:paraId="2D5BA3CE" w14:textId="77777777" w:rsidR="009A7247" w:rsidRPr="00AF557E" w:rsidRDefault="00A920EC" w:rsidP="00C41137">
      <w:pPr>
        <w:pStyle w:val="Prrafodelista"/>
        <w:numPr>
          <w:ilvl w:val="0"/>
          <w:numId w:val="90"/>
        </w:numPr>
        <w:jc w:val="both"/>
        <w:rPr>
          <w:i/>
          <w:szCs w:val="22"/>
          <w:u w:val="single"/>
          <w:lang w:val="es-UY"/>
        </w:rPr>
      </w:pPr>
      <w:bookmarkStart w:id="2155" w:name="_Toc368329792"/>
      <w:r w:rsidRPr="00AF557E">
        <w:rPr>
          <w:i/>
          <w:szCs w:val="22"/>
          <w:u w:val="single"/>
          <w:lang w:val="es-UY"/>
        </w:rPr>
        <w:t>Requisitos Técnicos Obligatorios para una Draga de Succión por arrastre con cántara (TSHD) a ser incorporada como Bien de la Concesión</w:t>
      </w:r>
      <w:bookmarkEnd w:id="2155"/>
      <w:r w:rsidRPr="00AF557E">
        <w:rPr>
          <w:i/>
          <w:szCs w:val="22"/>
          <w:u w:val="single"/>
          <w:lang w:val="es-UY"/>
        </w:rPr>
        <w:t>:</w:t>
      </w:r>
    </w:p>
    <w:p w14:paraId="2FA7F226" w14:textId="77777777" w:rsidR="005B5838" w:rsidRPr="00AF557E" w:rsidRDefault="005B5838" w:rsidP="005B5838">
      <w:pPr>
        <w:rPr>
          <w:szCs w:val="22"/>
        </w:rPr>
      </w:pPr>
    </w:p>
    <w:p w14:paraId="59016D40" w14:textId="77777777" w:rsidR="009A7247" w:rsidRPr="00AF557E" w:rsidRDefault="00A920EC" w:rsidP="006B7060">
      <w:pPr>
        <w:ind w:left="709"/>
        <w:jc w:val="both"/>
        <w:rPr>
          <w:szCs w:val="22"/>
        </w:rPr>
      </w:pPr>
      <w:r w:rsidRPr="00AF557E">
        <w:rPr>
          <w:szCs w:val="22"/>
        </w:rPr>
        <w:t xml:space="preserve">Draga de succión por arrastre con cántara (HOPPER o TSHD) hendible de porte pequeño, con equipo de aspiración del lecho y descarga a cántara, para dragado de limos, arenas y gravas, </w:t>
      </w:r>
      <w:r w:rsidR="008B7A8F" w:rsidRPr="00AF557E">
        <w:rPr>
          <w:szCs w:val="22"/>
        </w:rPr>
        <w:t xml:space="preserve">con certificado de navegación restringida en aguas fluviales, </w:t>
      </w:r>
      <w:r w:rsidRPr="00AF557E">
        <w:rPr>
          <w:szCs w:val="22"/>
        </w:rPr>
        <w:t>con las siguientes características principales:</w:t>
      </w:r>
    </w:p>
    <w:p w14:paraId="26C91B19" w14:textId="77777777" w:rsidR="005B5838" w:rsidRPr="00AF557E" w:rsidRDefault="005B5838" w:rsidP="00C03229">
      <w:pPr>
        <w:ind w:left="708"/>
        <w:jc w:val="both"/>
        <w:rPr>
          <w:szCs w:val="22"/>
          <w:lang w:val="es-AR"/>
        </w:rPr>
      </w:pPr>
    </w:p>
    <w:tbl>
      <w:tblPr>
        <w:tblW w:w="7658" w:type="dxa"/>
        <w:jc w:val="center"/>
        <w:tblCellMar>
          <w:left w:w="70" w:type="dxa"/>
          <w:right w:w="70" w:type="dxa"/>
        </w:tblCellMar>
        <w:tblLook w:val="04A0" w:firstRow="1" w:lastRow="0" w:firstColumn="1" w:lastColumn="0" w:noHBand="0" w:noVBand="1"/>
      </w:tblPr>
      <w:tblGrid>
        <w:gridCol w:w="5107"/>
        <w:gridCol w:w="2551"/>
      </w:tblGrid>
      <w:tr w:rsidR="00AF557E" w:rsidRPr="00AF557E" w14:paraId="799C8413" w14:textId="77777777" w:rsidTr="00563077">
        <w:trPr>
          <w:trHeight w:val="190"/>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168AC"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Capacidad de cántara: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78B9591C"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no menor a 450 m</w:t>
            </w:r>
            <w:r w:rsidRPr="00AF557E">
              <w:rPr>
                <w:rFonts w:ascii="Arial Narrow" w:hAnsi="Arial Narrow" w:cs="Times New Roman"/>
                <w:bCs w:val="0"/>
                <w:szCs w:val="22"/>
                <w:vertAlign w:val="superscript"/>
                <w:lang w:eastAsia="es-PE"/>
              </w:rPr>
              <w:t>3</w:t>
            </w:r>
          </w:p>
        </w:tc>
      </w:tr>
      <w:tr w:rsidR="00AF557E" w:rsidRPr="00AF557E" w14:paraId="714A6150" w14:textId="77777777" w:rsidTr="00563077">
        <w:trPr>
          <w:trHeight w:val="252"/>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0483C551"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Calado máximo</w:t>
            </w:r>
            <w:r w:rsidR="0074339F" w:rsidRPr="00AF557E">
              <w:rPr>
                <w:rFonts w:ascii="Arial Narrow" w:hAnsi="Arial Narrow" w:cs="Times New Roman"/>
                <w:bCs w:val="0"/>
                <w:szCs w:val="22"/>
                <w:lang w:eastAsia="es-PE"/>
              </w:rPr>
              <w:t xml:space="preserve"> correspondiente al Francobordo Tropical en agua dulce (Tropical Fresh – TF), para una draga de </w:t>
            </w:r>
            <w:r w:rsidR="0074339F" w:rsidRPr="00AF557E">
              <w:rPr>
                <w:rFonts w:ascii="Arial Narrow" w:hAnsi="Arial Narrow"/>
                <w:szCs w:val="22"/>
                <w:lang w:eastAsia="es-PE"/>
              </w:rPr>
              <w:t>450 m</w:t>
            </w:r>
            <w:r w:rsidR="0074339F" w:rsidRPr="00AF557E">
              <w:rPr>
                <w:rFonts w:ascii="Arial Narrow" w:hAnsi="Arial Narrow"/>
                <w:szCs w:val="22"/>
                <w:vertAlign w:val="superscript"/>
                <w:lang w:eastAsia="es-PE"/>
              </w:rPr>
              <w:t xml:space="preserve">3  </w:t>
            </w:r>
            <w:r w:rsidR="0074339F" w:rsidRPr="00AF557E">
              <w:rPr>
                <w:rFonts w:ascii="Arial Narrow" w:hAnsi="Arial Narrow" w:cs="Times New Roman"/>
                <w:bCs w:val="0"/>
                <w:szCs w:val="22"/>
                <w:lang w:eastAsia="es-PE"/>
              </w:rPr>
              <w:t>de calado, inferior a</w:t>
            </w:r>
            <w:r w:rsidRPr="00AF557E">
              <w:rPr>
                <w:rFonts w:ascii="Arial Narrow" w:hAnsi="Arial Narrow" w:cs="Times New Roman"/>
                <w:bCs w:val="0"/>
                <w:szCs w:val="22"/>
                <w:lang w:eastAsia="es-PE"/>
              </w:rPr>
              <w:t>:</w:t>
            </w:r>
          </w:p>
        </w:tc>
        <w:tc>
          <w:tcPr>
            <w:tcW w:w="2551" w:type="dxa"/>
            <w:tcBorders>
              <w:top w:val="nil"/>
              <w:left w:val="nil"/>
              <w:bottom w:val="single" w:sz="4" w:space="0" w:color="auto"/>
              <w:right w:val="single" w:sz="4" w:space="0" w:color="auto"/>
            </w:tcBorders>
            <w:shd w:val="clear" w:color="auto" w:fill="auto"/>
            <w:vAlign w:val="center"/>
            <w:hideMark/>
          </w:tcPr>
          <w:p w14:paraId="4E356401"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2,85 m</w:t>
            </w:r>
          </w:p>
        </w:tc>
      </w:tr>
      <w:tr w:rsidR="00AF557E" w:rsidRPr="00AF557E" w14:paraId="367333F9" w14:textId="77777777" w:rsidTr="00563077">
        <w:trPr>
          <w:trHeight w:val="252"/>
          <w:jc w:val="center"/>
        </w:trPr>
        <w:tc>
          <w:tcPr>
            <w:tcW w:w="5107" w:type="dxa"/>
            <w:tcBorders>
              <w:top w:val="nil"/>
              <w:left w:val="single" w:sz="4" w:space="0" w:color="auto"/>
              <w:bottom w:val="single" w:sz="4" w:space="0" w:color="auto"/>
              <w:right w:val="single" w:sz="4" w:space="0" w:color="auto"/>
            </w:tcBorders>
            <w:shd w:val="clear" w:color="auto" w:fill="auto"/>
            <w:vAlign w:val="center"/>
          </w:tcPr>
          <w:p w14:paraId="4D8429EE" w14:textId="77777777" w:rsidR="00563077" w:rsidRPr="00AF557E" w:rsidRDefault="005F540A" w:rsidP="005F540A">
            <w:pPr>
              <w:pStyle w:val="Textocomentario"/>
              <w:rPr>
                <w:rFonts w:ascii="Arial Narrow" w:hAnsi="Arial Narrow"/>
              </w:rPr>
            </w:pPr>
            <w:r w:rsidRPr="00AF557E">
              <w:rPr>
                <w:rFonts w:ascii="Arial Narrow" w:hAnsi="Arial Narrow" w:cs="Arial"/>
                <w:szCs w:val="22"/>
                <w:lang w:eastAsia="es-PE"/>
              </w:rPr>
              <w:t>Calado máximo correspondiente al Francobordo Tropical en agua dulce (Tropical Fresh – TF), en caso de que el calado de la draga sea superior a 450 m</w:t>
            </w:r>
            <w:r w:rsidRPr="00AF557E">
              <w:rPr>
                <w:rFonts w:ascii="Arial Narrow" w:hAnsi="Arial Narrow" w:cs="Arial"/>
                <w:szCs w:val="22"/>
                <w:vertAlign w:val="superscript"/>
                <w:lang w:eastAsia="es-PE"/>
              </w:rPr>
              <w:t>3</w:t>
            </w:r>
            <w:r w:rsidRPr="00AF557E">
              <w:rPr>
                <w:rFonts w:ascii="Arial Narrow" w:hAnsi="Arial Narrow" w:cs="Arial"/>
                <w:szCs w:val="22"/>
                <w:lang w:eastAsia="es-PE"/>
              </w:rPr>
              <w:t>, inferior a:</w:t>
            </w:r>
          </w:p>
        </w:tc>
        <w:tc>
          <w:tcPr>
            <w:tcW w:w="2551" w:type="dxa"/>
            <w:tcBorders>
              <w:top w:val="nil"/>
              <w:left w:val="nil"/>
              <w:bottom w:val="single" w:sz="4" w:space="0" w:color="auto"/>
              <w:right w:val="single" w:sz="4" w:space="0" w:color="auto"/>
            </w:tcBorders>
            <w:shd w:val="clear" w:color="auto" w:fill="auto"/>
            <w:vAlign w:val="center"/>
          </w:tcPr>
          <w:p w14:paraId="624970A4" w14:textId="77777777" w:rsidR="00563077" w:rsidRPr="00AF557E" w:rsidRDefault="00563077" w:rsidP="002437D8">
            <w:pPr>
              <w:jc w:val="center"/>
              <w:rPr>
                <w:rFonts w:ascii="Arial Narrow" w:hAnsi="Arial Narrow" w:cs="Times New Roman"/>
                <w:bCs w:val="0"/>
                <w:szCs w:val="22"/>
                <w:lang w:eastAsia="es-PE"/>
              </w:rPr>
            </w:pPr>
            <w:r w:rsidRPr="00AF557E">
              <w:rPr>
                <w:rFonts w:ascii="Arial Narrow" w:hAnsi="Arial Narrow" w:cs="Times New Roman"/>
                <w:bCs w:val="0"/>
                <w:szCs w:val="22"/>
                <w:lang w:eastAsia="es-PE"/>
              </w:rPr>
              <w:t>3,30 m</w:t>
            </w:r>
          </w:p>
        </w:tc>
      </w:tr>
      <w:tr w:rsidR="00AF557E" w:rsidRPr="00AF557E" w14:paraId="7953B3DF"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7C9D9C9D"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Diámetro tubo de aspiración:</w:t>
            </w:r>
          </w:p>
        </w:tc>
        <w:tc>
          <w:tcPr>
            <w:tcW w:w="2551" w:type="dxa"/>
            <w:tcBorders>
              <w:top w:val="nil"/>
              <w:left w:val="nil"/>
              <w:bottom w:val="single" w:sz="4" w:space="0" w:color="auto"/>
              <w:right w:val="single" w:sz="4" w:space="0" w:color="auto"/>
            </w:tcBorders>
            <w:shd w:val="clear" w:color="auto" w:fill="auto"/>
            <w:vAlign w:val="center"/>
            <w:hideMark/>
          </w:tcPr>
          <w:p w14:paraId="458E25FA"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no menor a 275 mm</w:t>
            </w:r>
          </w:p>
        </w:tc>
      </w:tr>
      <w:tr w:rsidR="00AF557E" w:rsidRPr="00AF557E" w14:paraId="4F932655"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1B2859DD"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Potencia de la bomba de dragado sumergible instalada en la elinda:</w:t>
            </w:r>
          </w:p>
        </w:tc>
        <w:tc>
          <w:tcPr>
            <w:tcW w:w="2551" w:type="dxa"/>
            <w:tcBorders>
              <w:top w:val="nil"/>
              <w:left w:val="nil"/>
              <w:bottom w:val="single" w:sz="4" w:space="0" w:color="auto"/>
              <w:right w:val="single" w:sz="4" w:space="0" w:color="auto"/>
            </w:tcBorders>
            <w:shd w:val="clear" w:color="auto" w:fill="auto"/>
            <w:vAlign w:val="center"/>
            <w:hideMark/>
          </w:tcPr>
          <w:p w14:paraId="760C43D5"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no menor a 200 HP</w:t>
            </w:r>
          </w:p>
        </w:tc>
      </w:tr>
      <w:tr w:rsidR="00AF557E" w:rsidRPr="00AF557E" w14:paraId="4E0BA7D9"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5B3270B5"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Potencia en la propulsión:</w:t>
            </w:r>
          </w:p>
        </w:tc>
        <w:tc>
          <w:tcPr>
            <w:tcW w:w="2551" w:type="dxa"/>
            <w:tcBorders>
              <w:top w:val="nil"/>
              <w:left w:val="nil"/>
              <w:bottom w:val="single" w:sz="4" w:space="0" w:color="auto"/>
              <w:right w:val="single" w:sz="4" w:space="0" w:color="auto"/>
            </w:tcBorders>
            <w:shd w:val="clear" w:color="auto" w:fill="auto"/>
            <w:vAlign w:val="center"/>
            <w:hideMark/>
          </w:tcPr>
          <w:p w14:paraId="391AA3D3"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no menor a 2 x 290 HP</w:t>
            </w:r>
          </w:p>
        </w:tc>
      </w:tr>
      <w:tr w:rsidR="00AF557E" w:rsidRPr="00AF557E" w14:paraId="39F42461" w14:textId="77777777" w:rsidTr="00563077">
        <w:trPr>
          <w:trHeight w:val="139"/>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303313A3"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Velocidad de navegación cargada:</w:t>
            </w:r>
          </w:p>
        </w:tc>
        <w:tc>
          <w:tcPr>
            <w:tcW w:w="2551" w:type="dxa"/>
            <w:tcBorders>
              <w:top w:val="nil"/>
              <w:left w:val="nil"/>
              <w:bottom w:val="single" w:sz="4" w:space="0" w:color="auto"/>
              <w:right w:val="single" w:sz="4" w:space="0" w:color="auto"/>
            </w:tcBorders>
            <w:shd w:val="clear" w:color="auto" w:fill="auto"/>
            <w:vAlign w:val="center"/>
            <w:hideMark/>
          </w:tcPr>
          <w:p w14:paraId="32852BF5"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7 nudos</w:t>
            </w:r>
          </w:p>
        </w:tc>
      </w:tr>
      <w:tr w:rsidR="00AF557E" w:rsidRPr="00AF557E" w14:paraId="53BEFBCB" w14:textId="77777777" w:rsidTr="00563077">
        <w:trPr>
          <w:trHeight w:val="277"/>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476ED"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Generador principal de accionamiento de la bomba de dragado y compresores</w:t>
            </w:r>
            <w:r w:rsidR="003F6433" w:rsidRPr="00AF557E">
              <w:rPr>
                <w:rFonts w:ascii="Arial Narrow" w:hAnsi="Arial Narrow" w:cs="Times New Roman"/>
                <w:bCs w:val="0"/>
                <w:szCs w:val="22"/>
                <w:lang w:eastAsia="es-PE"/>
              </w:rPr>
              <w:t xml:space="preserve"> (*)</w:t>
            </w:r>
            <w:r w:rsidRPr="00AF557E">
              <w:rPr>
                <w:rFonts w:ascii="Arial Narrow" w:hAnsi="Arial Narrow" w:cs="Times New Roman"/>
                <w:bCs w:val="0"/>
                <w:szCs w:val="22"/>
                <w:lang w:eastAsia="es-PE"/>
              </w:rPr>
              <w:t>:</w:t>
            </w:r>
            <w:r w:rsidR="003F6433" w:rsidRPr="00AF557E">
              <w:rPr>
                <w:rFonts w:ascii="Arial Narrow" w:hAnsi="Arial Narrow" w:cs="Times New Roman"/>
                <w:bCs w:val="0"/>
                <w:szCs w:val="22"/>
                <w:lang w:eastAsia="es-P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34C33"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no menor a 220 KVA</w:t>
            </w:r>
          </w:p>
        </w:tc>
      </w:tr>
      <w:tr w:rsidR="00AF557E" w:rsidRPr="00AF557E" w14:paraId="275C5CB6" w14:textId="77777777" w:rsidTr="00563077">
        <w:trPr>
          <w:trHeight w:val="187"/>
          <w:jc w:val="center"/>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E8E95"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Potencia del motor Diésel que impulsa generador</w:t>
            </w:r>
            <w:r w:rsidR="00FF1142" w:rsidRPr="00AF557E">
              <w:rPr>
                <w:rFonts w:ascii="Arial Narrow" w:hAnsi="Arial Narrow" w:cs="Times New Roman"/>
                <w:bCs w:val="0"/>
                <w:szCs w:val="22"/>
                <w:lang w:eastAsia="es-PE"/>
              </w:rPr>
              <w:t>(*)</w:t>
            </w:r>
            <w:r w:rsidRPr="00AF557E">
              <w:rPr>
                <w:rFonts w:ascii="Arial Narrow" w:hAnsi="Arial Narrow" w:cs="Times New Roman"/>
                <w:bCs w:val="0"/>
                <w:szCs w:val="22"/>
                <w:lang w:eastAsia="es-PE"/>
              </w:rPr>
              <w: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F40E349"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no menor a 250HP</w:t>
            </w:r>
          </w:p>
        </w:tc>
      </w:tr>
      <w:tr w:rsidR="00AF557E" w:rsidRPr="00AF557E" w14:paraId="10ACBC69" w14:textId="77777777" w:rsidTr="00563077">
        <w:trPr>
          <w:trHeight w:val="113"/>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1D5D68E4"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Motor Diésel de impulsión de las bombas Hidráulicas y de achique</w:t>
            </w:r>
          </w:p>
        </w:tc>
        <w:tc>
          <w:tcPr>
            <w:tcW w:w="2551" w:type="dxa"/>
            <w:tcBorders>
              <w:top w:val="nil"/>
              <w:left w:val="nil"/>
              <w:bottom w:val="single" w:sz="4" w:space="0" w:color="auto"/>
              <w:right w:val="single" w:sz="4" w:space="0" w:color="auto"/>
            </w:tcBorders>
            <w:shd w:val="clear" w:color="auto" w:fill="auto"/>
            <w:vAlign w:val="center"/>
            <w:hideMark/>
          </w:tcPr>
          <w:p w14:paraId="238DC434"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no menor a 50HP</w:t>
            </w:r>
          </w:p>
        </w:tc>
      </w:tr>
      <w:tr w:rsidR="00AF557E" w:rsidRPr="00AF557E" w14:paraId="3A52229C" w14:textId="77777777" w:rsidTr="00563077">
        <w:trPr>
          <w:trHeight w:val="297"/>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4DC4C07D"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Motor Diésel de impulsión del generador de la red general e hidráulica</w:t>
            </w:r>
            <w:r w:rsidR="00FF1142" w:rsidRPr="00AF557E">
              <w:rPr>
                <w:rFonts w:ascii="Arial Narrow" w:hAnsi="Arial Narrow" w:cs="Times New Roman"/>
                <w:bCs w:val="0"/>
                <w:szCs w:val="22"/>
                <w:lang w:eastAsia="es-PE"/>
              </w:rPr>
              <w:t>(*)</w:t>
            </w:r>
            <w:r w:rsidRPr="00AF557E">
              <w:rPr>
                <w:rFonts w:ascii="Arial Narrow" w:hAnsi="Arial Narrow" w:cs="Times New Roman"/>
                <w:bCs w:val="0"/>
                <w:szCs w:val="22"/>
                <w:lang w:eastAsia="es-PE"/>
              </w:rPr>
              <w:t>:</w:t>
            </w:r>
          </w:p>
        </w:tc>
        <w:tc>
          <w:tcPr>
            <w:tcW w:w="2551" w:type="dxa"/>
            <w:tcBorders>
              <w:top w:val="nil"/>
              <w:left w:val="nil"/>
              <w:bottom w:val="single" w:sz="4" w:space="0" w:color="auto"/>
              <w:right w:val="single" w:sz="4" w:space="0" w:color="auto"/>
            </w:tcBorders>
            <w:shd w:val="clear" w:color="auto" w:fill="auto"/>
            <w:vAlign w:val="center"/>
            <w:hideMark/>
          </w:tcPr>
          <w:p w14:paraId="10196C08"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no menor a 50HP</w:t>
            </w:r>
          </w:p>
        </w:tc>
      </w:tr>
      <w:tr w:rsidR="00AF557E" w:rsidRPr="00AF557E" w14:paraId="1D4F6820" w14:textId="77777777" w:rsidTr="00563077">
        <w:trPr>
          <w:trHeight w:val="75"/>
          <w:jc w:val="center"/>
        </w:trPr>
        <w:tc>
          <w:tcPr>
            <w:tcW w:w="5107" w:type="dxa"/>
            <w:tcBorders>
              <w:top w:val="nil"/>
              <w:left w:val="single" w:sz="4" w:space="0" w:color="auto"/>
              <w:bottom w:val="single" w:sz="4" w:space="0" w:color="auto"/>
              <w:right w:val="single" w:sz="4" w:space="0" w:color="auto"/>
            </w:tcBorders>
            <w:shd w:val="clear" w:color="auto" w:fill="auto"/>
            <w:vAlign w:val="center"/>
            <w:hideMark/>
          </w:tcPr>
          <w:p w14:paraId="7C067AE2" w14:textId="77777777" w:rsidR="002437D8" w:rsidRPr="00AF557E" w:rsidRDefault="002437D8" w:rsidP="002437D8">
            <w:pPr>
              <w:rPr>
                <w:rFonts w:ascii="Arial Narrow" w:hAnsi="Arial Narrow" w:cs="Times New Roman"/>
                <w:bCs w:val="0"/>
                <w:szCs w:val="22"/>
                <w:lang w:val="es-PE" w:eastAsia="es-PE"/>
              </w:rPr>
            </w:pPr>
            <w:r w:rsidRPr="00AF557E">
              <w:rPr>
                <w:rFonts w:ascii="Arial Narrow" w:hAnsi="Arial Narrow" w:cs="Times New Roman"/>
                <w:bCs w:val="0"/>
                <w:szCs w:val="22"/>
                <w:lang w:eastAsia="es-PE"/>
              </w:rPr>
              <w:t>Profundidad máxima de dragado:</w:t>
            </w:r>
          </w:p>
        </w:tc>
        <w:tc>
          <w:tcPr>
            <w:tcW w:w="2551" w:type="dxa"/>
            <w:tcBorders>
              <w:top w:val="nil"/>
              <w:left w:val="nil"/>
              <w:bottom w:val="single" w:sz="4" w:space="0" w:color="auto"/>
              <w:right w:val="single" w:sz="4" w:space="0" w:color="auto"/>
            </w:tcBorders>
            <w:shd w:val="clear" w:color="auto" w:fill="auto"/>
            <w:vAlign w:val="center"/>
            <w:hideMark/>
          </w:tcPr>
          <w:p w14:paraId="1FA5237E"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no menor a 15m</w:t>
            </w:r>
            <w:r w:rsidRPr="00AF557E">
              <w:rPr>
                <w:rFonts w:ascii="Arial Narrow" w:hAnsi="Arial Narrow" w:cs="Times New Roman"/>
                <w:bCs w:val="0"/>
                <w:sz w:val="16"/>
                <w:szCs w:val="16"/>
                <w:lang w:eastAsia="es-PE"/>
              </w:rPr>
              <w:t>   </w:t>
            </w:r>
          </w:p>
        </w:tc>
      </w:tr>
    </w:tbl>
    <w:p w14:paraId="0A5A54D1" w14:textId="77777777" w:rsidR="00A078B1" w:rsidRPr="00AF557E" w:rsidRDefault="003F6433" w:rsidP="001873AB">
      <w:pPr>
        <w:ind w:left="708" w:right="707"/>
        <w:jc w:val="both"/>
        <w:rPr>
          <w:sz w:val="16"/>
          <w:szCs w:val="16"/>
          <w:lang w:val="es-AR"/>
        </w:rPr>
      </w:pPr>
      <w:r w:rsidRPr="00AF557E">
        <w:rPr>
          <w:sz w:val="16"/>
          <w:szCs w:val="16"/>
          <w:lang w:val="es-AR"/>
        </w:rPr>
        <w:t>(*) La bomba de dragado y los compresores puede</w:t>
      </w:r>
      <w:r w:rsidR="002C10E6" w:rsidRPr="00AF557E">
        <w:rPr>
          <w:sz w:val="16"/>
          <w:szCs w:val="16"/>
          <w:lang w:val="es-AR"/>
        </w:rPr>
        <w:t>n</w:t>
      </w:r>
      <w:r w:rsidRPr="00AF557E">
        <w:rPr>
          <w:sz w:val="16"/>
          <w:szCs w:val="16"/>
          <w:lang w:val="es-AR"/>
        </w:rPr>
        <w:t xml:space="preserve"> ser accionados desde el generador principal (sin necesidad de contar con un generador exclusivo), el cual deberá en tal caso, contar con suficiente potencia para atender todas las necesidades que puedan presentarse simultáneamente para las acciones de dragado y de propulsión.</w:t>
      </w:r>
    </w:p>
    <w:p w14:paraId="46748A73" w14:textId="77777777" w:rsidR="003F6433" w:rsidRPr="00AF557E" w:rsidRDefault="003F6433" w:rsidP="00C03229">
      <w:pPr>
        <w:ind w:left="708"/>
        <w:jc w:val="both"/>
        <w:rPr>
          <w:szCs w:val="22"/>
          <w:lang w:val="es-AR"/>
        </w:rPr>
      </w:pPr>
    </w:p>
    <w:p w14:paraId="7FF04447" w14:textId="77777777" w:rsidR="00EE0A5D" w:rsidRPr="00AF557E" w:rsidRDefault="00923C2D">
      <w:pPr>
        <w:ind w:left="709"/>
        <w:jc w:val="both"/>
        <w:rPr>
          <w:szCs w:val="22"/>
        </w:rPr>
      </w:pPr>
      <w:r w:rsidRPr="00AF557E">
        <w:rPr>
          <w:szCs w:val="22"/>
        </w:rPr>
        <w:t>Dado que una draga de succión por arrastre (TSHD) será considerada “Bien de la Concesión”, las especificaciones técnicas deben tener en cuenta altos estándares de calidad, tales como los especificados en el siguiente folleto que se presenta a modo ilustrativo</w:t>
      </w:r>
      <w:r w:rsidR="003F6433" w:rsidRPr="00AF557E">
        <w:rPr>
          <w:szCs w:val="22"/>
        </w:rPr>
        <w:t>, para el caso de una draga con certificado de navegación no restringido.</w:t>
      </w:r>
    </w:p>
    <w:p w14:paraId="3F784437" w14:textId="77777777" w:rsidR="005B5838" w:rsidRPr="00AF557E" w:rsidRDefault="009577B4" w:rsidP="00C03229">
      <w:pPr>
        <w:ind w:left="708"/>
        <w:jc w:val="both"/>
        <w:rPr>
          <w:szCs w:val="22"/>
          <w:lang w:val="es-UY"/>
        </w:rPr>
      </w:pPr>
      <w:r w:rsidRPr="00AF557E">
        <w:rPr>
          <w:bCs w:val="0"/>
          <w:noProof/>
          <w:lang w:val="es-PE" w:eastAsia="es-PE"/>
        </w:rPr>
        <w:drawing>
          <wp:anchor distT="0" distB="0" distL="114300" distR="114300" simplePos="0" relativeHeight="251656192" behindDoc="1" locked="0" layoutInCell="1" allowOverlap="1" wp14:anchorId="5C51611D" wp14:editId="39077020">
            <wp:simplePos x="0" y="0"/>
            <wp:positionH relativeFrom="column">
              <wp:posOffset>1099820</wp:posOffset>
            </wp:positionH>
            <wp:positionV relativeFrom="paragraph">
              <wp:posOffset>167640</wp:posOffset>
            </wp:positionV>
            <wp:extent cx="4120515" cy="2452370"/>
            <wp:effectExtent l="0" t="0" r="0" b="0"/>
            <wp:wrapTopAndBottom/>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srcRect/>
                    <a:stretch>
                      <a:fillRect/>
                    </a:stretch>
                  </pic:blipFill>
                  <pic:spPr bwMode="auto">
                    <a:xfrm>
                      <a:off x="0" y="0"/>
                      <a:ext cx="4120515" cy="2452370"/>
                    </a:xfrm>
                    <a:prstGeom prst="rect">
                      <a:avLst/>
                    </a:prstGeom>
                    <a:noFill/>
                    <a:ln w="9525">
                      <a:noFill/>
                      <a:miter lim="800000"/>
                      <a:headEnd/>
                      <a:tailEnd/>
                    </a:ln>
                  </pic:spPr>
                </pic:pic>
              </a:graphicData>
            </a:graphic>
          </wp:anchor>
        </w:drawing>
      </w:r>
    </w:p>
    <w:p w14:paraId="03DDC588" w14:textId="77777777" w:rsidR="005B5838" w:rsidRPr="00AF557E" w:rsidRDefault="00923C2D" w:rsidP="00C03229">
      <w:pPr>
        <w:ind w:left="708"/>
        <w:jc w:val="center"/>
        <w:rPr>
          <w:rFonts w:ascii="Arial Narrow" w:hAnsi="Arial Narrow"/>
          <w:noProof/>
          <w:szCs w:val="22"/>
          <w:lang w:val="es-AR" w:eastAsia="es-AR"/>
        </w:rPr>
      </w:pPr>
      <w:r w:rsidRPr="00AF557E">
        <w:rPr>
          <w:rFonts w:ascii="Arial Narrow" w:hAnsi="Arial Narrow"/>
          <w:noProof/>
          <w:szCs w:val="22"/>
          <w:lang w:val="es-AR" w:eastAsia="es-AR"/>
        </w:rPr>
        <w:t xml:space="preserve">Características típicas de una draga de succión por arrastre (TSHD) </w:t>
      </w:r>
      <w:r w:rsidRPr="00AF557E">
        <w:rPr>
          <w:rFonts w:ascii="Arial Narrow" w:hAnsi="Arial Narrow"/>
          <w:noProof/>
          <w:szCs w:val="22"/>
          <w:lang w:val="es-AR" w:eastAsia="es-AR"/>
        </w:rPr>
        <w:br/>
      </w:r>
    </w:p>
    <w:p w14:paraId="6DEF93D2" w14:textId="77777777" w:rsidR="005B5838" w:rsidRPr="00AF557E" w:rsidRDefault="009577B4" w:rsidP="00C03229">
      <w:pPr>
        <w:ind w:left="708"/>
        <w:rPr>
          <w:noProof/>
          <w:szCs w:val="22"/>
          <w:lang w:val="es-AR" w:eastAsia="es-AR"/>
        </w:rPr>
      </w:pPr>
      <w:r w:rsidRPr="00AF557E">
        <w:rPr>
          <w:noProof/>
          <w:szCs w:val="22"/>
          <w:lang w:val="es-PE" w:eastAsia="es-PE"/>
        </w:rPr>
        <w:drawing>
          <wp:inline distT="0" distB="0" distL="0" distR="0" wp14:anchorId="6D654640" wp14:editId="61450227">
            <wp:extent cx="5313680" cy="3269615"/>
            <wp:effectExtent l="19050" t="19050" r="2032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srcRect/>
                    <a:stretch>
                      <a:fillRect/>
                    </a:stretch>
                  </pic:blipFill>
                  <pic:spPr bwMode="auto">
                    <a:xfrm>
                      <a:off x="0" y="0"/>
                      <a:ext cx="5313680" cy="3269615"/>
                    </a:xfrm>
                    <a:prstGeom prst="rect">
                      <a:avLst/>
                    </a:prstGeom>
                    <a:noFill/>
                    <a:ln w="9525" cmpd="sng">
                      <a:solidFill>
                        <a:srgbClr val="4F81BD"/>
                      </a:solidFill>
                      <a:miter lim="800000"/>
                      <a:headEnd/>
                      <a:tailEnd/>
                    </a:ln>
                    <a:effectLst/>
                  </pic:spPr>
                </pic:pic>
              </a:graphicData>
            </a:graphic>
          </wp:inline>
        </w:drawing>
      </w:r>
    </w:p>
    <w:p w14:paraId="1B06DFF2" w14:textId="77777777" w:rsidR="00550FCC" w:rsidRPr="00AF557E" w:rsidRDefault="00923C2D" w:rsidP="00C03229">
      <w:pPr>
        <w:ind w:left="708"/>
        <w:jc w:val="center"/>
        <w:rPr>
          <w:rFonts w:ascii="Arial Narrow" w:hAnsi="Arial Narrow"/>
          <w:noProof/>
          <w:szCs w:val="22"/>
          <w:lang w:val="es-AR" w:eastAsia="es-AR"/>
        </w:rPr>
      </w:pPr>
      <w:r w:rsidRPr="00AF557E">
        <w:rPr>
          <w:rFonts w:ascii="Arial Narrow" w:hAnsi="Arial Narrow"/>
          <w:noProof/>
          <w:szCs w:val="22"/>
          <w:lang w:val="es-AR" w:eastAsia="es-AR"/>
        </w:rPr>
        <w:t xml:space="preserve">Características típicas de una draga TSHD a ser adquirida </w:t>
      </w:r>
    </w:p>
    <w:p w14:paraId="71C9F5BE" w14:textId="77777777" w:rsidR="005B5838" w:rsidRPr="00AF557E" w:rsidRDefault="00923C2D" w:rsidP="00C03229">
      <w:pPr>
        <w:ind w:left="708"/>
        <w:jc w:val="center"/>
        <w:rPr>
          <w:rFonts w:ascii="Arial Narrow" w:hAnsi="Arial Narrow"/>
          <w:noProof/>
          <w:szCs w:val="22"/>
          <w:lang w:val="es-AR" w:eastAsia="es-AR"/>
        </w:rPr>
      </w:pPr>
      <w:r w:rsidRPr="00AF557E">
        <w:rPr>
          <w:rFonts w:ascii="Arial Narrow" w:hAnsi="Arial Narrow"/>
          <w:noProof/>
          <w:szCs w:val="22"/>
          <w:lang w:val="es-AR" w:eastAsia="es-AR"/>
        </w:rPr>
        <w:t xml:space="preserve">(Fuente: </w:t>
      </w:r>
      <w:hyperlink r:id="rId23" w:history="1">
        <w:r w:rsidRPr="00AF557E">
          <w:rPr>
            <w:rStyle w:val="Hipervnculo"/>
            <w:rFonts w:ascii="Arial Narrow" w:hAnsi="Arial Narrow"/>
            <w:noProof/>
            <w:color w:val="auto"/>
            <w:szCs w:val="22"/>
            <w:lang w:val="es-AR" w:eastAsia="es-AR"/>
          </w:rPr>
          <w:t>http://www.damendredging.com/en/products/trailing-suction-hopper-dredgers</w:t>
        </w:r>
      </w:hyperlink>
      <w:r w:rsidRPr="00AF557E">
        <w:rPr>
          <w:rFonts w:ascii="Arial Narrow" w:hAnsi="Arial Narrow"/>
          <w:noProof/>
          <w:szCs w:val="22"/>
          <w:lang w:val="es-AR" w:eastAsia="es-AR"/>
        </w:rPr>
        <w:t>)</w:t>
      </w:r>
    </w:p>
    <w:p w14:paraId="6BE56804" w14:textId="77777777" w:rsidR="005B5838" w:rsidRPr="00AF557E" w:rsidRDefault="005B5838" w:rsidP="00C03229">
      <w:pPr>
        <w:ind w:left="708"/>
        <w:jc w:val="both"/>
        <w:rPr>
          <w:szCs w:val="22"/>
          <w:lang w:val="es-UY"/>
        </w:rPr>
      </w:pPr>
    </w:p>
    <w:p w14:paraId="5AD4542B" w14:textId="77777777" w:rsidR="005B5838" w:rsidRPr="00AF557E" w:rsidRDefault="005B5838" w:rsidP="00C03229">
      <w:pPr>
        <w:ind w:left="708"/>
        <w:jc w:val="both"/>
        <w:rPr>
          <w:szCs w:val="22"/>
          <w:lang w:val="es-UY"/>
        </w:rPr>
      </w:pPr>
    </w:p>
    <w:p w14:paraId="1EADD30F" w14:textId="77777777" w:rsidR="00EE0A5D" w:rsidRPr="00AF557E" w:rsidRDefault="00923C2D">
      <w:pPr>
        <w:ind w:left="709"/>
        <w:jc w:val="both"/>
        <w:rPr>
          <w:szCs w:val="22"/>
        </w:rPr>
      </w:pPr>
      <w:r w:rsidRPr="00AF557E">
        <w:rPr>
          <w:szCs w:val="22"/>
        </w:rPr>
        <w:t xml:space="preserve">Si el CONCESIONARIO deseará utilizar otras dragas adicionales del tipo TSHD, deberá proponer al CONCEDENTE sus características de la misma manera que para las dragas CSD, solamente a los efectos de una verificación de su aptitud.  </w:t>
      </w:r>
    </w:p>
    <w:p w14:paraId="0D86AD56" w14:textId="77777777" w:rsidR="009B7827" w:rsidRPr="00AF557E" w:rsidRDefault="009B7827" w:rsidP="005B5838">
      <w:pPr>
        <w:jc w:val="both"/>
        <w:rPr>
          <w:noProof/>
          <w:szCs w:val="22"/>
          <w:lang w:val="es-AR" w:eastAsia="es-AR"/>
        </w:rPr>
      </w:pPr>
    </w:p>
    <w:p w14:paraId="02B46947" w14:textId="77777777" w:rsidR="00EE0A5D" w:rsidRPr="00AF557E" w:rsidRDefault="00923C2D" w:rsidP="00C41137">
      <w:pPr>
        <w:pStyle w:val="Prrafodelista"/>
        <w:numPr>
          <w:ilvl w:val="0"/>
          <w:numId w:val="90"/>
        </w:numPr>
        <w:jc w:val="both"/>
        <w:rPr>
          <w:i/>
          <w:szCs w:val="22"/>
          <w:u w:val="single"/>
          <w:lang w:val="es-UY"/>
        </w:rPr>
      </w:pPr>
      <w:bookmarkStart w:id="2156" w:name="_Toc368329793"/>
      <w:r w:rsidRPr="00AF557E">
        <w:rPr>
          <w:i/>
          <w:szCs w:val="22"/>
          <w:u w:val="single"/>
          <w:lang w:val="es-UY"/>
        </w:rPr>
        <w:t>Equipo Auxiliar Obligatorio para la Draga de Succión por arrastre (TSHD) a ser Incorporado como Bien de la Concesión</w:t>
      </w:r>
      <w:bookmarkEnd w:id="2156"/>
      <w:r w:rsidRPr="00AF557E">
        <w:rPr>
          <w:i/>
          <w:szCs w:val="22"/>
          <w:u w:val="single"/>
          <w:lang w:val="es-UY"/>
        </w:rPr>
        <w:t>:</w:t>
      </w:r>
    </w:p>
    <w:p w14:paraId="5E3782A3" w14:textId="77777777" w:rsidR="005B5838" w:rsidRPr="00AF557E" w:rsidRDefault="005B5838" w:rsidP="00F2153D">
      <w:pPr>
        <w:jc w:val="both"/>
        <w:rPr>
          <w:szCs w:val="22"/>
          <w:lang w:val="es-UY"/>
        </w:rPr>
      </w:pPr>
    </w:p>
    <w:p w14:paraId="129B89C0" w14:textId="77777777" w:rsidR="00EE0A5D" w:rsidRPr="00AF557E" w:rsidRDefault="00923C2D">
      <w:pPr>
        <w:spacing w:after="120"/>
        <w:ind w:left="709"/>
        <w:jc w:val="both"/>
        <w:rPr>
          <w:szCs w:val="22"/>
        </w:rPr>
      </w:pPr>
      <w:r w:rsidRPr="00AF557E">
        <w:rPr>
          <w:szCs w:val="22"/>
        </w:rPr>
        <w:t>Una lancha de apoyo de los trabajos, potencia no menor a 2 x 100 HP y alojamiento para cuatro tripulantes.</w:t>
      </w:r>
    </w:p>
    <w:p w14:paraId="74004FC2" w14:textId="77777777" w:rsidR="00EE0A5D" w:rsidRPr="00AF557E" w:rsidRDefault="00923C2D">
      <w:pPr>
        <w:ind w:left="709"/>
        <w:jc w:val="both"/>
        <w:rPr>
          <w:szCs w:val="22"/>
        </w:rPr>
      </w:pPr>
      <w:r w:rsidRPr="00AF557E">
        <w:rPr>
          <w:szCs w:val="22"/>
        </w:rPr>
        <w:t>Un equipamiento completo para levantamientos topobatimétricos (Sistema DGPS, ecosonda registradora, estación total, nivel, etc.).</w:t>
      </w:r>
      <w:bookmarkStart w:id="2157" w:name="_Toc368329794"/>
    </w:p>
    <w:p w14:paraId="4B00AA7B" w14:textId="77777777" w:rsidR="00EE0A5D" w:rsidRPr="00AF557E" w:rsidRDefault="00EE0A5D">
      <w:pPr>
        <w:ind w:left="709"/>
        <w:jc w:val="both"/>
        <w:rPr>
          <w:szCs w:val="22"/>
        </w:rPr>
      </w:pPr>
    </w:p>
    <w:p w14:paraId="739904D3" w14:textId="77777777" w:rsidR="00EE0A5D" w:rsidRPr="00AF557E" w:rsidRDefault="00923C2D" w:rsidP="00C41137">
      <w:pPr>
        <w:pStyle w:val="Prrafodelista"/>
        <w:numPr>
          <w:ilvl w:val="0"/>
          <w:numId w:val="90"/>
        </w:numPr>
        <w:jc w:val="both"/>
        <w:rPr>
          <w:i/>
          <w:szCs w:val="22"/>
          <w:u w:val="single"/>
          <w:lang w:val="es-UY"/>
        </w:rPr>
      </w:pPr>
      <w:r w:rsidRPr="00AF557E">
        <w:rPr>
          <w:i/>
          <w:szCs w:val="22"/>
          <w:u w:val="single"/>
          <w:lang w:val="es-UY"/>
        </w:rPr>
        <w:t>Requisitos Técnicos Obligatorios para Dragas de Cortador menores a ser incorporadas como Bien de la Concesión</w:t>
      </w:r>
      <w:bookmarkEnd w:id="2157"/>
      <w:r w:rsidRPr="00AF557E">
        <w:rPr>
          <w:i/>
          <w:szCs w:val="22"/>
          <w:u w:val="single"/>
          <w:lang w:val="es-UY"/>
        </w:rPr>
        <w:t>:</w:t>
      </w:r>
    </w:p>
    <w:p w14:paraId="505B122E" w14:textId="77777777" w:rsidR="005B5838" w:rsidRPr="00AF557E" w:rsidRDefault="005B5838" w:rsidP="005B5838">
      <w:pPr>
        <w:rPr>
          <w:szCs w:val="22"/>
        </w:rPr>
      </w:pPr>
    </w:p>
    <w:p w14:paraId="50D54E8B" w14:textId="77777777" w:rsidR="00EE0A5D" w:rsidRPr="00AF557E" w:rsidRDefault="00923C2D">
      <w:pPr>
        <w:spacing w:after="120"/>
        <w:ind w:left="709"/>
        <w:jc w:val="both"/>
        <w:rPr>
          <w:szCs w:val="22"/>
        </w:rPr>
      </w:pPr>
      <w:r w:rsidRPr="00AF557E">
        <w:rPr>
          <w:szCs w:val="22"/>
        </w:rPr>
        <w:t xml:space="preserve">El CONCESIONARIO deberá contar con dos equipos de dragado de menores dimensiones trabajos de refuerzo en la apertura y el mantenimiento, tanto en los </w:t>
      </w:r>
      <w:r w:rsidR="000C0D3C" w:rsidRPr="00AF557E">
        <w:rPr>
          <w:szCs w:val="22"/>
        </w:rPr>
        <w:t>m</w:t>
      </w:r>
      <w:r w:rsidRPr="00AF557E">
        <w:rPr>
          <w:szCs w:val="22"/>
        </w:rPr>
        <w:t xml:space="preserve">alos </w:t>
      </w:r>
      <w:r w:rsidR="000C0D3C" w:rsidRPr="00AF557E">
        <w:rPr>
          <w:szCs w:val="22"/>
        </w:rPr>
        <w:t>p</w:t>
      </w:r>
      <w:r w:rsidRPr="00AF557E">
        <w:rPr>
          <w:szCs w:val="22"/>
        </w:rPr>
        <w:t>asos como en el Puerto de Iquitos, los cuales serán considerados Bien de la Concesión.</w:t>
      </w:r>
    </w:p>
    <w:p w14:paraId="2233108D" w14:textId="77777777" w:rsidR="00EE0A5D" w:rsidRPr="00AF557E" w:rsidRDefault="00923C2D">
      <w:pPr>
        <w:spacing w:after="120"/>
        <w:ind w:left="709"/>
        <w:jc w:val="both"/>
        <w:rPr>
          <w:szCs w:val="22"/>
        </w:rPr>
      </w:pPr>
      <w:r w:rsidRPr="00AF557E">
        <w:rPr>
          <w:szCs w:val="22"/>
        </w:rPr>
        <w:t>El CONCESIONARIO deberá entonces adquirir equipos anfibios del tipo Watermaster modelo Classic III o IV</w:t>
      </w:r>
      <w:r w:rsidR="00936C5B" w:rsidRPr="00AF557E">
        <w:rPr>
          <w:szCs w:val="22"/>
        </w:rPr>
        <w:t xml:space="preserve"> o similares</w:t>
      </w:r>
      <w:r w:rsidRPr="00AF557E">
        <w:rPr>
          <w:szCs w:val="22"/>
        </w:rPr>
        <w:t>, de bajo peso autopropulsados, con una gran cantidad de funciones de dragado según los dispositivos intercambiables disponibles, como ser:</w:t>
      </w:r>
    </w:p>
    <w:p w14:paraId="1C0EB3D6" w14:textId="77777777" w:rsidR="00EE0A5D" w:rsidRPr="00AF557E" w:rsidRDefault="005B5838" w:rsidP="00C41137">
      <w:pPr>
        <w:pStyle w:val="Prrafodelista"/>
        <w:numPr>
          <w:ilvl w:val="0"/>
          <w:numId w:val="91"/>
        </w:numPr>
        <w:ind w:left="993" w:hanging="284"/>
        <w:jc w:val="both"/>
        <w:rPr>
          <w:szCs w:val="22"/>
          <w:lang w:val="es-UY"/>
        </w:rPr>
      </w:pPr>
      <w:r w:rsidRPr="00AF557E">
        <w:rPr>
          <w:szCs w:val="22"/>
          <w:lang w:val="es-UY"/>
        </w:rPr>
        <w:t>Retroexcavadora</w:t>
      </w:r>
    </w:p>
    <w:p w14:paraId="7B15DE92" w14:textId="77777777" w:rsidR="00EE0A5D" w:rsidRPr="00AF557E" w:rsidRDefault="005B5838" w:rsidP="00C41137">
      <w:pPr>
        <w:pStyle w:val="Prrafodelista"/>
        <w:numPr>
          <w:ilvl w:val="0"/>
          <w:numId w:val="91"/>
        </w:numPr>
        <w:ind w:left="993" w:hanging="284"/>
        <w:jc w:val="both"/>
        <w:rPr>
          <w:szCs w:val="22"/>
          <w:lang w:val="es-UY"/>
        </w:rPr>
      </w:pPr>
      <w:r w:rsidRPr="00AF557E">
        <w:rPr>
          <w:szCs w:val="22"/>
          <w:lang w:val="es-UY"/>
        </w:rPr>
        <w:t>Succión con cortador con refulado por cañerías o dispersor</w:t>
      </w:r>
    </w:p>
    <w:p w14:paraId="11089255" w14:textId="77777777" w:rsidR="00EE0A5D" w:rsidRPr="00AF557E" w:rsidRDefault="005B5838" w:rsidP="00C41137">
      <w:pPr>
        <w:pStyle w:val="Prrafodelista"/>
        <w:numPr>
          <w:ilvl w:val="0"/>
          <w:numId w:val="91"/>
        </w:numPr>
        <w:ind w:left="993" w:hanging="284"/>
        <w:jc w:val="both"/>
        <w:rPr>
          <w:szCs w:val="22"/>
          <w:lang w:val="es-UY"/>
        </w:rPr>
      </w:pPr>
      <w:r w:rsidRPr="00AF557E">
        <w:rPr>
          <w:szCs w:val="22"/>
          <w:lang w:val="es-UY"/>
        </w:rPr>
        <w:t>Cangilón con cortador y bomba sumergida para vegetación acuática</w:t>
      </w:r>
    </w:p>
    <w:p w14:paraId="10E29422" w14:textId="77777777" w:rsidR="00EE0A5D" w:rsidRPr="00AF557E" w:rsidRDefault="005B5838" w:rsidP="00C41137">
      <w:pPr>
        <w:pStyle w:val="Prrafodelista"/>
        <w:numPr>
          <w:ilvl w:val="0"/>
          <w:numId w:val="91"/>
        </w:numPr>
        <w:spacing w:after="120"/>
        <w:ind w:left="993" w:hanging="284"/>
        <w:jc w:val="both"/>
        <w:rPr>
          <w:szCs w:val="22"/>
          <w:lang w:val="es-UY"/>
        </w:rPr>
      </w:pPr>
      <w:r w:rsidRPr="00AF557E">
        <w:rPr>
          <w:szCs w:val="22"/>
          <w:lang w:val="es-UY"/>
        </w:rPr>
        <w:t>Cuchara de almeja, etc.</w:t>
      </w:r>
    </w:p>
    <w:p w14:paraId="5F599A3E" w14:textId="77777777" w:rsidR="00EE0A5D" w:rsidRPr="00AF557E" w:rsidRDefault="005B5838" w:rsidP="00C41137">
      <w:pPr>
        <w:pStyle w:val="Prrafodelista"/>
        <w:numPr>
          <w:ilvl w:val="0"/>
          <w:numId w:val="91"/>
        </w:numPr>
        <w:spacing w:after="120"/>
        <w:ind w:left="993" w:hanging="284"/>
        <w:jc w:val="both"/>
        <w:rPr>
          <w:szCs w:val="22"/>
          <w:lang w:val="es-UY"/>
        </w:rPr>
      </w:pPr>
      <w:r w:rsidRPr="00AF557E">
        <w:rPr>
          <w:szCs w:val="22"/>
          <w:lang w:val="es-UY"/>
        </w:rPr>
        <w:t>Adicionalmente el equipo dispondrá de una grúa de servicio hidráulica de 960 Kg de capacidad, y estará equipado con mecanismo para la hinca de pilotes y tablestacas, todo lo cual lo hará particularmente apropiado para su uso en las márgenes y agua, remoción de palizadas y quirumas, limpieza de vegetación, etc.</w:t>
      </w:r>
    </w:p>
    <w:p w14:paraId="0B7F17B7" w14:textId="77777777" w:rsidR="00EE0A5D" w:rsidRPr="00AF557E" w:rsidRDefault="00923C2D">
      <w:pPr>
        <w:spacing w:after="240"/>
        <w:ind w:left="709"/>
        <w:jc w:val="both"/>
        <w:rPr>
          <w:szCs w:val="22"/>
        </w:rPr>
      </w:pPr>
      <w:r w:rsidRPr="00AF557E">
        <w:rPr>
          <w:szCs w:val="22"/>
        </w:rPr>
        <w:t>A continuación se presenta información sobre las principales especificaciones técnicas del Equipo Multipropósito:</w:t>
      </w:r>
    </w:p>
    <w:tbl>
      <w:tblPr>
        <w:tblW w:w="6819" w:type="dxa"/>
        <w:jc w:val="center"/>
        <w:tblCellMar>
          <w:left w:w="70" w:type="dxa"/>
          <w:right w:w="70" w:type="dxa"/>
        </w:tblCellMar>
        <w:tblLook w:val="04A0" w:firstRow="1" w:lastRow="0" w:firstColumn="1" w:lastColumn="0" w:noHBand="0" w:noVBand="1"/>
      </w:tblPr>
      <w:tblGrid>
        <w:gridCol w:w="3977"/>
        <w:gridCol w:w="2842"/>
      </w:tblGrid>
      <w:tr w:rsidR="00AF557E" w:rsidRPr="00AF557E" w14:paraId="5F25F711" w14:textId="77777777" w:rsidTr="002437D8">
        <w:trPr>
          <w:trHeight w:val="255"/>
          <w:jc w:val="center"/>
        </w:trPr>
        <w:tc>
          <w:tcPr>
            <w:tcW w:w="3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D7D22" w14:textId="77777777" w:rsidR="002437D8" w:rsidRPr="00AF557E" w:rsidRDefault="002437D8" w:rsidP="002437D8">
            <w:pPr>
              <w:jc w:val="both"/>
              <w:rPr>
                <w:rFonts w:ascii="Arial Narrow" w:hAnsi="Arial Narrow" w:cs="Times New Roman"/>
                <w:bCs w:val="0"/>
                <w:szCs w:val="22"/>
                <w:lang w:val="es-PE" w:eastAsia="es-PE"/>
              </w:rPr>
            </w:pPr>
            <w:r w:rsidRPr="00AF557E">
              <w:rPr>
                <w:rFonts w:ascii="Arial Narrow" w:hAnsi="Arial Narrow" w:cs="Times New Roman"/>
                <w:bCs w:val="0"/>
                <w:szCs w:val="22"/>
                <w:lang w:eastAsia="es-PE"/>
              </w:rPr>
              <w:t>Eslora casco:</w:t>
            </w:r>
          </w:p>
        </w:tc>
        <w:tc>
          <w:tcPr>
            <w:tcW w:w="2842" w:type="dxa"/>
            <w:tcBorders>
              <w:top w:val="single" w:sz="4" w:space="0" w:color="auto"/>
              <w:left w:val="nil"/>
              <w:bottom w:val="single" w:sz="4" w:space="0" w:color="auto"/>
              <w:right w:val="single" w:sz="4" w:space="0" w:color="auto"/>
            </w:tcBorders>
            <w:shd w:val="clear" w:color="auto" w:fill="auto"/>
            <w:noWrap/>
            <w:vAlign w:val="center"/>
            <w:hideMark/>
          </w:tcPr>
          <w:p w14:paraId="717636EC"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11,00 m</w:t>
            </w:r>
          </w:p>
        </w:tc>
      </w:tr>
      <w:tr w:rsidR="00AF557E" w:rsidRPr="00AF557E" w14:paraId="4BBB1DE4"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4E84206A" w14:textId="77777777" w:rsidR="002437D8" w:rsidRPr="00AF557E" w:rsidRDefault="002437D8" w:rsidP="002437D8">
            <w:pPr>
              <w:jc w:val="both"/>
              <w:rPr>
                <w:rFonts w:ascii="Arial Narrow" w:hAnsi="Arial Narrow" w:cs="Times New Roman"/>
                <w:bCs w:val="0"/>
                <w:szCs w:val="22"/>
                <w:lang w:val="es-PE" w:eastAsia="es-PE"/>
              </w:rPr>
            </w:pPr>
            <w:r w:rsidRPr="00AF557E">
              <w:rPr>
                <w:rFonts w:ascii="Arial Narrow" w:hAnsi="Arial Narrow" w:cs="Times New Roman"/>
                <w:bCs w:val="0"/>
                <w:szCs w:val="22"/>
                <w:lang w:eastAsia="es-PE"/>
              </w:rPr>
              <w:t>Manga (casco):</w:t>
            </w:r>
          </w:p>
        </w:tc>
        <w:tc>
          <w:tcPr>
            <w:tcW w:w="2842" w:type="dxa"/>
            <w:tcBorders>
              <w:top w:val="nil"/>
              <w:left w:val="nil"/>
              <w:bottom w:val="single" w:sz="4" w:space="0" w:color="auto"/>
              <w:right w:val="single" w:sz="4" w:space="0" w:color="auto"/>
            </w:tcBorders>
            <w:shd w:val="clear" w:color="auto" w:fill="auto"/>
            <w:noWrap/>
            <w:vAlign w:val="center"/>
            <w:hideMark/>
          </w:tcPr>
          <w:p w14:paraId="3DDC6929"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3,30 m</w:t>
            </w:r>
          </w:p>
        </w:tc>
      </w:tr>
      <w:tr w:rsidR="00AF557E" w:rsidRPr="00AF557E" w14:paraId="47735E75"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64767F0E" w14:textId="77777777" w:rsidR="002437D8" w:rsidRPr="00AF557E" w:rsidRDefault="002437D8" w:rsidP="002437D8">
            <w:pPr>
              <w:jc w:val="both"/>
              <w:rPr>
                <w:rFonts w:ascii="Arial Narrow" w:hAnsi="Arial Narrow" w:cs="Times New Roman"/>
                <w:bCs w:val="0"/>
                <w:szCs w:val="22"/>
                <w:lang w:val="es-PE" w:eastAsia="es-PE"/>
              </w:rPr>
            </w:pPr>
            <w:r w:rsidRPr="00AF557E">
              <w:rPr>
                <w:rFonts w:ascii="Arial Narrow" w:hAnsi="Arial Narrow" w:cs="Times New Roman"/>
                <w:bCs w:val="0"/>
                <w:szCs w:val="22"/>
                <w:lang w:eastAsia="es-PE"/>
              </w:rPr>
              <w:t>Altura:</w:t>
            </w:r>
          </w:p>
        </w:tc>
        <w:tc>
          <w:tcPr>
            <w:tcW w:w="2842" w:type="dxa"/>
            <w:tcBorders>
              <w:top w:val="nil"/>
              <w:left w:val="nil"/>
              <w:bottom w:val="single" w:sz="4" w:space="0" w:color="auto"/>
              <w:right w:val="single" w:sz="4" w:space="0" w:color="auto"/>
            </w:tcBorders>
            <w:shd w:val="clear" w:color="auto" w:fill="auto"/>
            <w:noWrap/>
            <w:vAlign w:val="center"/>
            <w:hideMark/>
          </w:tcPr>
          <w:p w14:paraId="30F52403"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3,15m</w:t>
            </w:r>
          </w:p>
        </w:tc>
      </w:tr>
      <w:tr w:rsidR="00AF557E" w:rsidRPr="00AF557E" w14:paraId="7E7BB98E"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2FFB8067" w14:textId="77777777" w:rsidR="002437D8" w:rsidRPr="00AF557E" w:rsidRDefault="002437D8" w:rsidP="002437D8">
            <w:pPr>
              <w:jc w:val="both"/>
              <w:rPr>
                <w:rFonts w:ascii="Arial Narrow" w:hAnsi="Arial Narrow" w:cs="Times New Roman"/>
                <w:bCs w:val="0"/>
                <w:szCs w:val="22"/>
                <w:lang w:val="es-PE" w:eastAsia="es-PE"/>
              </w:rPr>
            </w:pPr>
            <w:r w:rsidRPr="00AF557E">
              <w:rPr>
                <w:rFonts w:ascii="Arial Narrow" w:hAnsi="Arial Narrow" w:cs="Times New Roman"/>
                <w:bCs w:val="0"/>
                <w:szCs w:val="22"/>
                <w:lang w:eastAsia="es-PE"/>
              </w:rPr>
              <w:t>Calado:</w:t>
            </w:r>
          </w:p>
        </w:tc>
        <w:tc>
          <w:tcPr>
            <w:tcW w:w="2842" w:type="dxa"/>
            <w:tcBorders>
              <w:top w:val="nil"/>
              <w:left w:val="nil"/>
              <w:bottom w:val="single" w:sz="4" w:space="0" w:color="auto"/>
              <w:right w:val="single" w:sz="4" w:space="0" w:color="auto"/>
            </w:tcBorders>
            <w:shd w:val="clear" w:color="auto" w:fill="auto"/>
            <w:noWrap/>
            <w:vAlign w:val="center"/>
            <w:hideMark/>
          </w:tcPr>
          <w:p w14:paraId="5E79B759"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0,50 – 0,80 m</w:t>
            </w:r>
          </w:p>
        </w:tc>
      </w:tr>
      <w:tr w:rsidR="00AF557E" w:rsidRPr="00AF557E" w14:paraId="0AD7DA36"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6B8A6FD3" w14:textId="77777777" w:rsidR="002437D8" w:rsidRPr="00AF557E" w:rsidRDefault="002437D8" w:rsidP="002437D8">
            <w:pPr>
              <w:jc w:val="both"/>
              <w:rPr>
                <w:rFonts w:ascii="Arial Narrow" w:hAnsi="Arial Narrow" w:cs="Times New Roman"/>
                <w:bCs w:val="0"/>
                <w:szCs w:val="22"/>
                <w:lang w:val="es-PE" w:eastAsia="es-PE"/>
              </w:rPr>
            </w:pPr>
            <w:r w:rsidRPr="00AF557E">
              <w:rPr>
                <w:rFonts w:ascii="Arial Narrow" w:hAnsi="Arial Narrow" w:cs="Times New Roman"/>
                <w:bCs w:val="0"/>
                <w:szCs w:val="22"/>
                <w:lang w:eastAsia="es-PE"/>
              </w:rPr>
              <w:t>Peso:</w:t>
            </w:r>
          </w:p>
        </w:tc>
        <w:tc>
          <w:tcPr>
            <w:tcW w:w="2842" w:type="dxa"/>
            <w:tcBorders>
              <w:top w:val="nil"/>
              <w:left w:val="nil"/>
              <w:bottom w:val="single" w:sz="4" w:space="0" w:color="auto"/>
              <w:right w:val="single" w:sz="4" w:space="0" w:color="auto"/>
            </w:tcBorders>
            <w:shd w:val="clear" w:color="auto" w:fill="auto"/>
            <w:noWrap/>
            <w:vAlign w:val="center"/>
            <w:hideMark/>
          </w:tcPr>
          <w:p w14:paraId="38F0D994"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17 ton</w:t>
            </w:r>
          </w:p>
        </w:tc>
      </w:tr>
      <w:tr w:rsidR="00AF557E" w:rsidRPr="00AF557E" w14:paraId="5EF49C23"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15DAFC1F" w14:textId="77777777" w:rsidR="002437D8" w:rsidRPr="00AF557E" w:rsidRDefault="002437D8" w:rsidP="002437D8">
            <w:pPr>
              <w:jc w:val="both"/>
              <w:rPr>
                <w:rFonts w:ascii="Arial Narrow" w:hAnsi="Arial Narrow" w:cs="Times New Roman"/>
                <w:bCs w:val="0"/>
                <w:szCs w:val="22"/>
                <w:lang w:val="es-PE" w:eastAsia="es-PE"/>
              </w:rPr>
            </w:pPr>
            <w:r w:rsidRPr="00AF557E">
              <w:rPr>
                <w:rFonts w:ascii="Arial Narrow" w:hAnsi="Arial Narrow" w:cs="Times New Roman"/>
                <w:bCs w:val="0"/>
                <w:szCs w:val="22"/>
                <w:lang w:eastAsia="es-PE"/>
              </w:rPr>
              <w:t>Capacidad de bombeo de sólidos:</w:t>
            </w:r>
          </w:p>
        </w:tc>
        <w:tc>
          <w:tcPr>
            <w:tcW w:w="2842" w:type="dxa"/>
            <w:tcBorders>
              <w:top w:val="nil"/>
              <w:left w:val="nil"/>
              <w:bottom w:val="single" w:sz="4" w:space="0" w:color="auto"/>
              <w:right w:val="single" w:sz="4" w:space="0" w:color="auto"/>
            </w:tcBorders>
            <w:shd w:val="clear" w:color="auto" w:fill="auto"/>
            <w:noWrap/>
            <w:vAlign w:val="center"/>
            <w:hideMark/>
          </w:tcPr>
          <w:p w14:paraId="0D06F513"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50 a 100 m3/h</w:t>
            </w:r>
          </w:p>
        </w:tc>
      </w:tr>
      <w:tr w:rsidR="002437D8" w:rsidRPr="00AF557E" w14:paraId="5C147E70" w14:textId="77777777" w:rsidTr="002437D8">
        <w:trPr>
          <w:trHeight w:val="255"/>
          <w:jc w:val="center"/>
        </w:trPr>
        <w:tc>
          <w:tcPr>
            <w:tcW w:w="3977" w:type="dxa"/>
            <w:tcBorders>
              <w:top w:val="nil"/>
              <w:left w:val="single" w:sz="4" w:space="0" w:color="auto"/>
              <w:bottom w:val="single" w:sz="4" w:space="0" w:color="auto"/>
              <w:right w:val="single" w:sz="4" w:space="0" w:color="auto"/>
            </w:tcBorders>
            <w:shd w:val="clear" w:color="auto" w:fill="auto"/>
            <w:noWrap/>
            <w:vAlign w:val="center"/>
            <w:hideMark/>
          </w:tcPr>
          <w:p w14:paraId="6916DA6E" w14:textId="77777777" w:rsidR="002437D8" w:rsidRPr="00AF557E" w:rsidRDefault="002437D8" w:rsidP="002437D8">
            <w:pPr>
              <w:jc w:val="both"/>
              <w:rPr>
                <w:rFonts w:ascii="Arial Narrow" w:hAnsi="Arial Narrow" w:cs="Times New Roman"/>
                <w:bCs w:val="0"/>
                <w:szCs w:val="22"/>
                <w:lang w:val="es-PE" w:eastAsia="es-PE"/>
              </w:rPr>
            </w:pPr>
            <w:r w:rsidRPr="00AF557E">
              <w:rPr>
                <w:rFonts w:ascii="Arial Narrow" w:hAnsi="Arial Narrow" w:cs="Times New Roman"/>
                <w:bCs w:val="0"/>
                <w:szCs w:val="22"/>
                <w:lang w:eastAsia="es-PE"/>
              </w:rPr>
              <w:t>Profundidad optima de dragado:</w:t>
            </w:r>
          </w:p>
        </w:tc>
        <w:tc>
          <w:tcPr>
            <w:tcW w:w="2842" w:type="dxa"/>
            <w:tcBorders>
              <w:top w:val="nil"/>
              <w:left w:val="nil"/>
              <w:bottom w:val="single" w:sz="4" w:space="0" w:color="auto"/>
              <w:right w:val="single" w:sz="4" w:space="0" w:color="auto"/>
            </w:tcBorders>
            <w:shd w:val="clear" w:color="auto" w:fill="auto"/>
            <w:noWrap/>
            <w:vAlign w:val="center"/>
            <w:hideMark/>
          </w:tcPr>
          <w:p w14:paraId="2CC6A77F" w14:textId="77777777" w:rsidR="002437D8" w:rsidRPr="00AF557E" w:rsidRDefault="002437D8" w:rsidP="002437D8">
            <w:pPr>
              <w:jc w:val="center"/>
              <w:rPr>
                <w:rFonts w:ascii="Arial Narrow" w:hAnsi="Arial Narrow" w:cs="Times New Roman"/>
                <w:bCs w:val="0"/>
                <w:szCs w:val="22"/>
                <w:lang w:val="es-PE" w:eastAsia="es-PE"/>
              </w:rPr>
            </w:pPr>
            <w:r w:rsidRPr="00AF557E">
              <w:rPr>
                <w:rFonts w:ascii="Arial Narrow" w:hAnsi="Arial Narrow" w:cs="Times New Roman"/>
                <w:bCs w:val="0"/>
                <w:szCs w:val="22"/>
                <w:lang w:eastAsia="es-PE"/>
              </w:rPr>
              <w:t>4 m</w:t>
            </w:r>
          </w:p>
        </w:tc>
      </w:tr>
    </w:tbl>
    <w:p w14:paraId="19437D96" w14:textId="77777777" w:rsidR="005B5838" w:rsidRPr="00AF557E" w:rsidRDefault="005B5838" w:rsidP="00821028">
      <w:pPr>
        <w:rPr>
          <w:lang w:val="pt-BR"/>
        </w:rPr>
      </w:pPr>
      <w:bookmarkStart w:id="2158" w:name="_Toc368329795"/>
    </w:p>
    <w:p w14:paraId="4D359060" w14:textId="77777777" w:rsidR="00955251" w:rsidRPr="00AF557E" w:rsidRDefault="00955251" w:rsidP="00821028">
      <w:pPr>
        <w:rPr>
          <w:lang w:val="pt-BR"/>
        </w:rPr>
      </w:pPr>
    </w:p>
    <w:p w14:paraId="1AF08526" w14:textId="77777777" w:rsidR="000F27E5" w:rsidRPr="00AF557E" w:rsidRDefault="000F27E5" w:rsidP="00C41137">
      <w:pPr>
        <w:pStyle w:val="Prrafodelista"/>
        <w:numPr>
          <w:ilvl w:val="0"/>
          <w:numId w:val="90"/>
        </w:numPr>
        <w:jc w:val="both"/>
        <w:rPr>
          <w:i/>
          <w:szCs w:val="22"/>
          <w:u w:val="single"/>
          <w:lang w:val="es-UY"/>
        </w:rPr>
      </w:pPr>
      <w:r w:rsidRPr="00AF557E">
        <w:rPr>
          <w:i/>
          <w:szCs w:val="22"/>
          <w:u w:val="single"/>
          <w:lang w:val="es-UY"/>
        </w:rPr>
        <w:t>Requisitos Técnicos Referenciales para Equipos destinados al retiro de quirumas</w:t>
      </w:r>
    </w:p>
    <w:p w14:paraId="1830C738" w14:textId="77777777" w:rsidR="000F27E5" w:rsidRPr="00AF557E" w:rsidRDefault="000F27E5" w:rsidP="00C3394D">
      <w:pPr>
        <w:pStyle w:val="Prrafodelista"/>
        <w:ind w:left="720"/>
        <w:jc w:val="both"/>
        <w:rPr>
          <w:szCs w:val="22"/>
          <w:lang w:val="es-UY"/>
        </w:rPr>
      </w:pPr>
    </w:p>
    <w:p w14:paraId="22575C9A" w14:textId="77777777" w:rsidR="00955251" w:rsidRPr="00AF557E" w:rsidRDefault="000F27E5" w:rsidP="00955251">
      <w:pPr>
        <w:spacing w:after="120"/>
        <w:ind w:left="709"/>
        <w:jc w:val="both"/>
        <w:rPr>
          <w:szCs w:val="22"/>
        </w:rPr>
      </w:pPr>
      <w:r w:rsidRPr="00AF557E">
        <w:rPr>
          <w:szCs w:val="22"/>
        </w:rPr>
        <w:t>El CONCESIONARIO deberá disponer de embarcaciones provistas de una grúa con una capacidad de izaje suficiente para levantar grandes troncos, y de una máquina astilladora que triture las ramas más finas (de hasta unos 20 cm de diámetro) y las convierta en elementos almacenables en un depósito ad – hoc sobre cubierta.</w:t>
      </w:r>
    </w:p>
    <w:p w14:paraId="0C884EB3" w14:textId="77777777" w:rsidR="00955251" w:rsidRPr="00AF557E" w:rsidRDefault="000F27E5" w:rsidP="00955251">
      <w:pPr>
        <w:spacing w:after="120"/>
        <w:ind w:left="709"/>
        <w:jc w:val="both"/>
        <w:rPr>
          <w:szCs w:val="22"/>
        </w:rPr>
      </w:pPr>
      <w:r w:rsidRPr="00AF557E">
        <w:rPr>
          <w:szCs w:val="22"/>
        </w:rPr>
        <w:t>Periódicamente la embarcación descargará en tierra el producto de su recolección, tanto en forma de troncos o de astillas; en función de las dimensiones del conjunto y de los pesos del casco y la maquinaria instalada sobre él se estima que en cada viaje la embarcación podría transportar entre 150 y 180 toneladas de detritos vegetales retirados del cauce fluvial. El producto en forma de chips, puede tener usos secundarios en tierra que incluyen su utilización como combustible y para la fabricación de “compost” que puede, a su vez, emplearse en la mejora de las condiciones de los suelos. Estas embarcaciones deberán estar disponibles para atender prioritariamente las zonas del canal de navegación, cumpliendo los niveles de servicio definidos.</w:t>
      </w:r>
    </w:p>
    <w:p w14:paraId="643FD8D4" w14:textId="77777777" w:rsidR="00955251" w:rsidRPr="00AF557E" w:rsidRDefault="000F27E5" w:rsidP="00955251">
      <w:pPr>
        <w:spacing w:after="120"/>
        <w:ind w:left="709"/>
        <w:jc w:val="both"/>
        <w:rPr>
          <w:szCs w:val="22"/>
        </w:rPr>
      </w:pPr>
      <w:r w:rsidRPr="00AF557E">
        <w:rPr>
          <w:szCs w:val="22"/>
        </w:rPr>
        <w:t>Las especificaciones referenciales de los equipos necesarios para estas tareas  son l</w:t>
      </w:r>
      <w:r w:rsidR="00DB42A8" w:rsidRPr="00AF557E">
        <w:rPr>
          <w:szCs w:val="22"/>
        </w:rPr>
        <w:t>a</w:t>
      </w:r>
      <w:r w:rsidRPr="00AF557E">
        <w:rPr>
          <w:szCs w:val="22"/>
        </w:rPr>
        <w:t>s sig</w:t>
      </w:r>
      <w:r w:rsidR="00DB42A8" w:rsidRPr="00AF557E">
        <w:rPr>
          <w:szCs w:val="22"/>
        </w:rPr>
        <w:t>u</w:t>
      </w:r>
      <w:r w:rsidRPr="00AF557E">
        <w:rPr>
          <w:szCs w:val="22"/>
        </w:rPr>
        <w:t>ientes:</w:t>
      </w:r>
    </w:p>
    <w:p w14:paraId="006E38E0" w14:textId="77777777" w:rsidR="00DB42A8" w:rsidRPr="00AF557E" w:rsidRDefault="00DB42A8" w:rsidP="00955251">
      <w:pPr>
        <w:spacing w:after="120"/>
        <w:ind w:left="709"/>
        <w:jc w:val="both"/>
        <w:rPr>
          <w:szCs w:val="22"/>
        </w:rPr>
      </w:pPr>
    </w:p>
    <w:tbl>
      <w:tblPr>
        <w:tblW w:w="8432" w:type="dxa"/>
        <w:tblInd w:w="779" w:type="dxa"/>
        <w:tblCellMar>
          <w:left w:w="70" w:type="dxa"/>
          <w:right w:w="70" w:type="dxa"/>
        </w:tblCellMar>
        <w:tblLook w:val="04A0" w:firstRow="1" w:lastRow="0" w:firstColumn="1" w:lastColumn="0" w:noHBand="0" w:noVBand="1"/>
      </w:tblPr>
      <w:tblGrid>
        <w:gridCol w:w="992"/>
        <w:gridCol w:w="3969"/>
        <w:gridCol w:w="3471"/>
      </w:tblGrid>
      <w:tr w:rsidR="00AF557E" w:rsidRPr="00AF557E" w14:paraId="593E4220" w14:textId="77777777" w:rsidTr="00FD19EF">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F88A685" w14:textId="77777777" w:rsidR="00955251" w:rsidRPr="00AF557E" w:rsidRDefault="000F27E5" w:rsidP="00FD19EF">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Cantidad</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5868F82F" w14:textId="77777777" w:rsidR="00955251" w:rsidRPr="00AF557E" w:rsidRDefault="000F27E5" w:rsidP="00FD19EF">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Equipo</w:t>
            </w:r>
          </w:p>
        </w:tc>
        <w:tc>
          <w:tcPr>
            <w:tcW w:w="3471" w:type="dxa"/>
            <w:tcBorders>
              <w:top w:val="single" w:sz="4" w:space="0" w:color="auto"/>
              <w:left w:val="nil"/>
              <w:bottom w:val="single" w:sz="4" w:space="0" w:color="auto"/>
              <w:right w:val="single" w:sz="4" w:space="0" w:color="auto"/>
            </w:tcBorders>
            <w:shd w:val="clear" w:color="000000" w:fill="D9D9D9"/>
            <w:vAlign w:val="center"/>
            <w:hideMark/>
          </w:tcPr>
          <w:p w14:paraId="4E060D6F" w14:textId="77777777" w:rsidR="00955251" w:rsidRPr="00AF557E" w:rsidRDefault="000F27E5" w:rsidP="00FD19EF">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Descripción</w:t>
            </w:r>
          </w:p>
        </w:tc>
      </w:tr>
      <w:tr w:rsidR="00955251" w:rsidRPr="00AF557E" w14:paraId="287326D3" w14:textId="77777777" w:rsidTr="00FD19EF">
        <w:trPr>
          <w:trHeight w:val="471"/>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47BA78E" w14:textId="77777777" w:rsidR="00955251" w:rsidRPr="00AF557E" w:rsidRDefault="000F27E5" w:rsidP="00FD19EF">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56D7DBEF" w14:textId="77777777" w:rsidR="00955251" w:rsidRPr="00AF557E" w:rsidRDefault="000F27E5" w:rsidP="00FD19EF">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Motonave con Equipamiento para eliminación de quirumas y alojamiento personal.</w:t>
            </w:r>
          </w:p>
        </w:tc>
        <w:tc>
          <w:tcPr>
            <w:tcW w:w="3471" w:type="dxa"/>
            <w:tcBorders>
              <w:top w:val="nil"/>
              <w:left w:val="nil"/>
              <w:bottom w:val="single" w:sz="4" w:space="0" w:color="auto"/>
              <w:right w:val="single" w:sz="4" w:space="0" w:color="auto"/>
            </w:tcBorders>
            <w:shd w:val="clear" w:color="auto" w:fill="auto"/>
            <w:noWrap/>
            <w:vAlign w:val="center"/>
            <w:hideMark/>
          </w:tcPr>
          <w:p w14:paraId="321D4880" w14:textId="77777777" w:rsidR="00955251" w:rsidRPr="00AF557E" w:rsidRDefault="000F27E5" w:rsidP="00FD19EF">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 xml:space="preserve">Potencia &gt; 2 x 300HP, grúa </w:t>
            </w:r>
            <w:r w:rsidR="00A208E1" w:rsidRPr="00AF557E">
              <w:rPr>
                <w:rFonts w:ascii="Arial Narrow" w:hAnsi="Arial Narrow" w:cs="Times New Roman"/>
                <w:bCs w:val="0"/>
                <w:szCs w:val="22"/>
                <w:lang w:val="es-UY" w:eastAsia="es-PE"/>
              </w:rPr>
              <w:t>capacidad</w:t>
            </w:r>
            <w:r w:rsidRPr="00AF557E">
              <w:rPr>
                <w:rFonts w:ascii="Arial Narrow" w:hAnsi="Arial Narrow" w:cs="Times New Roman"/>
                <w:bCs w:val="0"/>
                <w:szCs w:val="22"/>
                <w:lang w:val="es-UY" w:eastAsia="es-PE"/>
              </w:rPr>
              <w:t>&gt;10tn. Trozadora de troncos.</w:t>
            </w:r>
          </w:p>
        </w:tc>
      </w:tr>
    </w:tbl>
    <w:p w14:paraId="64A53BB3" w14:textId="77777777" w:rsidR="00955251" w:rsidRPr="00AF557E" w:rsidRDefault="00955251" w:rsidP="00821028"/>
    <w:p w14:paraId="31F03412" w14:textId="77777777" w:rsidR="009A7247" w:rsidRPr="00AF557E" w:rsidRDefault="00A920EC" w:rsidP="00C41137">
      <w:pPr>
        <w:pStyle w:val="Prrafodelista"/>
        <w:numPr>
          <w:ilvl w:val="0"/>
          <w:numId w:val="90"/>
        </w:numPr>
        <w:jc w:val="both"/>
        <w:rPr>
          <w:i/>
          <w:szCs w:val="22"/>
          <w:u w:val="single"/>
          <w:lang w:val="es-UY"/>
        </w:rPr>
      </w:pPr>
      <w:r w:rsidRPr="00AF557E">
        <w:rPr>
          <w:i/>
          <w:szCs w:val="22"/>
          <w:u w:val="single"/>
          <w:lang w:val="es-UY"/>
        </w:rPr>
        <w:t>Requisitos Técnicos Obligatorios de Limnígrafos (Estaciones hidrometeorológicas automáticas)</w:t>
      </w:r>
      <w:bookmarkEnd w:id="2158"/>
    </w:p>
    <w:p w14:paraId="670A5B8C" w14:textId="77777777" w:rsidR="00550FCC" w:rsidRPr="00AF557E" w:rsidRDefault="00550FCC" w:rsidP="005B5838">
      <w:pPr>
        <w:jc w:val="both"/>
        <w:rPr>
          <w:szCs w:val="22"/>
          <w:lang w:val="es-UY"/>
        </w:rPr>
      </w:pPr>
    </w:p>
    <w:p w14:paraId="1366EEDE" w14:textId="77777777" w:rsidR="009A7247" w:rsidRPr="00AF557E" w:rsidRDefault="00A920EC" w:rsidP="006B7060">
      <w:pPr>
        <w:spacing w:after="120"/>
        <w:ind w:left="709"/>
        <w:jc w:val="both"/>
        <w:rPr>
          <w:szCs w:val="22"/>
        </w:rPr>
      </w:pPr>
      <w:r w:rsidRPr="00AF557E">
        <w:rPr>
          <w:szCs w:val="22"/>
        </w:rPr>
        <w:t>Las Estaciones Automáticas deberán ser del tipo utilizadas para la medición de parámetros tanto hidrológicos como meteorológicos,</w:t>
      </w:r>
      <w:r w:rsidR="008639BA" w:rsidRPr="00AF557E">
        <w:rPr>
          <w:szCs w:val="22"/>
        </w:rPr>
        <w:t xml:space="preserve"> </w:t>
      </w:r>
      <w:r w:rsidRPr="00AF557E">
        <w:rPr>
          <w:szCs w:val="22"/>
        </w:rPr>
        <w:t>de tipo autónomo, con alimentación de energía a través de panel solar y batería, con comunicación vía satélite, telefonía celular GSM/GPRS y vía radio (radiomodems), entradas analógicas y digitales para poder conectar sensores de nivel de precipitación y meteorológicos, y un sistema de protección contra descargas atmosféricas.</w:t>
      </w:r>
    </w:p>
    <w:p w14:paraId="6EE6686D" w14:textId="77777777" w:rsidR="009A7247" w:rsidRPr="00AF557E" w:rsidRDefault="00A920EC" w:rsidP="006B7060">
      <w:pPr>
        <w:spacing w:after="120"/>
        <w:ind w:left="709"/>
        <w:jc w:val="both"/>
        <w:rPr>
          <w:szCs w:val="22"/>
        </w:rPr>
      </w:pPr>
      <w:r w:rsidRPr="00AF557E">
        <w:rPr>
          <w:szCs w:val="22"/>
        </w:rPr>
        <w:t xml:space="preserve">Los parámetros meteorológicos a registrar en la estación meteorológica automática (EMA), además de la precipitación (pluviómetro) citada en el proyecto referencial, serán como mínimo los siguientes: Temperatura, Velocidad y dirección del viento, Humedad, Presión Atmosférica y Radiación Solar. </w:t>
      </w:r>
    </w:p>
    <w:p w14:paraId="18411D21" w14:textId="77777777" w:rsidR="009A7247" w:rsidRPr="00AF557E" w:rsidRDefault="00A920EC" w:rsidP="006B7060">
      <w:pPr>
        <w:spacing w:after="120"/>
        <w:ind w:left="709"/>
        <w:jc w:val="both"/>
        <w:rPr>
          <w:szCs w:val="22"/>
        </w:rPr>
      </w:pPr>
      <w:r w:rsidRPr="00AF557E">
        <w:rPr>
          <w:szCs w:val="22"/>
        </w:rPr>
        <w:t>El conjunto de sensores previstos es equivalente a los que disponen las Estaciones Hidro-Meteorológicas Automáticas “A” del Servicio Nacional de Meteorología e Hidrología (SENAMHI), cuyas especificaciones de registro son las siguientes:</w:t>
      </w:r>
    </w:p>
    <w:p w14:paraId="15073476" w14:textId="77777777" w:rsidR="005B5838" w:rsidRPr="00AF557E" w:rsidRDefault="009577B4" w:rsidP="005B5838">
      <w:pPr>
        <w:jc w:val="center"/>
        <w:rPr>
          <w:noProof/>
          <w:szCs w:val="22"/>
          <w:lang w:val="es-AR" w:eastAsia="es-AR"/>
        </w:rPr>
      </w:pPr>
      <w:r w:rsidRPr="00AF557E">
        <w:rPr>
          <w:noProof/>
          <w:szCs w:val="22"/>
          <w:lang w:val="es-PE" w:eastAsia="es-PE"/>
        </w:rPr>
        <w:drawing>
          <wp:inline distT="0" distB="0" distL="0" distR="0" wp14:anchorId="2F708A94" wp14:editId="0B8125A3">
            <wp:extent cx="3295015" cy="3010535"/>
            <wp:effectExtent l="19050" t="19050" r="19685" b="18415"/>
            <wp:docPr id="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4" cstate="print"/>
                    <a:srcRect/>
                    <a:stretch>
                      <a:fillRect/>
                    </a:stretch>
                  </pic:blipFill>
                  <pic:spPr bwMode="auto">
                    <a:xfrm>
                      <a:off x="0" y="0"/>
                      <a:ext cx="3295015" cy="3010535"/>
                    </a:xfrm>
                    <a:prstGeom prst="rect">
                      <a:avLst/>
                    </a:prstGeom>
                    <a:noFill/>
                    <a:ln w="9525" cmpd="sng">
                      <a:solidFill>
                        <a:srgbClr val="4F81BD"/>
                      </a:solidFill>
                      <a:miter lim="800000"/>
                      <a:headEnd/>
                      <a:tailEnd/>
                    </a:ln>
                    <a:effectLst/>
                  </pic:spPr>
                </pic:pic>
              </a:graphicData>
            </a:graphic>
          </wp:inline>
        </w:drawing>
      </w:r>
    </w:p>
    <w:p w14:paraId="5074528E" w14:textId="77777777" w:rsidR="005B5838" w:rsidRPr="00AF557E" w:rsidRDefault="005B5838" w:rsidP="005B5838">
      <w:pPr>
        <w:jc w:val="both"/>
        <w:rPr>
          <w:szCs w:val="22"/>
          <w:lang w:val="es-UY"/>
        </w:rPr>
      </w:pPr>
    </w:p>
    <w:p w14:paraId="198FFA90" w14:textId="77777777" w:rsidR="00EE0A5D" w:rsidRPr="00AF557E" w:rsidRDefault="00923C2D">
      <w:pPr>
        <w:spacing w:after="120"/>
        <w:ind w:left="709"/>
        <w:jc w:val="both"/>
        <w:rPr>
          <w:szCs w:val="22"/>
        </w:rPr>
      </w:pPr>
      <w:r w:rsidRPr="00AF557E">
        <w:rPr>
          <w:szCs w:val="22"/>
        </w:rPr>
        <w:t>No obstante, los formatos de registro, transmisión y almacenamiento de datos deberán ser acordados con el Servicio Nacional de Meteorología e Hidrología (SENAMHI)</w:t>
      </w:r>
      <w:r w:rsidR="00C82C9B" w:rsidRPr="00AF557E">
        <w:rPr>
          <w:szCs w:val="22"/>
        </w:rPr>
        <w:t xml:space="preserve"> y el Servicio de Hidrografía y Navegación de la Amazonía (SHNA)</w:t>
      </w:r>
      <w:r w:rsidRPr="00AF557E">
        <w:rPr>
          <w:szCs w:val="22"/>
        </w:rPr>
        <w:t>, de tal manera que el CONCESIONARIO brinde la información a dicha</w:t>
      </w:r>
      <w:r w:rsidR="00C82C9B" w:rsidRPr="00AF557E">
        <w:rPr>
          <w:szCs w:val="22"/>
        </w:rPr>
        <w:t>s</w:t>
      </w:r>
      <w:r w:rsidRPr="00AF557E">
        <w:rPr>
          <w:szCs w:val="22"/>
        </w:rPr>
        <w:t xml:space="preserve"> instituci</w:t>
      </w:r>
      <w:r w:rsidR="00C82C9B" w:rsidRPr="00AF557E">
        <w:rPr>
          <w:szCs w:val="22"/>
        </w:rPr>
        <w:t>o</w:t>
      </w:r>
      <w:r w:rsidRPr="00AF557E">
        <w:rPr>
          <w:szCs w:val="22"/>
        </w:rPr>
        <w:t>n</w:t>
      </w:r>
      <w:r w:rsidR="00C82C9B" w:rsidRPr="00AF557E">
        <w:rPr>
          <w:szCs w:val="22"/>
        </w:rPr>
        <w:t>es</w:t>
      </w:r>
      <w:r w:rsidRPr="00AF557E">
        <w:rPr>
          <w:szCs w:val="22"/>
        </w:rPr>
        <w:t xml:space="preserve"> en forma directa y expeditiva, para que la misma la pueda</w:t>
      </w:r>
      <w:r w:rsidR="00C82C9B" w:rsidRPr="00AF557E">
        <w:rPr>
          <w:szCs w:val="22"/>
        </w:rPr>
        <w:t>n</w:t>
      </w:r>
      <w:r w:rsidRPr="00AF557E">
        <w:rPr>
          <w:szCs w:val="22"/>
        </w:rPr>
        <w:t xml:space="preserve"> incorporar a su “Banco de Datos Hidrometeorológicos”, si así lo decidiera, sin necesidad de reprocesarla</w:t>
      </w:r>
      <w:r w:rsidR="00A346A8" w:rsidRPr="00AF557E">
        <w:rPr>
          <w:szCs w:val="22"/>
        </w:rPr>
        <w:t xml:space="preserve"> o con un proceso mínimo</w:t>
      </w:r>
      <w:r w:rsidRPr="00AF557E">
        <w:rPr>
          <w:szCs w:val="22"/>
        </w:rPr>
        <w:t>.</w:t>
      </w:r>
    </w:p>
    <w:p w14:paraId="438C2C25" w14:textId="77777777" w:rsidR="00EE0A5D" w:rsidRPr="00AF557E" w:rsidRDefault="00923C2D">
      <w:pPr>
        <w:spacing w:after="120"/>
        <w:ind w:left="709"/>
        <w:jc w:val="both"/>
        <w:rPr>
          <w:szCs w:val="22"/>
        </w:rPr>
      </w:pPr>
      <w:r w:rsidRPr="00AF557E">
        <w:rPr>
          <w:szCs w:val="22"/>
        </w:rPr>
        <w:t>El CONCESIONARIO</w:t>
      </w:r>
      <w:r w:rsidR="00ED31EB" w:rsidRPr="00AF557E">
        <w:rPr>
          <w:szCs w:val="22"/>
        </w:rPr>
        <w:t xml:space="preserve"> asistirá al CONCEDENTE con los recursos técnicos necesarios para la</w:t>
      </w:r>
      <w:r w:rsidR="005011EA" w:rsidRPr="00AF557E">
        <w:rPr>
          <w:szCs w:val="22"/>
        </w:rPr>
        <w:t xml:space="preserve"> </w:t>
      </w:r>
      <w:r w:rsidRPr="00AF557E">
        <w:rPr>
          <w:szCs w:val="22"/>
        </w:rPr>
        <w:t>publica</w:t>
      </w:r>
      <w:r w:rsidR="00ED31EB" w:rsidRPr="00AF557E">
        <w:rPr>
          <w:szCs w:val="22"/>
        </w:rPr>
        <w:t>ción</w:t>
      </w:r>
      <w:r w:rsidRPr="00AF557E">
        <w:rPr>
          <w:szCs w:val="22"/>
        </w:rPr>
        <w:t xml:space="preserve"> en un sitio Web la información hidrométrica y meteorológica en tiempo real, con gráficos de la evolución de todos los parámetros, y opciones de descarga de los registros históricos de todos los parámetros, desde el inicio de la operación.</w:t>
      </w:r>
    </w:p>
    <w:p w14:paraId="73866C5E" w14:textId="77777777" w:rsidR="00EE0A5D" w:rsidRPr="00AF557E" w:rsidRDefault="00923C2D">
      <w:pPr>
        <w:spacing w:after="120"/>
        <w:ind w:left="709"/>
        <w:jc w:val="both"/>
        <w:rPr>
          <w:szCs w:val="22"/>
        </w:rPr>
      </w:pPr>
      <w:r w:rsidRPr="00AF557E">
        <w:rPr>
          <w:szCs w:val="22"/>
        </w:rPr>
        <w:t xml:space="preserve">El esquema de instalación será propuesto por el CONCESIONARIO y será </w:t>
      </w:r>
      <w:r w:rsidR="001405C4" w:rsidRPr="00AF557E">
        <w:rPr>
          <w:szCs w:val="22"/>
        </w:rPr>
        <w:t xml:space="preserve">aprobado </w:t>
      </w:r>
      <w:r w:rsidRPr="00AF557E">
        <w:rPr>
          <w:szCs w:val="22"/>
        </w:rPr>
        <w:t xml:space="preserve">por </w:t>
      </w:r>
      <w:r w:rsidR="00A346A8" w:rsidRPr="00AF557E">
        <w:rPr>
          <w:szCs w:val="22"/>
        </w:rPr>
        <w:t>el CONCEDENTE</w:t>
      </w:r>
      <w:r w:rsidRPr="00AF557E">
        <w:rPr>
          <w:szCs w:val="22"/>
        </w:rPr>
        <w:t>. En particular, la presencia de palizadas en creciente es un aspecto en contra de colocar pilotes, dado que los mismos deberían ser defendidos para deflectar las palizadas de forma que no impacten ni presionen sobre la estructura. En tal sentido, la práctica habitual para la colocación de escalas hidrométricas de lectura visual, es colocarlas en zonas protegidas por estructuras de muelles, o bien mediante tramos escalonados sobre el talud de la margen (donde no se produzca una erosión significativa). En la mayoría de las poblaciones ribereñas no existe a la fecha infraestructura de embarque donde apoyarse para proteger la estación, por lo cual, la alternativa de colocar todo el equipamiento de registro y sensores meteorológicos en tierra, y solamente el sensor de presión anclado al lecho sin elementos que sobresalgan por encima del nivel de agua, podría ser una solución más favorable para mitigar el problema de las palizadas.</w:t>
      </w:r>
    </w:p>
    <w:p w14:paraId="06F845B1" w14:textId="77777777" w:rsidR="00EE0A5D" w:rsidRPr="00AF557E" w:rsidRDefault="00923C2D">
      <w:pPr>
        <w:spacing w:after="120"/>
        <w:ind w:left="709"/>
        <w:jc w:val="both"/>
        <w:rPr>
          <w:szCs w:val="22"/>
        </w:rPr>
      </w:pPr>
      <w:r w:rsidRPr="00AF557E">
        <w:rPr>
          <w:szCs w:val="22"/>
        </w:rPr>
        <w:t>Asimismo, se deberán adoptar medidas anti vandalismo adaptadas a la solución que se adopte para la instalación de la estación.</w:t>
      </w:r>
    </w:p>
    <w:p w14:paraId="7D964E5F" w14:textId="77777777" w:rsidR="00EE0A5D" w:rsidRPr="00AF557E" w:rsidRDefault="00923C2D">
      <w:pPr>
        <w:spacing w:after="120"/>
        <w:ind w:left="709"/>
        <w:jc w:val="both"/>
        <w:rPr>
          <w:szCs w:val="22"/>
        </w:rPr>
      </w:pPr>
      <w:r w:rsidRPr="00AF557E">
        <w:rPr>
          <w:szCs w:val="22"/>
        </w:rPr>
        <w:t>La frecuencia del mantenimiento preventivo debe tener una periodicidad de 2 a 3 meses pero, se requiere que cada estación tenga un responsable local, que coordine y/o ejecute tareas de vigilancia y control del equipamiento, capacitado para realizar un frecuente mantenimiento limitado preventivo, acciones correctivas básicas en caso de fallas de funcionamiento de sencilla resolución, así como ejecutar la lectura y transmisión de los datos de nivel en la escala de lectura visual a ser instalada para cubrir los períodos de mal funcionamiento de la estación, sin que se produzcan interrupciones en el servicio. Los procedimientos a aplicar serán acordados con el Servicio Nacional de Meteorología e Hidrología del Perú (SENAMHI)</w:t>
      </w:r>
      <w:r w:rsidR="006D26E8" w:rsidRPr="00AF557E">
        <w:rPr>
          <w:szCs w:val="22"/>
        </w:rPr>
        <w:t xml:space="preserve"> y el Servicio de Hidrografía y Navegación de la Amazonía (SHNA)</w:t>
      </w:r>
      <w:r w:rsidRPr="00AF557E">
        <w:rPr>
          <w:szCs w:val="22"/>
        </w:rPr>
        <w:t>, en cuanto a la consistencia y confiabilidad de la información.</w:t>
      </w:r>
    </w:p>
    <w:p w14:paraId="0A497FC3" w14:textId="77777777" w:rsidR="00EE0A5D" w:rsidRPr="00AF557E" w:rsidRDefault="00923C2D">
      <w:pPr>
        <w:spacing w:after="120"/>
        <w:ind w:left="709"/>
        <w:jc w:val="both"/>
        <w:rPr>
          <w:szCs w:val="22"/>
        </w:rPr>
      </w:pPr>
      <w:r w:rsidRPr="00AF557E">
        <w:rPr>
          <w:szCs w:val="22"/>
        </w:rPr>
        <w:t>Las tasas de reposición que se estiman razonables sobre la base de que las estaciones se encontrarán ubicadas en áreas con vigilancia permanente, son las siguientes:</w:t>
      </w:r>
    </w:p>
    <w:tbl>
      <w:tblPr>
        <w:tblW w:w="0" w:type="auto"/>
        <w:jc w:val="center"/>
        <w:tblCellMar>
          <w:left w:w="70" w:type="dxa"/>
          <w:right w:w="70" w:type="dxa"/>
        </w:tblCellMar>
        <w:tblLook w:val="04A0" w:firstRow="1" w:lastRow="0" w:firstColumn="1" w:lastColumn="0" w:noHBand="0" w:noVBand="1"/>
      </w:tblPr>
      <w:tblGrid>
        <w:gridCol w:w="2780"/>
        <w:gridCol w:w="2360"/>
      </w:tblGrid>
      <w:tr w:rsidR="00AF557E" w:rsidRPr="00AF557E" w14:paraId="1F32A1A8" w14:textId="77777777" w:rsidTr="000E2BFC">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0B70906" w14:textId="77777777" w:rsidR="006476D7" w:rsidRPr="00AF557E" w:rsidRDefault="006476D7" w:rsidP="000E2BFC">
            <w:pPr>
              <w:jc w:val="center"/>
              <w:rPr>
                <w:b/>
                <w:sz w:val="16"/>
                <w:szCs w:val="16"/>
                <w:lang w:val="es-PE" w:eastAsia="es-PE"/>
              </w:rPr>
            </w:pPr>
            <w:r w:rsidRPr="00AF557E">
              <w:rPr>
                <w:b/>
                <w:sz w:val="16"/>
                <w:szCs w:val="16"/>
                <w:lang w:val="es-UY" w:eastAsia="es-PE"/>
              </w:rPr>
              <w:t>Repuestos</w:t>
            </w:r>
          </w:p>
        </w:tc>
        <w:tc>
          <w:tcPr>
            <w:tcW w:w="2360" w:type="dxa"/>
            <w:tcBorders>
              <w:top w:val="single" w:sz="4" w:space="0" w:color="auto"/>
              <w:left w:val="nil"/>
              <w:bottom w:val="single" w:sz="4" w:space="0" w:color="auto"/>
              <w:right w:val="single" w:sz="4" w:space="0" w:color="auto"/>
            </w:tcBorders>
            <w:shd w:val="clear" w:color="000000" w:fill="C0C0C0"/>
            <w:vAlign w:val="center"/>
            <w:hideMark/>
          </w:tcPr>
          <w:p w14:paraId="48E1F2F6" w14:textId="77777777" w:rsidR="006476D7" w:rsidRPr="00AF557E" w:rsidRDefault="006476D7" w:rsidP="000E2BFC">
            <w:pPr>
              <w:jc w:val="center"/>
              <w:rPr>
                <w:b/>
                <w:sz w:val="16"/>
                <w:szCs w:val="16"/>
                <w:lang w:val="es-PE" w:eastAsia="es-PE"/>
              </w:rPr>
            </w:pPr>
            <w:r w:rsidRPr="00AF557E">
              <w:rPr>
                <w:b/>
                <w:sz w:val="16"/>
                <w:szCs w:val="16"/>
                <w:lang w:val="es-UY" w:eastAsia="es-PE"/>
              </w:rPr>
              <w:t>Porcentaje del total</w:t>
            </w:r>
          </w:p>
        </w:tc>
      </w:tr>
      <w:tr w:rsidR="00AF557E" w:rsidRPr="00AF557E" w14:paraId="6E94AAED"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74707F26" w14:textId="77777777" w:rsidR="006476D7" w:rsidRPr="00AF557E" w:rsidRDefault="006476D7" w:rsidP="000E2BFC">
            <w:pPr>
              <w:jc w:val="both"/>
              <w:rPr>
                <w:bCs w:val="0"/>
                <w:sz w:val="16"/>
                <w:szCs w:val="16"/>
                <w:lang w:val="es-PE" w:eastAsia="es-PE"/>
              </w:rPr>
            </w:pPr>
            <w:r w:rsidRPr="00AF557E">
              <w:rPr>
                <w:bCs w:val="0"/>
                <w:sz w:val="16"/>
                <w:szCs w:val="16"/>
                <w:lang w:val="es-UY" w:eastAsia="es-PE"/>
              </w:rPr>
              <w:t>Sensores de nivel</w:t>
            </w:r>
          </w:p>
        </w:tc>
        <w:tc>
          <w:tcPr>
            <w:tcW w:w="2360" w:type="dxa"/>
            <w:tcBorders>
              <w:top w:val="nil"/>
              <w:left w:val="nil"/>
              <w:bottom w:val="single" w:sz="4" w:space="0" w:color="auto"/>
              <w:right w:val="single" w:sz="4" w:space="0" w:color="auto"/>
            </w:tcBorders>
            <w:shd w:val="clear" w:color="auto" w:fill="auto"/>
            <w:vAlign w:val="center"/>
            <w:hideMark/>
          </w:tcPr>
          <w:p w14:paraId="1ACABBD5" w14:textId="77777777" w:rsidR="006476D7" w:rsidRPr="00AF557E" w:rsidRDefault="006476D7" w:rsidP="000E2BFC">
            <w:pPr>
              <w:jc w:val="center"/>
              <w:rPr>
                <w:bCs w:val="0"/>
                <w:sz w:val="16"/>
                <w:szCs w:val="16"/>
                <w:lang w:val="es-PE" w:eastAsia="es-PE"/>
              </w:rPr>
            </w:pPr>
            <w:r w:rsidRPr="00AF557E">
              <w:rPr>
                <w:bCs w:val="0"/>
                <w:sz w:val="16"/>
                <w:szCs w:val="16"/>
                <w:lang w:val="es-UY" w:eastAsia="es-PE"/>
              </w:rPr>
              <w:t>10</w:t>
            </w:r>
          </w:p>
        </w:tc>
      </w:tr>
      <w:tr w:rsidR="00AF557E" w:rsidRPr="00AF557E" w14:paraId="3D17674B"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86E2A0D" w14:textId="77777777" w:rsidR="006476D7" w:rsidRPr="00AF557E" w:rsidRDefault="006476D7" w:rsidP="000E2BFC">
            <w:pPr>
              <w:jc w:val="both"/>
              <w:rPr>
                <w:bCs w:val="0"/>
                <w:sz w:val="16"/>
                <w:szCs w:val="16"/>
                <w:lang w:val="es-PE" w:eastAsia="es-PE"/>
              </w:rPr>
            </w:pPr>
            <w:r w:rsidRPr="00AF557E">
              <w:rPr>
                <w:bCs w:val="0"/>
                <w:sz w:val="16"/>
                <w:szCs w:val="16"/>
                <w:lang w:val="es-UY" w:eastAsia="es-PE"/>
              </w:rPr>
              <w:t>Cable de los sensores de nivel</w:t>
            </w:r>
          </w:p>
        </w:tc>
        <w:tc>
          <w:tcPr>
            <w:tcW w:w="2360" w:type="dxa"/>
            <w:tcBorders>
              <w:top w:val="nil"/>
              <w:left w:val="nil"/>
              <w:bottom w:val="single" w:sz="4" w:space="0" w:color="auto"/>
              <w:right w:val="single" w:sz="4" w:space="0" w:color="auto"/>
            </w:tcBorders>
            <w:shd w:val="clear" w:color="auto" w:fill="auto"/>
            <w:vAlign w:val="center"/>
            <w:hideMark/>
          </w:tcPr>
          <w:p w14:paraId="15501A8E" w14:textId="77777777" w:rsidR="006476D7" w:rsidRPr="00AF557E" w:rsidRDefault="006476D7" w:rsidP="000E2BFC">
            <w:pPr>
              <w:jc w:val="center"/>
              <w:rPr>
                <w:bCs w:val="0"/>
                <w:sz w:val="16"/>
                <w:szCs w:val="16"/>
                <w:lang w:val="es-PE" w:eastAsia="es-PE"/>
              </w:rPr>
            </w:pPr>
            <w:r w:rsidRPr="00AF557E">
              <w:rPr>
                <w:bCs w:val="0"/>
                <w:sz w:val="16"/>
                <w:szCs w:val="16"/>
                <w:lang w:val="es-UY" w:eastAsia="es-PE"/>
              </w:rPr>
              <w:t>10</w:t>
            </w:r>
          </w:p>
        </w:tc>
      </w:tr>
      <w:tr w:rsidR="00AF557E" w:rsidRPr="00AF557E" w14:paraId="7B12BD4C" w14:textId="77777777" w:rsidTr="000E2BFC">
        <w:trPr>
          <w:trHeight w:val="315"/>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45E27A71" w14:textId="77777777" w:rsidR="006476D7" w:rsidRPr="00AF557E" w:rsidRDefault="006476D7" w:rsidP="000E2BFC">
            <w:pPr>
              <w:jc w:val="both"/>
              <w:rPr>
                <w:bCs w:val="0"/>
                <w:sz w:val="16"/>
                <w:szCs w:val="16"/>
                <w:lang w:val="es-PE" w:eastAsia="es-PE"/>
              </w:rPr>
            </w:pPr>
            <w:r w:rsidRPr="00AF557E">
              <w:rPr>
                <w:bCs w:val="0"/>
                <w:sz w:val="16"/>
                <w:szCs w:val="16"/>
                <w:lang w:val="es-UY" w:eastAsia="es-PE"/>
              </w:rPr>
              <w:t xml:space="preserve">Datalogger </w:t>
            </w:r>
          </w:p>
        </w:tc>
        <w:tc>
          <w:tcPr>
            <w:tcW w:w="2360" w:type="dxa"/>
            <w:tcBorders>
              <w:top w:val="nil"/>
              <w:left w:val="nil"/>
              <w:bottom w:val="single" w:sz="4" w:space="0" w:color="auto"/>
              <w:right w:val="single" w:sz="4" w:space="0" w:color="auto"/>
            </w:tcBorders>
            <w:shd w:val="clear" w:color="auto" w:fill="auto"/>
            <w:vAlign w:val="center"/>
            <w:hideMark/>
          </w:tcPr>
          <w:p w14:paraId="1C8024DC" w14:textId="77777777" w:rsidR="006476D7" w:rsidRPr="00AF557E" w:rsidRDefault="006476D7" w:rsidP="000E2BFC">
            <w:pPr>
              <w:jc w:val="center"/>
              <w:rPr>
                <w:bCs w:val="0"/>
                <w:sz w:val="16"/>
                <w:szCs w:val="16"/>
                <w:lang w:val="es-PE" w:eastAsia="es-PE"/>
              </w:rPr>
            </w:pPr>
            <w:r w:rsidRPr="00AF557E">
              <w:rPr>
                <w:bCs w:val="0"/>
                <w:sz w:val="16"/>
                <w:szCs w:val="16"/>
                <w:lang w:val="es-UY" w:eastAsia="es-PE"/>
              </w:rPr>
              <w:t>2</w:t>
            </w:r>
          </w:p>
        </w:tc>
      </w:tr>
      <w:tr w:rsidR="00AF557E" w:rsidRPr="00AF557E" w14:paraId="0FD1A2A9"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8F5015A" w14:textId="77777777" w:rsidR="006476D7" w:rsidRPr="00AF557E" w:rsidRDefault="006476D7" w:rsidP="000E2BFC">
            <w:pPr>
              <w:jc w:val="both"/>
              <w:rPr>
                <w:bCs w:val="0"/>
                <w:sz w:val="16"/>
                <w:szCs w:val="16"/>
                <w:lang w:val="es-PE" w:eastAsia="es-PE"/>
              </w:rPr>
            </w:pPr>
            <w:r w:rsidRPr="00AF557E">
              <w:rPr>
                <w:bCs w:val="0"/>
                <w:sz w:val="16"/>
                <w:szCs w:val="16"/>
                <w:lang w:val="es-UY" w:eastAsia="es-PE"/>
              </w:rPr>
              <w:t>Paneles solares</w:t>
            </w:r>
          </w:p>
        </w:tc>
        <w:tc>
          <w:tcPr>
            <w:tcW w:w="2360" w:type="dxa"/>
            <w:tcBorders>
              <w:top w:val="nil"/>
              <w:left w:val="nil"/>
              <w:bottom w:val="single" w:sz="4" w:space="0" w:color="auto"/>
              <w:right w:val="single" w:sz="4" w:space="0" w:color="auto"/>
            </w:tcBorders>
            <w:shd w:val="clear" w:color="auto" w:fill="auto"/>
            <w:vAlign w:val="center"/>
            <w:hideMark/>
          </w:tcPr>
          <w:p w14:paraId="0A418D2D" w14:textId="77777777" w:rsidR="006476D7" w:rsidRPr="00AF557E" w:rsidRDefault="006476D7" w:rsidP="000E2BFC">
            <w:pPr>
              <w:jc w:val="center"/>
              <w:rPr>
                <w:bCs w:val="0"/>
                <w:sz w:val="16"/>
                <w:szCs w:val="16"/>
                <w:lang w:val="es-PE" w:eastAsia="es-PE"/>
              </w:rPr>
            </w:pPr>
            <w:r w:rsidRPr="00AF557E">
              <w:rPr>
                <w:bCs w:val="0"/>
                <w:sz w:val="16"/>
                <w:szCs w:val="16"/>
                <w:lang w:val="es-UY" w:eastAsia="es-PE"/>
              </w:rPr>
              <w:t>30</w:t>
            </w:r>
          </w:p>
        </w:tc>
      </w:tr>
      <w:tr w:rsidR="00AF557E" w:rsidRPr="00AF557E" w14:paraId="3B25439F"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7859E06B" w14:textId="77777777" w:rsidR="006476D7" w:rsidRPr="00AF557E" w:rsidRDefault="006476D7" w:rsidP="000E2BFC">
            <w:pPr>
              <w:jc w:val="both"/>
              <w:rPr>
                <w:bCs w:val="0"/>
                <w:sz w:val="16"/>
                <w:szCs w:val="16"/>
                <w:lang w:val="es-PE" w:eastAsia="es-PE"/>
              </w:rPr>
            </w:pPr>
            <w:r w:rsidRPr="00AF557E">
              <w:rPr>
                <w:bCs w:val="0"/>
                <w:sz w:val="16"/>
                <w:szCs w:val="16"/>
                <w:lang w:val="es-UY" w:eastAsia="es-PE"/>
              </w:rPr>
              <w:t>Baterías</w:t>
            </w:r>
          </w:p>
        </w:tc>
        <w:tc>
          <w:tcPr>
            <w:tcW w:w="2360" w:type="dxa"/>
            <w:tcBorders>
              <w:top w:val="nil"/>
              <w:left w:val="nil"/>
              <w:bottom w:val="single" w:sz="4" w:space="0" w:color="auto"/>
              <w:right w:val="single" w:sz="4" w:space="0" w:color="auto"/>
            </w:tcBorders>
            <w:shd w:val="clear" w:color="auto" w:fill="auto"/>
            <w:vAlign w:val="center"/>
            <w:hideMark/>
          </w:tcPr>
          <w:p w14:paraId="2B035D76" w14:textId="77777777" w:rsidR="006476D7" w:rsidRPr="00AF557E" w:rsidRDefault="006476D7" w:rsidP="000E2BFC">
            <w:pPr>
              <w:jc w:val="center"/>
              <w:rPr>
                <w:bCs w:val="0"/>
                <w:sz w:val="16"/>
                <w:szCs w:val="16"/>
                <w:lang w:val="es-PE" w:eastAsia="es-PE"/>
              </w:rPr>
            </w:pPr>
            <w:r w:rsidRPr="00AF557E">
              <w:rPr>
                <w:bCs w:val="0"/>
                <w:sz w:val="16"/>
                <w:szCs w:val="16"/>
                <w:lang w:val="es-UY" w:eastAsia="es-PE"/>
              </w:rPr>
              <w:t>30</w:t>
            </w:r>
          </w:p>
        </w:tc>
      </w:tr>
      <w:tr w:rsidR="006476D7" w:rsidRPr="00AF557E" w14:paraId="0DE15605" w14:textId="77777777" w:rsidTr="000E2BFC">
        <w:trPr>
          <w:trHeight w:val="30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F9FF6BE" w14:textId="77777777" w:rsidR="006476D7" w:rsidRPr="00AF557E" w:rsidRDefault="006476D7" w:rsidP="000E2BFC">
            <w:pPr>
              <w:jc w:val="both"/>
              <w:rPr>
                <w:bCs w:val="0"/>
                <w:sz w:val="16"/>
                <w:szCs w:val="16"/>
                <w:lang w:val="es-PE" w:eastAsia="es-PE"/>
              </w:rPr>
            </w:pPr>
            <w:r w:rsidRPr="00AF557E">
              <w:rPr>
                <w:bCs w:val="0"/>
                <w:sz w:val="16"/>
                <w:szCs w:val="16"/>
                <w:lang w:val="es-UY" w:eastAsia="es-PE"/>
              </w:rPr>
              <w:t>Protectores transitorios</w:t>
            </w:r>
          </w:p>
        </w:tc>
        <w:tc>
          <w:tcPr>
            <w:tcW w:w="2360" w:type="dxa"/>
            <w:tcBorders>
              <w:top w:val="nil"/>
              <w:left w:val="nil"/>
              <w:bottom w:val="single" w:sz="4" w:space="0" w:color="auto"/>
              <w:right w:val="single" w:sz="4" w:space="0" w:color="auto"/>
            </w:tcBorders>
            <w:shd w:val="clear" w:color="auto" w:fill="auto"/>
            <w:vAlign w:val="center"/>
            <w:hideMark/>
          </w:tcPr>
          <w:p w14:paraId="56C9918B" w14:textId="77777777" w:rsidR="006476D7" w:rsidRPr="00AF557E" w:rsidRDefault="006476D7" w:rsidP="000E2BFC">
            <w:pPr>
              <w:jc w:val="center"/>
              <w:rPr>
                <w:bCs w:val="0"/>
                <w:sz w:val="16"/>
                <w:szCs w:val="16"/>
                <w:lang w:val="es-PE" w:eastAsia="es-PE"/>
              </w:rPr>
            </w:pPr>
            <w:r w:rsidRPr="00AF557E">
              <w:rPr>
                <w:bCs w:val="0"/>
                <w:sz w:val="16"/>
                <w:szCs w:val="16"/>
                <w:lang w:val="es-UY" w:eastAsia="es-PE"/>
              </w:rPr>
              <w:t>5</w:t>
            </w:r>
          </w:p>
        </w:tc>
      </w:tr>
    </w:tbl>
    <w:p w14:paraId="18ADAD19" w14:textId="77777777" w:rsidR="005B5838" w:rsidRPr="00AF557E" w:rsidRDefault="005B5838" w:rsidP="005B5838">
      <w:pPr>
        <w:jc w:val="both"/>
        <w:rPr>
          <w:szCs w:val="22"/>
          <w:lang w:val="es-UY"/>
        </w:rPr>
      </w:pPr>
    </w:p>
    <w:p w14:paraId="59D66329" w14:textId="77777777" w:rsidR="00EE0A5D" w:rsidRPr="00AF557E" w:rsidRDefault="00923C2D">
      <w:pPr>
        <w:spacing w:after="120"/>
        <w:ind w:left="709"/>
        <w:jc w:val="both"/>
        <w:rPr>
          <w:szCs w:val="22"/>
        </w:rPr>
      </w:pPr>
      <w:r w:rsidRPr="00AF557E">
        <w:rPr>
          <w:szCs w:val="22"/>
        </w:rPr>
        <w:t>Estos porcentajes serán ajustados en base a la experiencia en los primeros años de operación de la red.</w:t>
      </w:r>
    </w:p>
    <w:p w14:paraId="10A6F5E3" w14:textId="77777777" w:rsidR="00EE0A5D" w:rsidRPr="00AF557E" w:rsidRDefault="00923C2D">
      <w:pPr>
        <w:spacing w:after="120"/>
        <w:ind w:left="709"/>
        <w:jc w:val="both"/>
        <w:rPr>
          <w:szCs w:val="22"/>
        </w:rPr>
      </w:pPr>
      <w:r w:rsidRPr="00AF557E">
        <w:rPr>
          <w:szCs w:val="22"/>
        </w:rPr>
        <w:t xml:space="preserve">La red limnimétrica debe ser instalada desde el inicio del Estudio Definitivo de Ingeniería (EDI), a los efectos de que luego de haber recogido la información correspondiente a al menos una condición de vaciante, se puedan ajustar con mayor precisión los valores del Nivel de Referencia que se utilizan para la reducción de sondajes y establecimiento de las cotas del lecho a mantener en los </w:t>
      </w:r>
      <w:r w:rsidR="000C0D3C" w:rsidRPr="00AF557E">
        <w:rPr>
          <w:szCs w:val="22"/>
        </w:rPr>
        <w:t>m</w:t>
      </w:r>
      <w:r w:rsidRPr="00AF557E">
        <w:rPr>
          <w:szCs w:val="22"/>
        </w:rPr>
        <w:t xml:space="preserve">alos </w:t>
      </w:r>
      <w:r w:rsidR="000C0D3C" w:rsidRPr="00AF557E">
        <w:rPr>
          <w:szCs w:val="22"/>
        </w:rPr>
        <w:t>p</w:t>
      </w:r>
      <w:r w:rsidRPr="00AF557E">
        <w:rPr>
          <w:szCs w:val="22"/>
        </w:rPr>
        <w:t xml:space="preserve">asos. Se deberá dar prioridad a la instalación de las estaciones correspondientes al río </w:t>
      </w:r>
      <w:r w:rsidR="007A35BA" w:rsidRPr="00AF557E">
        <w:rPr>
          <w:szCs w:val="22"/>
        </w:rPr>
        <w:t>Huallaga. Asimismo</w:t>
      </w:r>
      <w:r w:rsidR="00672D9B" w:rsidRPr="00AF557E">
        <w:rPr>
          <w:szCs w:val="22"/>
        </w:rPr>
        <w:t>, se podrá iniciar el registro utilizando reglas limnimétricas previo a que se instalen las estaciones automáticas, para obtener la mayor cantidad de información disponible.</w:t>
      </w:r>
    </w:p>
    <w:p w14:paraId="7033BEB5" w14:textId="77777777" w:rsidR="00EE0A5D" w:rsidRPr="00AF557E" w:rsidRDefault="00EE0A5D">
      <w:pPr>
        <w:spacing w:after="120"/>
        <w:ind w:left="709"/>
        <w:jc w:val="both"/>
        <w:rPr>
          <w:szCs w:val="22"/>
        </w:rPr>
      </w:pPr>
    </w:p>
    <w:p w14:paraId="0C281D45" w14:textId="77777777" w:rsidR="00EE0A5D" w:rsidRPr="00AF557E" w:rsidRDefault="00923C2D" w:rsidP="00C41137">
      <w:pPr>
        <w:pStyle w:val="Prrafodelista"/>
        <w:numPr>
          <w:ilvl w:val="0"/>
          <w:numId w:val="90"/>
        </w:numPr>
        <w:jc w:val="both"/>
        <w:rPr>
          <w:i/>
          <w:szCs w:val="22"/>
          <w:u w:val="single"/>
          <w:lang w:val="es-UY"/>
        </w:rPr>
      </w:pPr>
      <w:bookmarkStart w:id="2159" w:name="_Toc368329796"/>
      <w:r w:rsidRPr="00AF557E">
        <w:rPr>
          <w:i/>
          <w:szCs w:val="22"/>
          <w:u w:val="single"/>
          <w:lang w:val="es-UY"/>
        </w:rPr>
        <w:t>Kit de Repuestos Recomendado para Equipos Bienes de la Concesión</w:t>
      </w:r>
      <w:bookmarkEnd w:id="2159"/>
      <w:r w:rsidRPr="00AF557E">
        <w:rPr>
          <w:i/>
          <w:szCs w:val="22"/>
          <w:u w:val="single"/>
          <w:lang w:val="es-UY"/>
        </w:rPr>
        <w:t xml:space="preserve">: </w:t>
      </w:r>
    </w:p>
    <w:p w14:paraId="79F788C0" w14:textId="77777777" w:rsidR="00EE0A5D" w:rsidRPr="00AF557E" w:rsidRDefault="00EE0A5D">
      <w:pPr>
        <w:spacing w:after="120"/>
        <w:ind w:left="709"/>
        <w:jc w:val="both"/>
        <w:rPr>
          <w:szCs w:val="22"/>
        </w:rPr>
      </w:pPr>
    </w:p>
    <w:p w14:paraId="28461FCB" w14:textId="77777777" w:rsidR="00EE0A5D" w:rsidRPr="00AF557E" w:rsidRDefault="00923C2D">
      <w:pPr>
        <w:spacing w:after="120"/>
        <w:ind w:left="709"/>
        <w:jc w:val="both"/>
        <w:rPr>
          <w:szCs w:val="22"/>
        </w:rPr>
      </w:pPr>
      <w:r w:rsidRPr="00AF557E">
        <w:rPr>
          <w:szCs w:val="22"/>
        </w:rPr>
        <w:t>En el caso de la draga de succión por arrastre (TSHD)</w:t>
      </w:r>
      <w:r w:rsidR="002966B0" w:rsidRPr="00AF557E">
        <w:rPr>
          <w:szCs w:val="22"/>
        </w:rPr>
        <w:t xml:space="preserve">, </w:t>
      </w:r>
      <w:r w:rsidRPr="00AF557E">
        <w:rPr>
          <w:szCs w:val="22"/>
        </w:rPr>
        <w:t>de las dos dragas multipropósito</w:t>
      </w:r>
      <w:r w:rsidR="002966B0" w:rsidRPr="00AF557E">
        <w:rPr>
          <w:szCs w:val="22"/>
        </w:rPr>
        <w:t>, de los dos equipos destinados para el retiro de quirumas y de los Limn</w:t>
      </w:r>
      <w:r w:rsidR="00D93C8B" w:rsidRPr="00AF557E">
        <w:rPr>
          <w:szCs w:val="22"/>
        </w:rPr>
        <w:t>í</w:t>
      </w:r>
      <w:r w:rsidR="002966B0" w:rsidRPr="00AF557E">
        <w:rPr>
          <w:szCs w:val="22"/>
        </w:rPr>
        <w:t>grafos,</w:t>
      </w:r>
      <w:r w:rsidRPr="00AF557E">
        <w:rPr>
          <w:szCs w:val="22"/>
        </w:rPr>
        <w:t xml:space="preserve"> que serán adquiridas como Bien de la Concesión, se deberá respetar el kit de repuestos óptimo recomendado por el fabricante para el presente caso en que las tareas se desarrollan en áreas alejadas de los proveedores de los mismos.</w:t>
      </w:r>
    </w:p>
    <w:p w14:paraId="253E73E8" w14:textId="77777777" w:rsidR="009B7827" w:rsidRPr="00AF557E" w:rsidRDefault="009B7827" w:rsidP="005B5838">
      <w:pPr>
        <w:jc w:val="both"/>
        <w:rPr>
          <w:szCs w:val="22"/>
        </w:rPr>
      </w:pPr>
    </w:p>
    <w:p w14:paraId="67F157DB" w14:textId="77777777" w:rsidR="00EE0A5D" w:rsidRPr="00AF557E" w:rsidRDefault="00923C2D" w:rsidP="00C41137">
      <w:pPr>
        <w:pStyle w:val="Prrafodelista"/>
        <w:numPr>
          <w:ilvl w:val="1"/>
          <w:numId w:val="60"/>
        </w:numPr>
        <w:tabs>
          <w:tab w:val="clear" w:pos="1785"/>
        </w:tabs>
        <w:ind w:left="567" w:hanging="425"/>
        <w:jc w:val="both"/>
        <w:rPr>
          <w:b/>
          <w:u w:val="single"/>
          <w:lang w:val="es-UY"/>
        </w:rPr>
      </w:pPr>
      <w:bookmarkStart w:id="2160" w:name="_Toc368329797"/>
      <w:r w:rsidRPr="00AF557E">
        <w:rPr>
          <w:b/>
          <w:u w:val="single"/>
          <w:lang w:val="es-UY"/>
        </w:rPr>
        <w:t>Requisitos Técnicos Referenciales para Equipos de Trabajo que no serán considerados Bienes de la Concesión</w:t>
      </w:r>
      <w:bookmarkEnd w:id="2160"/>
    </w:p>
    <w:p w14:paraId="30C45ED3" w14:textId="77777777" w:rsidR="005B5838" w:rsidRPr="00AF557E" w:rsidRDefault="005B5838" w:rsidP="00F2153D">
      <w:pPr>
        <w:jc w:val="both"/>
        <w:rPr>
          <w:szCs w:val="22"/>
          <w:lang w:val="es-UY"/>
        </w:rPr>
      </w:pPr>
    </w:p>
    <w:p w14:paraId="78769E90" w14:textId="77777777" w:rsidR="00EE0A5D" w:rsidRPr="00AF557E" w:rsidRDefault="00923C2D">
      <w:pPr>
        <w:tabs>
          <w:tab w:val="left" w:pos="2640"/>
        </w:tabs>
        <w:ind w:left="284"/>
        <w:jc w:val="both"/>
        <w:rPr>
          <w:szCs w:val="22"/>
        </w:rPr>
      </w:pPr>
      <w:r w:rsidRPr="00AF557E">
        <w:rPr>
          <w:szCs w:val="22"/>
        </w:rPr>
        <w:t>Como se indicó anteriormente, estos requisitos son orientativos y tienden a brindar un marco de referencia de los equipos que el CONCESIONARIO debería aportar para realizar las Obras Obligatorias. Los mismos podrán ser modificados en todo o en parte, siempre que se justifique adecuadamente ante el CONCEDENTE, que los cambios propuestos permiten realizar las Obras Obligatorias y mantener o mejorar los Niveles de Servicio.</w:t>
      </w:r>
    </w:p>
    <w:p w14:paraId="79ADF950" w14:textId="77777777" w:rsidR="00EE0A5D" w:rsidRPr="00AF557E" w:rsidRDefault="00EE0A5D">
      <w:pPr>
        <w:tabs>
          <w:tab w:val="left" w:pos="2640"/>
        </w:tabs>
        <w:ind w:left="284"/>
        <w:jc w:val="both"/>
        <w:rPr>
          <w:szCs w:val="22"/>
        </w:rPr>
      </w:pPr>
    </w:p>
    <w:p w14:paraId="22426DC5" w14:textId="77777777" w:rsidR="00EE0A5D" w:rsidRPr="00AF557E" w:rsidRDefault="00923C2D" w:rsidP="00C41137">
      <w:pPr>
        <w:pStyle w:val="Prrafodelista"/>
        <w:numPr>
          <w:ilvl w:val="0"/>
          <w:numId w:val="92"/>
        </w:numPr>
        <w:spacing w:after="120"/>
        <w:jc w:val="both"/>
        <w:rPr>
          <w:i/>
          <w:szCs w:val="22"/>
          <w:u w:val="single"/>
          <w:lang w:val="es-UY"/>
        </w:rPr>
      </w:pPr>
      <w:bookmarkStart w:id="2161" w:name="_Toc368329798"/>
      <w:r w:rsidRPr="00AF557E">
        <w:rPr>
          <w:i/>
          <w:szCs w:val="22"/>
          <w:u w:val="single"/>
          <w:lang w:val="es-UY"/>
        </w:rPr>
        <w:t>Requisitos Técnicos Referenciales para Dragas de Succión con Cortador (CSD)</w:t>
      </w:r>
      <w:bookmarkEnd w:id="2161"/>
    </w:p>
    <w:p w14:paraId="6979F435" w14:textId="49D51A88" w:rsidR="0046477F" w:rsidRPr="00AF557E" w:rsidRDefault="00923C2D">
      <w:pPr>
        <w:spacing w:after="120"/>
        <w:ind w:left="709"/>
        <w:jc w:val="both"/>
        <w:rPr>
          <w:szCs w:val="22"/>
        </w:rPr>
      </w:pPr>
      <w:r w:rsidRPr="00AF557E">
        <w:rPr>
          <w:szCs w:val="22"/>
        </w:rPr>
        <w:t xml:space="preserve">El tipo de equipo considerado para los trabajos de dragado de apertura y que podrá emplearse también para el mantenimiento, es una draga de Succión con cortador de porte mediano (CSD), con un equipo de corte y bombeo para el dragado de </w:t>
      </w:r>
      <w:r w:rsidR="00B3365B" w:rsidRPr="00AF557E">
        <w:rPr>
          <w:szCs w:val="22"/>
        </w:rPr>
        <w:t>de suelos normales y suelos especiales según la definición establecida en el apartado I. anterior</w:t>
      </w:r>
      <w:r w:rsidRPr="00AF557E">
        <w:rPr>
          <w:szCs w:val="22"/>
        </w:rPr>
        <w:t>.</w:t>
      </w:r>
    </w:p>
    <w:p w14:paraId="14A6CA48" w14:textId="5631F364" w:rsidR="00EE0A5D" w:rsidRPr="00AF557E" w:rsidRDefault="00923C2D">
      <w:pPr>
        <w:spacing w:after="120"/>
        <w:ind w:left="709"/>
        <w:jc w:val="both"/>
        <w:rPr>
          <w:szCs w:val="22"/>
        </w:rPr>
      </w:pPr>
      <w:r w:rsidRPr="00AF557E">
        <w:rPr>
          <w:szCs w:val="22"/>
        </w:rPr>
        <w:t xml:space="preserve">El equipo de dragado tendrá la capacidad de bombeo necesaria para permitir la descarga o rellenos a +4m del nivel del agua a distancias de hasta 2.000m. Las tasas de productividad típicas </w:t>
      </w:r>
      <w:r w:rsidR="008B4D7E" w:rsidRPr="00AF557E">
        <w:rPr>
          <w:szCs w:val="22"/>
        </w:rPr>
        <w:t>para el dragado de arenas finas, medias y gruesas con D50 menor o igual a 1 mm y suelos finos blandos o medianamente compactos con “N SPT” menores o iguales a 8 (suelos normales),</w:t>
      </w:r>
      <w:r w:rsidR="002A55B2" w:rsidRPr="00AF557E">
        <w:rPr>
          <w:szCs w:val="22"/>
        </w:rPr>
        <w:t xml:space="preserve"> </w:t>
      </w:r>
      <w:r w:rsidRPr="00AF557E">
        <w:rPr>
          <w:szCs w:val="22"/>
        </w:rPr>
        <w:t>en base a una distancia media y máxima de bombeo de 400 m a 2.000 m, para una profundidad media de dragado de 2,6 m, deben ser del orden de 480 m3/h.</w:t>
      </w:r>
    </w:p>
    <w:p w14:paraId="0B6BCCF4" w14:textId="77777777" w:rsidR="00EE0A5D" w:rsidRPr="00AF557E" w:rsidRDefault="00923C2D" w:rsidP="00C41137">
      <w:pPr>
        <w:pStyle w:val="Prrafodelista"/>
        <w:numPr>
          <w:ilvl w:val="0"/>
          <w:numId w:val="92"/>
        </w:numPr>
        <w:jc w:val="both"/>
        <w:rPr>
          <w:i/>
          <w:szCs w:val="22"/>
          <w:u w:val="single"/>
          <w:lang w:val="es-UY"/>
        </w:rPr>
      </w:pPr>
      <w:bookmarkStart w:id="2162" w:name="_Toc368329799"/>
      <w:r w:rsidRPr="00AF557E">
        <w:rPr>
          <w:i/>
          <w:szCs w:val="22"/>
          <w:u w:val="single"/>
          <w:lang w:val="es-UY"/>
        </w:rPr>
        <w:t>Requisitos Técnicos Referenciales para Equipos Auxiliares de la Draga de Succión con Cortador (CSD)</w:t>
      </w:r>
      <w:bookmarkEnd w:id="2162"/>
    </w:p>
    <w:p w14:paraId="41A26B35" w14:textId="77777777" w:rsidR="000E2BFC" w:rsidRPr="00AF557E" w:rsidRDefault="000E2BFC" w:rsidP="005B5838">
      <w:pPr>
        <w:jc w:val="both"/>
        <w:rPr>
          <w:szCs w:val="22"/>
          <w:lang w:val="es-AR"/>
        </w:rPr>
      </w:pPr>
    </w:p>
    <w:p w14:paraId="0EF79D6F" w14:textId="77777777" w:rsidR="00EE0A5D" w:rsidRPr="00AF557E" w:rsidRDefault="00923C2D">
      <w:pPr>
        <w:spacing w:after="120"/>
        <w:ind w:left="709"/>
        <w:jc w:val="both"/>
        <w:rPr>
          <w:szCs w:val="22"/>
        </w:rPr>
      </w:pPr>
      <w:r w:rsidRPr="00AF557E">
        <w:rPr>
          <w:szCs w:val="22"/>
        </w:rPr>
        <w:t>El siguiente listado ilustra el tipo y características generales de los equipos auxiliares que se considera conveniente que el CONCESIONARIO emplee para la realización de las Obras Obligatorias, si bien podrá modificar los mismos justificando los cambios ante el CONCEDENTE.</w:t>
      </w:r>
    </w:p>
    <w:p w14:paraId="4C5F623F" w14:textId="77777777" w:rsidR="005B5838" w:rsidRPr="00AF557E" w:rsidRDefault="005B5838" w:rsidP="005B5838">
      <w:pPr>
        <w:jc w:val="both"/>
        <w:rPr>
          <w:szCs w:val="22"/>
          <w:lang w:val="es-AR"/>
        </w:rPr>
      </w:pPr>
    </w:p>
    <w:p w14:paraId="0248EA33" w14:textId="77777777" w:rsidR="00EE0A5D" w:rsidRPr="00AF557E" w:rsidRDefault="005B5838" w:rsidP="00C41137">
      <w:pPr>
        <w:pStyle w:val="Prrafodelista"/>
        <w:numPr>
          <w:ilvl w:val="0"/>
          <w:numId w:val="72"/>
        </w:numPr>
        <w:spacing w:after="120"/>
        <w:ind w:left="1276" w:hanging="425"/>
        <w:jc w:val="both"/>
        <w:rPr>
          <w:lang w:val="es-AR"/>
        </w:rPr>
      </w:pPr>
      <w:r w:rsidRPr="00AF557E">
        <w:rPr>
          <w:szCs w:val="22"/>
          <w:lang w:val="es-AR"/>
        </w:rPr>
        <w:t>Un remolcador para el traslado de la draga y de la embarcación de alojamiento del personal: potencia total 800 HP – 2 hélices en tobera – calado máximo 1,8 m – apto para tiro y empuje.</w:t>
      </w:r>
    </w:p>
    <w:p w14:paraId="424D5BCD" w14:textId="77777777" w:rsidR="00EE0A5D" w:rsidRPr="00AF557E" w:rsidRDefault="005B5838" w:rsidP="00C41137">
      <w:pPr>
        <w:pStyle w:val="Prrafodelista"/>
        <w:numPr>
          <w:ilvl w:val="0"/>
          <w:numId w:val="72"/>
        </w:numPr>
        <w:spacing w:after="120"/>
        <w:ind w:left="1276" w:hanging="425"/>
        <w:jc w:val="both"/>
        <w:rPr>
          <w:szCs w:val="22"/>
          <w:lang w:val="es-AR"/>
        </w:rPr>
      </w:pPr>
      <w:r w:rsidRPr="00AF557E">
        <w:rPr>
          <w:szCs w:val="22"/>
          <w:lang w:val="es-AR"/>
        </w:rPr>
        <w:t xml:space="preserve">Mula Marina para movimiento de las tuberías flotantes. Potencia no menor a 2 x 170 HP con hélices en toberas – calado máximo 1,6 m – eslora mínima 13 m – manga mínima 4 m – Grúa giratoria hidráulica de capacidad </w:t>
      </w:r>
      <w:r w:rsidR="00585393" w:rsidRPr="00AF557E">
        <w:rPr>
          <w:szCs w:val="22"/>
          <w:lang w:val="es-AR"/>
        </w:rPr>
        <w:t>mínima</w:t>
      </w:r>
      <w:r w:rsidRPr="00AF557E">
        <w:rPr>
          <w:szCs w:val="22"/>
          <w:lang w:val="es-AR"/>
        </w:rPr>
        <w:t xml:space="preserve"> 10 tonelámetros – radio de giro máximo no menor de 3 m.</w:t>
      </w:r>
    </w:p>
    <w:p w14:paraId="2CC7A6EF" w14:textId="77777777" w:rsidR="00EE0A5D" w:rsidRPr="00AF557E" w:rsidRDefault="005B5838" w:rsidP="00C41137">
      <w:pPr>
        <w:pStyle w:val="Prrafodelista"/>
        <w:numPr>
          <w:ilvl w:val="0"/>
          <w:numId w:val="72"/>
        </w:numPr>
        <w:spacing w:after="120"/>
        <w:ind w:left="1276" w:hanging="425"/>
        <w:jc w:val="both"/>
        <w:rPr>
          <w:szCs w:val="22"/>
          <w:lang w:val="es-AR"/>
        </w:rPr>
      </w:pPr>
      <w:r w:rsidRPr="00AF557E">
        <w:rPr>
          <w:szCs w:val="22"/>
          <w:lang w:val="es-AR"/>
        </w:rPr>
        <w:t>Pontón de apoyo para reparaciones y transporte de cañerías.</w:t>
      </w:r>
    </w:p>
    <w:p w14:paraId="025BF90B" w14:textId="77777777" w:rsidR="00EE0A5D" w:rsidRPr="00AF557E" w:rsidRDefault="005B5838" w:rsidP="00C41137">
      <w:pPr>
        <w:pStyle w:val="Prrafodelista"/>
        <w:numPr>
          <w:ilvl w:val="0"/>
          <w:numId w:val="72"/>
        </w:numPr>
        <w:spacing w:after="120"/>
        <w:ind w:left="1276" w:hanging="425"/>
        <w:jc w:val="both"/>
        <w:rPr>
          <w:szCs w:val="22"/>
          <w:lang w:val="es-AR"/>
        </w:rPr>
      </w:pPr>
      <w:r w:rsidRPr="00AF557E">
        <w:rPr>
          <w:szCs w:val="22"/>
          <w:lang w:val="es-AR"/>
        </w:rPr>
        <w:t>Lancha de apoyo de los trabajos. Potencia no menor a 2 x 100 HP y alojamiento para 4 tripulantes.</w:t>
      </w:r>
    </w:p>
    <w:p w14:paraId="1D6DC2C9" w14:textId="77777777" w:rsidR="00EE0A5D" w:rsidRPr="00AF557E" w:rsidRDefault="005B5838" w:rsidP="00C41137">
      <w:pPr>
        <w:pStyle w:val="Prrafodelista"/>
        <w:numPr>
          <w:ilvl w:val="0"/>
          <w:numId w:val="72"/>
        </w:numPr>
        <w:spacing w:after="120"/>
        <w:ind w:left="1276" w:hanging="425"/>
        <w:jc w:val="both"/>
        <w:rPr>
          <w:szCs w:val="22"/>
          <w:lang w:val="es-AR"/>
        </w:rPr>
      </w:pPr>
      <w:r w:rsidRPr="00AF557E">
        <w:rPr>
          <w:szCs w:val="22"/>
          <w:lang w:val="es-AR"/>
        </w:rPr>
        <w:t>Pontón / Barcaza con capacidad de 300 m3 para agua potable y combustible, con grupo electrógeno para accionamiento de bombas de trasvase.</w:t>
      </w:r>
    </w:p>
    <w:p w14:paraId="16D65DCF" w14:textId="77777777" w:rsidR="00EE0A5D" w:rsidRPr="00AF557E" w:rsidRDefault="005B5838" w:rsidP="00C41137">
      <w:pPr>
        <w:pStyle w:val="Prrafodelista"/>
        <w:numPr>
          <w:ilvl w:val="0"/>
          <w:numId w:val="72"/>
        </w:numPr>
        <w:spacing w:after="120"/>
        <w:ind w:left="1276" w:hanging="425"/>
        <w:jc w:val="both"/>
        <w:rPr>
          <w:szCs w:val="22"/>
          <w:lang w:val="es-AR"/>
        </w:rPr>
      </w:pPr>
      <w:r w:rsidRPr="00AF557E">
        <w:rPr>
          <w:szCs w:val="22"/>
          <w:lang w:val="es-AR"/>
        </w:rPr>
        <w:t>Pontón de apoyo con instalaciones para alojamiento del personal y depósito de equipamientos (cocina, dormitorios, sanitarios, depósito de herramientas manuales, etc.).</w:t>
      </w:r>
    </w:p>
    <w:p w14:paraId="38D98EF0" w14:textId="77777777" w:rsidR="00EE0A5D" w:rsidRPr="00AF557E" w:rsidRDefault="005B5838" w:rsidP="00C41137">
      <w:pPr>
        <w:pStyle w:val="Prrafodelista"/>
        <w:numPr>
          <w:ilvl w:val="0"/>
          <w:numId w:val="72"/>
        </w:numPr>
        <w:spacing w:after="120"/>
        <w:ind w:left="1276" w:hanging="425"/>
        <w:jc w:val="both"/>
        <w:rPr>
          <w:szCs w:val="22"/>
          <w:lang w:val="es-AR"/>
        </w:rPr>
      </w:pPr>
      <w:r w:rsidRPr="00AF557E">
        <w:rPr>
          <w:szCs w:val="22"/>
          <w:lang w:val="es-AR"/>
        </w:rPr>
        <w:t>Bote con motor fuera de borda de 45 HP para auxilio en los levantamientos batimétricos.</w:t>
      </w:r>
    </w:p>
    <w:p w14:paraId="0D4D64A2" w14:textId="77777777" w:rsidR="00EE0A5D" w:rsidRPr="00AF557E" w:rsidRDefault="005B5838" w:rsidP="00C41137">
      <w:pPr>
        <w:pStyle w:val="Prrafodelista"/>
        <w:numPr>
          <w:ilvl w:val="0"/>
          <w:numId w:val="72"/>
        </w:numPr>
        <w:spacing w:after="120"/>
        <w:ind w:left="1276" w:hanging="425"/>
        <w:jc w:val="both"/>
        <w:rPr>
          <w:szCs w:val="22"/>
          <w:lang w:val="es-AR"/>
        </w:rPr>
      </w:pPr>
      <w:r w:rsidRPr="00AF557E">
        <w:rPr>
          <w:szCs w:val="22"/>
          <w:lang w:val="es-AR"/>
        </w:rPr>
        <w:t>Equipamiento completo para levantamientos topobatimétrico (sistema DGPS, ecosonda registradora, estación total, nivel, etc.).</w:t>
      </w:r>
    </w:p>
    <w:p w14:paraId="6D1A4D5A" w14:textId="77777777" w:rsidR="00EE0A5D" w:rsidRPr="00AF557E" w:rsidRDefault="005B5838" w:rsidP="00C41137">
      <w:pPr>
        <w:pStyle w:val="Prrafodelista"/>
        <w:numPr>
          <w:ilvl w:val="0"/>
          <w:numId w:val="72"/>
        </w:numPr>
        <w:spacing w:after="120"/>
        <w:ind w:left="1276" w:hanging="425"/>
        <w:jc w:val="both"/>
        <w:rPr>
          <w:szCs w:val="22"/>
          <w:lang w:val="es-AR"/>
        </w:rPr>
      </w:pPr>
      <w:r w:rsidRPr="00AF557E">
        <w:rPr>
          <w:szCs w:val="22"/>
          <w:lang w:val="es-AR"/>
        </w:rPr>
        <w:t>Línea de tubería flotante para descarga de material: 2500 m.</w:t>
      </w:r>
    </w:p>
    <w:p w14:paraId="25165FDF" w14:textId="77777777" w:rsidR="00EE0A5D" w:rsidRPr="00AF557E" w:rsidRDefault="005B5838" w:rsidP="00C41137">
      <w:pPr>
        <w:pStyle w:val="Prrafodelista"/>
        <w:numPr>
          <w:ilvl w:val="0"/>
          <w:numId w:val="72"/>
        </w:numPr>
        <w:spacing w:after="120"/>
        <w:ind w:left="1276" w:hanging="425"/>
        <w:jc w:val="both"/>
        <w:rPr>
          <w:szCs w:val="22"/>
          <w:lang w:val="es-AR"/>
        </w:rPr>
      </w:pPr>
      <w:r w:rsidRPr="00AF557E">
        <w:rPr>
          <w:szCs w:val="22"/>
          <w:lang w:val="es-AR"/>
        </w:rPr>
        <w:t>Dos pontones – Cabria extremo de cañería flotante, con difusor o acople a cañería terrestre (tipo spreader pontoon).</w:t>
      </w:r>
    </w:p>
    <w:p w14:paraId="6668B052" w14:textId="77777777" w:rsidR="00EE0A5D" w:rsidRPr="00AF557E" w:rsidRDefault="005B5838" w:rsidP="00C41137">
      <w:pPr>
        <w:pStyle w:val="Prrafodelista"/>
        <w:numPr>
          <w:ilvl w:val="0"/>
          <w:numId w:val="72"/>
        </w:numPr>
        <w:spacing w:after="120"/>
        <w:ind w:left="1276" w:hanging="425"/>
        <w:jc w:val="both"/>
        <w:rPr>
          <w:szCs w:val="22"/>
          <w:lang w:val="es-AR"/>
        </w:rPr>
      </w:pPr>
      <w:r w:rsidRPr="00AF557E">
        <w:rPr>
          <w:szCs w:val="22"/>
          <w:lang w:val="es-AR"/>
        </w:rPr>
        <w:t>Línea de tubería terrestre para descarga de chapa de acero soldada de diámetro interior 500 mm y 500 m de longitud total, con bridas de unión en sus extremos. Longitud unitaria no mayor de 6 m.</w:t>
      </w:r>
    </w:p>
    <w:p w14:paraId="59413079" w14:textId="77777777" w:rsidR="005B5838" w:rsidRPr="00AF557E" w:rsidRDefault="005B5838" w:rsidP="005B5838">
      <w:pPr>
        <w:jc w:val="both"/>
        <w:rPr>
          <w:szCs w:val="22"/>
          <w:lang w:val="es-AR"/>
        </w:rPr>
      </w:pPr>
    </w:p>
    <w:p w14:paraId="34ED875F" w14:textId="77777777" w:rsidR="000F27E5" w:rsidRPr="00AF557E" w:rsidRDefault="00923C2D" w:rsidP="00C3394D">
      <w:pPr>
        <w:spacing w:after="120"/>
        <w:ind w:left="709"/>
        <w:jc w:val="both"/>
        <w:rPr>
          <w:szCs w:val="22"/>
          <w:lang w:val="es-AR"/>
        </w:rPr>
      </w:pPr>
      <w:r w:rsidRPr="00AF557E">
        <w:rPr>
          <w:szCs w:val="22"/>
        </w:rPr>
        <w:t>Debido a las grandes distancias entre las áreas de dragado en diferentes ríos, y la necesidad de efectuar controles frecuentes de las condiciones del lecho fluvial mientras se draga, se considera que debería disponerse de un equipo auxiliar completo para cada draga en operaciones.</w:t>
      </w:r>
    </w:p>
    <w:p w14:paraId="176F1331" w14:textId="77777777" w:rsidR="005B5838" w:rsidRPr="00AF557E" w:rsidRDefault="005B5838" w:rsidP="005B5838">
      <w:pPr>
        <w:jc w:val="both"/>
        <w:rPr>
          <w:szCs w:val="22"/>
          <w:lang w:val="es-AR"/>
        </w:rPr>
      </w:pPr>
    </w:p>
    <w:p w14:paraId="1B4003D0" w14:textId="77777777" w:rsidR="000F27E5" w:rsidRPr="00AF557E" w:rsidRDefault="000F27E5" w:rsidP="00C3394D">
      <w:pPr>
        <w:rPr>
          <w:lang w:val="es-PE"/>
        </w:rPr>
      </w:pPr>
      <w:bookmarkStart w:id="2163" w:name="_Toc368329802"/>
    </w:p>
    <w:p w14:paraId="01DF0135" w14:textId="77777777" w:rsidR="000F27E5" w:rsidRPr="00AF557E" w:rsidRDefault="001E0AAD" w:rsidP="00C41137">
      <w:pPr>
        <w:pStyle w:val="Prrafodelista"/>
        <w:numPr>
          <w:ilvl w:val="0"/>
          <w:numId w:val="92"/>
        </w:numPr>
        <w:spacing w:after="120"/>
        <w:ind w:left="714" w:hanging="357"/>
        <w:jc w:val="both"/>
        <w:rPr>
          <w:i/>
          <w:szCs w:val="22"/>
          <w:u w:val="single"/>
          <w:lang w:val="es-UY"/>
        </w:rPr>
      </w:pPr>
      <w:r w:rsidRPr="00AF557E">
        <w:rPr>
          <w:i/>
          <w:szCs w:val="22"/>
          <w:u w:val="single"/>
          <w:lang w:val="es-UY"/>
        </w:rPr>
        <w:t>Requisitos Técnicos Referenciales para Equipos destinados a la realización de</w:t>
      </w:r>
      <w:r w:rsidR="000F27E5" w:rsidRPr="00AF557E">
        <w:rPr>
          <w:i/>
          <w:szCs w:val="22"/>
          <w:u w:val="single"/>
          <w:lang w:val="es-UY"/>
        </w:rPr>
        <w:t xml:space="preserve"> relevamientos (Monitoreos)</w:t>
      </w:r>
    </w:p>
    <w:p w14:paraId="633DFC09" w14:textId="77777777" w:rsidR="001E0AAD" w:rsidRPr="00AF557E" w:rsidRDefault="001E0AAD" w:rsidP="001E0AAD">
      <w:pPr>
        <w:jc w:val="both"/>
        <w:rPr>
          <w:szCs w:val="22"/>
          <w:lang w:val="es-UY"/>
        </w:rPr>
      </w:pPr>
    </w:p>
    <w:p w14:paraId="5BFABE6F" w14:textId="77777777" w:rsidR="001E0AAD" w:rsidRPr="00AF557E" w:rsidRDefault="000F27E5" w:rsidP="001E0AAD">
      <w:pPr>
        <w:spacing w:after="120"/>
        <w:ind w:left="709"/>
        <w:jc w:val="both"/>
        <w:rPr>
          <w:szCs w:val="22"/>
        </w:rPr>
      </w:pPr>
      <w:r w:rsidRPr="00AF557E">
        <w:rPr>
          <w:szCs w:val="22"/>
        </w:rPr>
        <w:t>Las especificaciones referenciales de los equipos necesarios para el monitoreo de los ríos, son los siguientes:</w:t>
      </w:r>
    </w:p>
    <w:tbl>
      <w:tblPr>
        <w:tblW w:w="8432" w:type="dxa"/>
        <w:tblInd w:w="779" w:type="dxa"/>
        <w:tblCellMar>
          <w:left w:w="70" w:type="dxa"/>
          <w:right w:w="70" w:type="dxa"/>
        </w:tblCellMar>
        <w:tblLook w:val="04A0" w:firstRow="1" w:lastRow="0" w:firstColumn="1" w:lastColumn="0" w:noHBand="0" w:noVBand="1"/>
      </w:tblPr>
      <w:tblGrid>
        <w:gridCol w:w="992"/>
        <w:gridCol w:w="3969"/>
        <w:gridCol w:w="3471"/>
      </w:tblGrid>
      <w:tr w:rsidR="00AF557E" w:rsidRPr="00AF557E" w14:paraId="654B34A2" w14:textId="77777777" w:rsidTr="001E0AAD">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689F03" w14:textId="77777777" w:rsidR="001E0AAD" w:rsidRPr="00AF557E" w:rsidRDefault="000F27E5" w:rsidP="001E0AAD">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Cantidad</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71A90523" w14:textId="77777777" w:rsidR="001E0AAD" w:rsidRPr="00AF557E" w:rsidRDefault="000F27E5" w:rsidP="001E0AAD">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Equipo</w:t>
            </w:r>
          </w:p>
        </w:tc>
        <w:tc>
          <w:tcPr>
            <w:tcW w:w="3471" w:type="dxa"/>
            <w:tcBorders>
              <w:top w:val="single" w:sz="4" w:space="0" w:color="auto"/>
              <w:left w:val="nil"/>
              <w:bottom w:val="single" w:sz="4" w:space="0" w:color="auto"/>
              <w:right w:val="single" w:sz="4" w:space="0" w:color="auto"/>
            </w:tcBorders>
            <w:shd w:val="clear" w:color="000000" w:fill="D9D9D9"/>
            <w:vAlign w:val="center"/>
            <w:hideMark/>
          </w:tcPr>
          <w:p w14:paraId="7C3701C1" w14:textId="77777777" w:rsidR="001E0AAD" w:rsidRPr="00AF557E" w:rsidRDefault="000F27E5" w:rsidP="001E0AAD">
            <w:pPr>
              <w:jc w:val="center"/>
              <w:rPr>
                <w:rFonts w:ascii="Arial Narrow" w:hAnsi="Arial Narrow" w:cs="Times New Roman"/>
                <w:b/>
                <w:szCs w:val="22"/>
                <w:lang w:val="es-PE" w:eastAsia="es-PE"/>
              </w:rPr>
            </w:pPr>
            <w:r w:rsidRPr="00AF557E">
              <w:rPr>
                <w:rFonts w:ascii="Arial Narrow" w:hAnsi="Arial Narrow" w:cs="Times New Roman"/>
                <w:b/>
                <w:szCs w:val="22"/>
                <w:lang w:val="es-UY" w:eastAsia="es-PE"/>
              </w:rPr>
              <w:t>Descripción</w:t>
            </w:r>
          </w:p>
        </w:tc>
      </w:tr>
      <w:tr w:rsidR="00AF557E" w:rsidRPr="00AF557E" w14:paraId="65CEDF2F" w14:textId="77777777" w:rsidTr="001E0AAD">
        <w:trPr>
          <w:trHeight w:val="77"/>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112F1DDF" w14:textId="77777777" w:rsidR="001E0AAD" w:rsidRPr="00AF557E" w:rsidRDefault="000F27E5" w:rsidP="001E0AA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5799A085" w14:textId="77777777" w:rsidR="001E0AAD" w:rsidRPr="00AF557E" w:rsidRDefault="000F27E5" w:rsidP="001E0AAD">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Deslizador Auxiliar Monitoreo</w:t>
            </w:r>
          </w:p>
        </w:tc>
        <w:tc>
          <w:tcPr>
            <w:tcW w:w="3471" w:type="dxa"/>
            <w:tcBorders>
              <w:top w:val="nil"/>
              <w:left w:val="nil"/>
              <w:bottom w:val="single" w:sz="4" w:space="0" w:color="auto"/>
              <w:right w:val="single" w:sz="4" w:space="0" w:color="auto"/>
            </w:tcBorders>
            <w:shd w:val="clear" w:color="auto" w:fill="auto"/>
            <w:noWrap/>
            <w:vAlign w:val="center"/>
            <w:hideMark/>
          </w:tcPr>
          <w:p w14:paraId="3BAFE41C" w14:textId="77777777" w:rsidR="001E0AAD" w:rsidRPr="00AF557E" w:rsidRDefault="000F27E5" w:rsidP="001E0AAD">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Bote con motor fuera de borda de 40HP</w:t>
            </w:r>
          </w:p>
        </w:tc>
      </w:tr>
      <w:tr w:rsidR="001E0AAD" w:rsidRPr="00AF557E" w14:paraId="7B512529" w14:textId="77777777" w:rsidTr="001E0AAD">
        <w:trPr>
          <w:trHeight w:val="176"/>
        </w:trPr>
        <w:tc>
          <w:tcPr>
            <w:tcW w:w="992" w:type="dxa"/>
            <w:tcBorders>
              <w:top w:val="nil"/>
              <w:left w:val="single" w:sz="4" w:space="0" w:color="auto"/>
              <w:bottom w:val="single" w:sz="4" w:space="0" w:color="auto"/>
              <w:right w:val="single" w:sz="4" w:space="0" w:color="auto"/>
            </w:tcBorders>
            <w:shd w:val="clear" w:color="auto" w:fill="auto"/>
            <w:vAlign w:val="center"/>
            <w:hideMark/>
          </w:tcPr>
          <w:p w14:paraId="4C55062F" w14:textId="77777777" w:rsidR="001E0AAD" w:rsidRPr="00AF557E" w:rsidRDefault="000F27E5" w:rsidP="001E0AAD">
            <w:pPr>
              <w:jc w:val="center"/>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2</w:t>
            </w:r>
          </w:p>
        </w:tc>
        <w:tc>
          <w:tcPr>
            <w:tcW w:w="3969" w:type="dxa"/>
            <w:tcBorders>
              <w:top w:val="nil"/>
              <w:left w:val="nil"/>
              <w:bottom w:val="single" w:sz="4" w:space="0" w:color="auto"/>
              <w:right w:val="single" w:sz="4" w:space="0" w:color="auto"/>
            </w:tcBorders>
            <w:shd w:val="clear" w:color="auto" w:fill="auto"/>
            <w:noWrap/>
            <w:vAlign w:val="center"/>
            <w:hideMark/>
          </w:tcPr>
          <w:p w14:paraId="74DB196E" w14:textId="77777777" w:rsidR="001E0AAD" w:rsidRPr="00AF557E" w:rsidRDefault="000F27E5" w:rsidP="001E0AAD">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Equipamiento Topobatimétrico</w:t>
            </w:r>
          </w:p>
        </w:tc>
        <w:tc>
          <w:tcPr>
            <w:tcW w:w="3471" w:type="dxa"/>
            <w:tcBorders>
              <w:top w:val="nil"/>
              <w:left w:val="nil"/>
              <w:bottom w:val="single" w:sz="4" w:space="0" w:color="auto"/>
              <w:right w:val="single" w:sz="4" w:space="0" w:color="auto"/>
            </w:tcBorders>
            <w:shd w:val="clear" w:color="auto" w:fill="auto"/>
            <w:noWrap/>
            <w:vAlign w:val="center"/>
            <w:hideMark/>
          </w:tcPr>
          <w:p w14:paraId="146B816E" w14:textId="77777777" w:rsidR="001E0AAD" w:rsidRPr="00AF557E" w:rsidRDefault="000F27E5" w:rsidP="001E0AAD">
            <w:pPr>
              <w:jc w:val="both"/>
              <w:rPr>
                <w:rFonts w:ascii="Arial Narrow" w:hAnsi="Arial Narrow" w:cs="Times New Roman"/>
                <w:bCs w:val="0"/>
                <w:szCs w:val="22"/>
                <w:lang w:val="es-PE" w:eastAsia="es-PE"/>
              </w:rPr>
            </w:pPr>
            <w:r w:rsidRPr="00AF557E">
              <w:rPr>
                <w:rFonts w:ascii="Arial Narrow" w:hAnsi="Arial Narrow" w:cs="Times New Roman"/>
                <w:bCs w:val="0"/>
                <w:szCs w:val="22"/>
                <w:lang w:val="es-UY" w:eastAsia="es-PE"/>
              </w:rPr>
              <w:t>GPS, Ecosonda, Soft., Estación Total, Nivel, etc.</w:t>
            </w:r>
          </w:p>
        </w:tc>
      </w:tr>
    </w:tbl>
    <w:p w14:paraId="730B8BAE" w14:textId="77777777" w:rsidR="00546BE5" w:rsidRPr="00AF557E" w:rsidRDefault="00546BE5">
      <w:pPr>
        <w:rPr>
          <w:b/>
          <w:caps/>
          <w:szCs w:val="22"/>
        </w:rPr>
      </w:pPr>
    </w:p>
    <w:p w14:paraId="1CFA80BC" w14:textId="77777777" w:rsidR="001E0AAD" w:rsidRPr="00AF557E" w:rsidRDefault="001E0AAD">
      <w:pPr>
        <w:rPr>
          <w:b/>
          <w:caps/>
          <w:szCs w:val="22"/>
          <w:lang w:val="es-ES_tradnl"/>
        </w:rPr>
      </w:pPr>
    </w:p>
    <w:p w14:paraId="51295CC6" w14:textId="77777777" w:rsidR="000F27E5" w:rsidRPr="00AF557E" w:rsidRDefault="002966B0" w:rsidP="00C41137">
      <w:pPr>
        <w:pStyle w:val="Prrafodelista"/>
        <w:numPr>
          <w:ilvl w:val="0"/>
          <w:numId w:val="92"/>
        </w:numPr>
        <w:spacing w:after="120"/>
        <w:ind w:left="714" w:hanging="357"/>
        <w:jc w:val="both"/>
        <w:rPr>
          <w:i/>
          <w:szCs w:val="22"/>
          <w:u w:val="single"/>
          <w:lang w:val="es-UY"/>
        </w:rPr>
      </w:pPr>
      <w:r w:rsidRPr="00AF557E">
        <w:rPr>
          <w:i/>
          <w:szCs w:val="22"/>
          <w:u w:val="single"/>
          <w:lang w:val="es-UY"/>
        </w:rPr>
        <w:t>Kit de Repuestos Recomendado</w:t>
      </w:r>
    </w:p>
    <w:p w14:paraId="3AD905C6" w14:textId="77777777" w:rsidR="000F27E5" w:rsidRPr="00AF557E" w:rsidRDefault="002966B0" w:rsidP="00C3394D">
      <w:pPr>
        <w:spacing w:after="120"/>
        <w:ind w:left="709"/>
        <w:jc w:val="both"/>
        <w:rPr>
          <w:szCs w:val="22"/>
        </w:rPr>
      </w:pPr>
      <w:r w:rsidRPr="00AF557E">
        <w:rPr>
          <w:szCs w:val="22"/>
        </w:rPr>
        <w:t>Los listados de repuestos presentados en el PR son de aplicación si bien tienen carácter indicativo, no taxativo, por cuanto un detalle minucioso solo puede elaborarse con un conocimiento preciso de los equipos (modelo, serie, adicionales, etc.) y de los componentes que pueden incorporarse al equipo principal, información que el CONCESIONARIO deberá definir en el Estudio Definitivo de Ingeniería (EDI), siguiendo las recomendaciones de los fabricantes de los equipos.</w:t>
      </w:r>
    </w:p>
    <w:p w14:paraId="32BF61B6" w14:textId="77777777" w:rsidR="002966B0" w:rsidRPr="00AF557E" w:rsidRDefault="002966B0" w:rsidP="002966B0">
      <w:pPr>
        <w:rPr>
          <w:b/>
          <w:caps/>
          <w:szCs w:val="22"/>
          <w:lang w:val="es-ES_tradnl"/>
        </w:rPr>
      </w:pPr>
    </w:p>
    <w:p w14:paraId="7314425B" w14:textId="77777777" w:rsidR="000F27E5" w:rsidRPr="00AF557E" w:rsidRDefault="005B5838" w:rsidP="00C41137">
      <w:pPr>
        <w:pStyle w:val="Prrafodelista"/>
        <w:numPr>
          <w:ilvl w:val="0"/>
          <w:numId w:val="85"/>
        </w:numPr>
        <w:ind w:left="284" w:hanging="284"/>
        <w:jc w:val="both"/>
        <w:rPr>
          <w:b/>
          <w:szCs w:val="22"/>
          <w:lang w:val="es-UY"/>
        </w:rPr>
      </w:pPr>
      <w:r w:rsidRPr="00AF557E">
        <w:rPr>
          <w:b/>
          <w:szCs w:val="22"/>
          <w:lang w:val="es-UY"/>
        </w:rPr>
        <w:t>PLAN DE IMPLEMENTACIÓN</w:t>
      </w:r>
      <w:bookmarkEnd w:id="2163"/>
    </w:p>
    <w:p w14:paraId="6B428296" w14:textId="77777777" w:rsidR="005B5838" w:rsidRPr="00AF557E" w:rsidRDefault="005B5838" w:rsidP="005B5838">
      <w:pPr>
        <w:rPr>
          <w:szCs w:val="22"/>
        </w:rPr>
      </w:pPr>
    </w:p>
    <w:p w14:paraId="71989320" w14:textId="77777777" w:rsidR="000F27E5" w:rsidRPr="00AF557E" w:rsidRDefault="005B5838" w:rsidP="00C3394D">
      <w:pPr>
        <w:spacing w:after="120"/>
        <w:jc w:val="both"/>
        <w:rPr>
          <w:szCs w:val="22"/>
        </w:rPr>
      </w:pPr>
      <w:r w:rsidRPr="00AF557E">
        <w:rPr>
          <w:szCs w:val="22"/>
        </w:rPr>
        <w:t>El Plan de Implementación abarca la fase inicial (preoperacional) y el desarrollo de las Obras.</w:t>
      </w:r>
    </w:p>
    <w:p w14:paraId="05511C5A" w14:textId="77777777" w:rsidR="000F27E5" w:rsidRPr="00AF557E" w:rsidRDefault="005B5838" w:rsidP="00C3394D">
      <w:pPr>
        <w:spacing w:after="120"/>
        <w:jc w:val="both"/>
        <w:rPr>
          <w:szCs w:val="22"/>
        </w:rPr>
      </w:pPr>
      <w:r w:rsidRPr="00AF557E">
        <w:rPr>
          <w:szCs w:val="22"/>
        </w:rPr>
        <w:t xml:space="preserve">En la fase Operacional se deben preparar </w:t>
      </w:r>
      <w:r w:rsidR="001C49C5" w:rsidRPr="00AF557E">
        <w:rPr>
          <w:szCs w:val="22"/>
        </w:rPr>
        <w:t xml:space="preserve">un EDI que incluirá tanto los estudios relativos a </w:t>
      </w:r>
      <w:r w:rsidRPr="00AF557E">
        <w:rPr>
          <w:szCs w:val="22"/>
        </w:rPr>
        <w:t xml:space="preserve">las obras a ser ejecutadas, </w:t>
      </w:r>
      <w:r w:rsidR="001C49C5" w:rsidRPr="00AF557E">
        <w:rPr>
          <w:szCs w:val="22"/>
        </w:rPr>
        <w:t>como</w:t>
      </w:r>
      <w:r w:rsidRPr="00AF557E">
        <w:rPr>
          <w:szCs w:val="22"/>
        </w:rPr>
        <w:t xml:space="preserve"> las Especificaciones Técnicas de los Equipos que formarán parte de los Bienes de la Concesión. </w:t>
      </w:r>
    </w:p>
    <w:p w14:paraId="13B96790" w14:textId="77777777" w:rsidR="005B5838" w:rsidRPr="00AF557E" w:rsidRDefault="005B5838" w:rsidP="006476D7">
      <w:pPr>
        <w:jc w:val="both"/>
        <w:rPr>
          <w:szCs w:val="22"/>
        </w:rPr>
      </w:pPr>
      <w:r w:rsidRPr="00AF557E">
        <w:rPr>
          <w:szCs w:val="22"/>
        </w:rPr>
        <w:t>Si bien todos estos documentos conformarán el EDI, los correspondientes a las Especificaciones Técnicas de Equipamientos que serán Bienes de la Concesión, se deberán presentar en forma escalonada en el tiempo, conforme a los plazos previstos en el Capítulo VI del Contrato, a los efectos de permitir su revisión y aprobación por parte del CONCEDENTE, autorizando a la adquisición de los mismos, de tal manera que se puedan incorporar a la Concesión en forma oportuna.</w:t>
      </w:r>
    </w:p>
    <w:p w14:paraId="4AC6C200" w14:textId="77777777" w:rsidR="005B5838" w:rsidRPr="00AF557E" w:rsidRDefault="005B5838" w:rsidP="006476D7">
      <w:pPr>
        <w:jc w:val="both"/>
        <w:rPr>
          <w:szCs w:val="22"/>
        </w:rPr>
      </w:pPr>
    </w:p>
    <w:p w14:paraId="460D46CD" w14:textId="77777777" w:rsidR="005B5838" w:rsidRPr="00AF557E" w:rsidRDefault="005B5838" w:rsidP="006476D7">
      <w:pPr>
        <w:jc w:val="both"/>
        <w:rPr>
          <w:szCs w:val="22"/>
        </w:rPr>
      </w:pPr>
      <w:r w:rsidRPr="00AF557E">
        <w:rPr>
          <w:szCs w:val="22"/>
        </w:rPr>
        <w:t>Para el EDI, se solicitará la presentación de los siguientes productos mínimos:</w:t>
      </w:r>
    </w:p>
    <w:p w14:paraId="06620749" w14:textId="77777777" w:rsidR="00EE0A5D" w:rsidRPr="00AF557E" w:rsidRDefault="00EE0A5D">
      <w:pPr>
        <w:tabs>
          <w:tab w:val="left" w:pos="1665"/>
        </w:tabs>
        <w:jc w:val="both"/>
        <w:rPr>
          <w:szCs w:val="22"/>
        </w:rPr>
      </w:pPr>
    </w:p>
    <w:p w14:paraId="79BE22B4" w14:textId="77777777" w:rsidR="00EE0A5D" w:rsidRPr="00AF557E" w:rsidRDefault="005B5838" w:rsidP="00C41137">
      <w:pPr>
        <w:numPr>
          <w:ilvl w:val="0"/>
          <w:numId w:val="47"/>
        </w:numPr>
        <w:tabs>
          <w:tab w:val="clear" w:pos="1144"/>
        </w:tabs>
        <w:ind w:left="567"/>
        <w:jc w:val="both"/>
      </w:pPr>
      <w:r w:rsidRPr="00AF557E">
        <w:t xml:space="preserve">Informe de Avance 1 del EDI: incluirá las </w:t>
      </w:r>
      <w:r w:rsidR="008152FE" w:rsidRPr="00AF557E">
        <w:t xml:space="preserve">Especificaciones Técnicas detalladas </w:t>
      </w:r>
      <w:r w:rsidRPr="00AF557E">
        <w:t>de</w:t>
      </w:r>
      <w:r w:rsidR="008152FE" w:rsidRPr="00AF557E">
        <w:t xml:space="preserve"> las</w:t>
      </w:r>
      <w:r w:rsidRPr="00AF557E">
        <w:t xml:space="preserve"> </w:t>
      </w:r>
      <w:r w:rsidR="00011026" w:rsidRPr="00AF557E">
        <w:t>E</w:t>
      </w:r>
      <w:r w:rsidRPr="00AF557E">
        <w:t xml:space="preserve">staciones </w:t>
      </w:r>
      <w:r w:rsidR="00011026" w:rsidRPr="00AF557E">
        <w:t>L</w:t>
      </w:r>
      <w:r w:rsidRPr="00AF557E">
        <w:t>imnimétricas</w:t>
      </w:r>
      <w:r w:rsidR="008639BA" w:rsidRPr="00AF557E">
        <w:t xml:space="preserve"> </w:t>
      </w:r>
      <w:r w:rsidRPr="00AF557E">
        <w:t xml:space="preserve">y </w:t>
      </w:r>
      <w:r w:rsidR="008152FE" w:rsidRPr="00AF557E">
        <w:t>la selección de los sitios de implantación</w:t>
      </w:r>
      <w:r w:rsidRPr="00AF557E">
        <w:t>.</w:t>
      </w:r>
    </w:p>
    <w:p w14:paraId="0E465385" w14:textId="77777777" w:rsidR="00EE0A5D" w:rsidRPr="00AF557E" w:rsidRDefault="00B843CE" w:rsidP="00C41137">
      <w:pPr>
        <w:numPr>
          <w:ilvl w:val="0"/>
          <w:numId w:val="47"/>
        </w:numPr>
        <w:tabs>
          <w:tab w:val="clear" w:pos="1144"/>
        </w:tabs>
        <w:ind w:left="567"/>
        <w:jc w:val="both"/>
      </w:pPr>
      <w:r w:rsidRPr="00AF557E">
        <w:t>Informe de Avance 2 del EDI: incluirá las especificaciones detalladas de las dragas</w:t>
      </w:r>
      <w:r w:rsidR="009000C6" w:rsidRPr="00AF557E">
        <w:t xml:space="preserve"> que serán Bien de la Concesión.</w:t>
      </w:r>
    </w:p>
    <w:p w14:paraId="3AFEE02C" w14:textId="77777777" w:rsidR="00EE0A5D" w:rsidRPr="00AF557E" w:rsidRDefault="00B843CE" w:rsidP="00C41137">
      <w:pPr>
        <w:numPr>
          <w:ilvl w:val="0"/>
          <w:numId w:val="47"/>
        </w:numPr>
        <w:tabs>
          <w:tab w:val="clear" w:pos="1144"/>
        </w:tabs>
        <w:ind w:left="567"/>
        <w:jc w:val="both"/>
      </w:pPr>
      <w:r w:rsidRPr="00AF557E">
        <w:t xml:space="preserve">Informe de Avance </w:t>
      </w:r>
      <w:r w:rsidR="00337BDA" w:rsidRPr="00AF557E">
        <w:t>3</w:t>
      </w:r>
      <w:r w:rsidRPr="00AF557E">
        <w:t xml:space="preserve"> del EDI: incluirá las especificaciones generales de los equipos </w:t>
      </w:r>
      <w:r w:rsidR="009000C6" w:rsidRPr="00AF557E">
        <w:t>que no serán considerados Bien de la Concesión</w:t>
      </w:r>
    </w:p>
    <w:p w14:paraId="5EEABD11" w14:textId="77777777" w:rsidR="00EE0A5D" w:rsidRPr="00AF557E" w:rsidRDefault="00337BDA" w:rsidP="00C41137">
      <w:pPr>
        <w:numPr>
          <w:ilvl w:val="0"/>
          <w:numId w:val="47"/>
        </w:numPr>
        <w:tabs>
          <w:tab w:val="clear" w:pos="1144"/>
        </w:tabs>
        <w:ind w:left="567"/>
        <w:jc w:val="both"/>
      </w:pPr>
      <w:r w:rsidRPr="00AF557E">
        <w:rPr>
          <w:lang w:val="es-MX"/>
        </w:rPr>
        <w:t xml:space="preserve">Informe de Avance 4 del EDI: </w:t>
      </w:r>
      <w:r w:rsidR="0075754B" w:rsidRPr="00AF557E">
        <w:rPr>
          <w:szCs w:val="22"/>
          <w:lang w:val="es-MX"/>
        </w:rPr>
        <w:t>Estudios básicos iniciales y cronograma de apertura.</w:t>
      </w:r>
    </w:p>
    <w:p w14:paraId="6E642125" w14:textId="77777777" w:rsidR="00EE0A5D" w:rsidRPr="00AF557E" w:rsidRDefault="00337BDA" w:rsidP="00C41137">
      <w:pPr>
        <w:numPr>
          <w:ilvl w:val="0"/>
          <w:numId w:val="47"/>
        </w:numPr>
        <w:tabs>
          <w:tab w:val="clear" w:pos="1144"/>
        </w:tabs>
        <w:ind w:left="567"/>
        <w:jc w:val="both"/>
      </w:pPr>
      <w:r w:rsidRPr="00AF557E">
        <w:rPr>
          <w:lang w:val="es-MX"/>
        </w:rPr>
        <w:t xml:space="preserve">Informe de Avance 5 del EDI: </w:t>
      </w:r>
      <w:r w:rsidR="0075754B" w:rsidRPr="00AF557E">
        <w:rPr>
          <w:szCs w:val="22"/>
          <w:lang w:val="es-MX"/>
        </w:rPr>
        <w:t>Estudios básicos y cronograma de mantenimiento</w:t>
      </w:r>
      <w:r w:rsidRPr="00AF557E">
        <w:rPr>
          <w:lang w:val="es-MX"/>
        </w:rPr>
        <w:t>.</w:t>
      </w:r>
    </w:p>
    <w:p w14:paraId="12587ED5" w14:textId="77777777" w:rsidR="00EE0A5D" w:rsidRPr="00AF557E" w:rsidRDefault="0075754B" w:rsidP="00C41137">
      <w:pPr>
        <w:numPr>
          <w:ilvl w:val="0"/>
          <w:numId w:val="47"/>
        </w:numPr>
        <w:tabs>
          <w:tab w:val="clear" w:pos="1144"/>
        </w:tabs>
        <w:ind w:left="567"/>
        <w:jc w:val="both"/>
      </w:pPr>
      <w:r w:rsidRPr="00AF557E">
        <w:t xml:space="preserve">Estudio de Impacto Ambiental </w:t>
      </w:r>
      <w:r w:rsidR="00A60143" w:rsidRPr="00AF557E">
        <w:t xml:space="preserve">Detallado </w:t>
      </w:r>
      <w:r w:rsidRPr="00AF557E">
        <w:t>(EIA</w:t>
      </w:r>
      <w:r w:rsidR="00A60143" w:rsidRPr="00AF557E">
        <w:t>-d</w:t>
      </w:r>
      <w:r w:rsidRPr="00AF557E">
        <w:t xml:space="preserve">) y </w:t>
      </w:r>
      <w:r w:rsidR="00A60143" w:rsidRPr="00AF557E">
        <w:t xml:space="preserve">Estrategia </w:t>
      </w:r>
      <w:r w:rsidRPr="00AF557E">
        <w:t xml:space="preserve">de </w:t>
      </w:r>
      <w:r w:rsidR="00A60143" w:rsidRPr="00AF557E">
        <w:t xml:space="preserve">Manejo </w:t>
      </w:r>
      <w:r w:rsidRPr="00AF557E">
        <w:t>Ambiental (P</w:t>
      </w:r>
      <w:r w:rsidR="00A60143" w:rsidRPr="00AF557E">
        <w:t>lanes y Programas</w:t>
      </w:r>
      <w:r w:rsidRPr="00AF557E">
        <w:t>).</w:t>
      </w:r>
    </w:p>
    <w:p w14:paraId="6806648E" w14:textId="77777777" w:rsidR="00EE0A5D" w:rsidRPr="00AF557E" w:rsidRDefault="005B5838" w:rsidP="00C41137">
      <w:pPr>
        <w:numPr>
          <w:ilvl w:val="0"/>
          <w:numId w:val="47"/>
        </w:numPr>
        <w:tabs>
          <w:tab w:val="clear" w:pos="1144"/>
        </w:tabs>
        <w:ind w:left="567"/>
        <w:jc w:val="both"/>
      </w:pPr>
      <w:r w:rsidRPr="00AF557E">
        <w:t>Informe Final del EDI, con los ajustes correspondientes al relevamiento final y el diseño efectuado considerando a los Niveles de Referencia corregidos en base al registro obtenido.</w:t>
      </w:r>
    </w:p>
    <w:p w14:paraId="584C77BF" w14:textId="77777777" w:rsidR="00EE0A5D" w:rsidRPr="00AF557E" w:rsidRDefault="00EE0A5D">
      <w:pPr>
        <w:ind w:left="1144"/>
        <w:jc w:val="both"/>
      </w:pPr>
    </w:p>
    <w:p w14:paraId="089AC444" w14:textId="77777777" w:rsidR="005B5838" w:rsidRPr="00AF557E" w:rsidRDefault="005B5838" w:rsidP="006476D7">
      <w:pPr>
        <w:jc w:val="both"/>
        <w:rPr>
          <w:szCs w:val="22"/>
          <w:lang w:val="es-AR"/>
        </w:rPr>
      </w:pPr>
      <w:r w:rsidRPr="00AF557E">
        <w:rPr>
          <w:szCs w:val="22"/>
          <w:lang w:val="es-AR"/>
        </w:rPr>
        <w:t>Las tareas principales a realizar por parte del CONCESIONARIO en la etapa inicial (Fase pre operacional), se presentan a continuación con mayor detalle</w:t>
      </w:r>
      <w:r w:rsidR="004109EB" w:rsidRPr="00AF557E">
        <w:rPr>
          <w:szCs w:val="22"/>
          <w:lang w:val="es-AR"/>
        </w:rPr>
        <w:t>. Los Plazos de presentación de los diferentes informes se regulan conforme al cronograma establecido en la cláusula 6.3</w:t>
      </w:r>
      <w:r w:rsidRPr="00AF557E">
        <w:rPr>
          <w:szCs w:val="22"/>
          <w:lang w:val="es-AR"/>
        </w:rPr>
        <w:t>:</w:t>
      </w:r>
    </w:p>
    <w:p w14:paraId="34680B11" w14:textId="77777777" w:rsidR="005B5838" w:rsidRPr="00AF557E" w:rsidRDefault="005B5838" w:rsidP="006476D7">
      <w:pPr>
        <w:jc w:val="both"/>
        <w:rPr>
          <w:szCs w:val="22"/>
          <w:lang w:val="es-AR"/>
        </w:rPr>
      </w:pPr>
    </w:p>
    <w:p w14:paraId="167D6505" w14:textId="77777777" w:rsidR="005B5838" w:rsidRPr="00AF557E" w:rsidRDefault="005B5838" w:rsidP="00C41137">
      <w:pPr>
        <w:numPr>
          <w:ilvl w:val="0"/>
          <w:numId w:val="47"/>
        </w:numPr>
        <w:tabs>
          <w:tab w:val="clear" w:pos="1144"/>
        </w:tabs>
        <w:spacing w:after="120"/>
        <w:ind w:left="567" w:hanging="437"/>
        <w:jc w:val="both"/>
      </w:pPr>
      <w:r w:rsidRPr="00AF557E">
        <w:t>Elaborar las Especificaciones Técnicas y Proyecto de Instalación de Estaciones Limnimétricas automáticas como Avance</w:t>
      </w:r>
      <w:r w:rsidR="009000C6" w:rsidRPr="00AF557E">
        <w:t xml:space="preserve"> 1</w:t>
      </w:r>
      <w:r w:rsidRPr="00AF557E">
        <w:t xml:space="preserve"> del EDI, obtener su aprobación, adquirirlas e instalarlas y comenzar a operarlas. </w:t>
      </w:r>
    </w:p>
    <w:p w14:paraId="63991C20" w14:textId="77777777" w:rsidR="005B5838" w:rsidRPr="00AF557E" w:rsidRDefault="005B5838" w:rsidP="00C41137">
      <w:pPr>
        <w:numPr>
          <w:ilvl w:val="0"/>
          <w:numId w:val="47"/>
        </w:numPr>
        <w:tabs>
          <w:tab w:val="clear" w:pos="1144"/>
        </w:tabs>
        <w:spacing w:after="120"/>
        <w:ind w:left="567" w:hanging="437"/>
        <w:jc w:val="both"/>
      </w:pPr>
      <w:r w:rsidRPr="00AF557E">
        <w:t xml:space="preserve">Elaborar como Avance </w:t>
      </w:r>
      <w:r w:rsidR="009000C6" w:rsidRPr="00AF557E">
        <w:t xml:space="preserve">2 </w:t>
      </w:r>
      <w:r w:rsidRPr="00AF557E">
        <w:t xml:space="preserve">del EDI las </w:t>
      </w:r>
      <w:r w:rsidR="00E8531A" w:rsidRPr="00AF557E">
        <w:t>e</w:t>
      </w:r>
      <w:r w:rsidRPr="00AF557E">
        <w:t xml:space="preserve">specificaciones </w:t>
      </w:r>
      <w:r w:rsidR="00E8531A" w:rsidRPr="00AF557E">
        <w:t>t</w:t>
      </w:r>
      <w:r w:rsidRPr="00AF557E">
        <w:t xml:space="preserve">écnicas </w:t>
      </w:r>
      <w:r w:rsidR="00E8531A" w:rsidRPr="00AF557E">
        <w:t>d</w:t>
      </w:r>
      <w:r w:rsidRPr="00AF557E">
        <w:t>etalladas de las dragas</w:t>
      </w:r>
      <w:r w:rsidR="00091F12" w:rsidRPr="00AF557E">
        <w:t xml:space="preserve">, </w:t>
      </w:r>
      <w:r w:rsidR="00E8531A" w:rsidRPr="00AF557E">
        <w:t>equipos auxiliares</w:t>
      </w:r>
      <w:r w:rsidR="00091F12" w:rsidRPr="00AF557E">
        <w:t xml:space="preserve"> y</w:t>
      </w:r>
      <w:r w:rsidR="00041F39" w:rsidRPr="00AF557E">
        <w:t xml:space="preserve"> equipos para retiro de troncos (quirumas)  a ser adquiridos</w:t>
      </w:r>
      <w:r w:rsidR="008639BA" w:rsidRPr="00AF557E">
        <w:t xml:space="preserve"> </w:t>
      </w:r>
      <w:r w:rsidR="00E8531A" w:rsidRPr="00AF557E">
        <w:t xml:space="preserve">y que se constituyen </w:t>
      </w:r>
      <w:r w:rsidRPr="00AF557E">
        <w:t>como Bien</w:t>
      </w:r>
      <w:r w:rsidR="00E8531A" w:rsidRPr="00AF557E">
        <w:t>es</w:t>
      </w:r>
      <w:r w:rsidRPr="00AF557E">
        <w:t xml:space="preserve"> de la Concesión, en conjunto con los proveedores de las mismas, obtener su aprobación, ordenar su fabricación y traslado a Iquitos una vez construidas</w:t>
      </w:r>
      <w:r w:rsidR="003C3245" w:rsidRPr="00AF557E">
        <w:t>, de tal manera que se encuentre operativa en el sitio a tiempo para el inicio del dragado programado en su Canal de Acceso.</w:t>
      </w:r>
    </w:p>
    <w:p w14:paraId="03D8D105" w14:textId="77777777" w:rsidR="006D00B0" w:rsidRPr="00AF557E" w:rsidRDefault="006D00B0" w:rsidP="00C41137">
      <w:pPr>
        <w:numPr>
          <w:ilvl w:val="0"/>
          <w:numId w:val="47"/>
        </w:numPr>
        <w:tabs>
          <w:tab w:val="clear" w:pos="1144"/>
        </w:tabs>
        <w:spacing w:after="120"/>
        <w:ind w:left="567" w:hanging="437"/>
        <w:jc w:val="both"/>
      </w:pPr>
      <w:r w:rsidRPr="00AF557E">
        <w:t xml:space="preserve">Elaborar las especificaciones del resto de los equipos a adquirir, alquilar, reacondicionar o complementar para el desarrollo de la concesión, tales como </w:t>
      </w:r>
      <w:r w:rsidR="00562C4B" w:rsidRPr="00AF557E">
        <w:t xml:space="preserve">las dragas, </w:t>
      </w:r>
      <w:r w:rsidR="0008234A" w:rsidRPr="00AF557E">
        <w:t>remolcador</w:t>
      </w:r>
      <w:r w:rsidRPr="00AF557E">
        <w:t xml:space="preserve">es, deslizadores, cañerías, etc. Someter las especificaciones generales de estos equipos a aprobación, la cual no es detallada sino únicamente a los efectos de verificar que sus características sean adecuados para la tarea que les asigna el CONCESIONARIO. Proceder a la realización de las actividades que permitan disponer de estos equipos al inicio de las obras según corresponda. </w:t>
      </w:r>
    </w:p>
    <w:p w14:paraId="2FD754AE" w14:textId="77777777" w:rsidR="006D00B0" w:rsidRPr="00AF557E" w:rsidRDefault="006D00B0" w:rsidP="00546186">
      <w:pPr>
        <w:spacing w:after="120"/>
        <w:ind w:left="567"/>
        <w:jc w:val="both"/>
      </w:pPr>
      <w:r w:rsidRPr="00AF557E">
        <w:t>Esta actividad si bien se presenta</w:t>
      </w:r>
      <w:r w:rsidR="00623796" w:rsidRPr="00AF557E">
        <w:t>rá</w:t>
      </w:r>
      <w:r w:rsidRPr="00AF557E">
        <w:t xml:space="preserve"> como Informe de Avance 3 del EDI, acepta hitos diferenciados para los equipos necesarios al inicio de las obras de apertura, y para los equipos mínimos de apoyo que sean necesarios al incorporarse la draga de succión por arrastre (TSHD), lo cual es posterior.</w:t>
      </w:r>
    </w:p>
    <w:p w14:paraId="72D862F6" w14:textId="77777777" w:rsidR="005B5838" w:rsidRPr="00AF557E" w:rsidRDefault="003C3245" w:rsidP="00C41137">
      <w:pPr>
        <w:numPr>
          <w:ilvl w:val="0"/>
          <w:numId w:val="47"/>
        </w:numPr>
        <w:tabs>
          <w:tab w:val="clear" w:pos="1144"/>
        </w:tabs>
        <w:spacing w:after="120"/>
        <w:ind w:left="567" w:hanging="437"/>
        <w:jc w:val="both"/>
      </w:pPr>
      <w:r w:rsidRPr="00AF557E">
        <w:t>Dragados de Apertura:</w:t>
      </w:r>
      <w:r w:rsidRPr="00AF557E">
        <w:rPr>
          <w:b/>
        </w:rPr>
        <w:t xml:space="preserve"> </w:t>
      </w:r>
      <w:r w:rsidR="005B5838" w:rsidRPr="00AF557E">
        <w:t xml:space="preserve">Realizar los estudios básicos iniciales batimétricos, geomorfológicos, de caracterización detallada de los materiales a dragar, elaboración de proyectos preliminares de los canales de Navegación en los </w:t>
      </w:r>
      <w:r w:rsidR="000C0D3C" w:rsidRPr="00AF557E">
        <w:t>m</w:t>
      </w:r>
      <w:r w:rsidR="005B5838" w:rsidRPr="00AF557E">
        <w:t xml:space="preserve">alos </w:t>
      </w:r>
      <w:r w:rsidR="000C0D3C" w:rsidRPr="00AF557E">
        <w:t>p</w:t>
      </w:r>
      <w:r w:rsidR="005B5838" w:rsidRPr="00AF557E">
        <w:t>asos, establecer el cronograma detallado de las obras de apertura</w:t>
      </w:r>
      <w:r w:rsidR="00337BDA" w:rsidRPr="00AF557E">
        <w:t xml:space="preserve">. </w:t>
      </w:r>
      <w:r w:rsidR="00337BDA" w:rsidRPr="00AF557E">
        <w:rPr>
          <w:lang w:val="es-MX"/>
        </w:rPr>
        <w:t>Presentar</w:t>
      </w:r>
      <w:r w:rsidRPr="00AF557E">
        <w:rPr>
          <w:lang w:val="es-MX"/>
        </w:rPr>
        <w:t xml:space="preserve"> </w:t>
      </w:r>
      <w:r w:rsidR="004109EB" w:rsidRPr="00AF557E">
        <w:rPr>
          <w:lang w:val="es-MX"/>
        </w:rPr>
        <w:t xml:space="preserve">dos </w:t>
      </w:r>
      <w:r w:rsidR="00337BDA" w:rsidRPr="00AF557E">
        <w:rPr>
          <w:lang w:val="es-MX"/>
        </w:rPr>
        <w:t>informe</w:t>
      </w:r>
      <w:r w:rsidR="004109EB" w:rsidRPr="00AF557E">
        <w:rPr>
          <w:lang w:val="es-MX"/>
        </w:rPr>
        <w:t>s</w:t>
      </w:r>
      <w:r w:rsidR="00337BDA" w:rsidRPr="00AF557E">
        <w:rPr>
          <w:lang w:val="es-MX"/>
        </w:rPr>
        <w:t xml:space="preserve"> </w:t>
      </w:r>
      <w:r w:rsidR="00E63BAC" w:rsidRPr="00AF557E">
        <w:rPr>
          <w:lang w:val="es-MX"/>
        </w:rPr>
        <w:t>parcial</w:t>
      </w:r>
      <w:r w:rsidR="004109EB" w:rsidRPr="00AF557E">
        <w:rPr>
          <w:lang w:val="es-MX"/>
        </w:rPr>
        <w:t>es</w:t>
      </w:r>
      <w:r w:rsidR="00E63BAC" w:rsidRPr="00AF557E">
        <w:rPr>
          <w:lang w:val="es-MX"/>
        </w:rPr>
        <w:t xml:space="preserve"> del </w:t>
      </w:r>
      <w:r w:rsidR="00337BDA" w:rsidRPr="00AF557E">
        <w:rPr>
          <w:lang w:val="es-MX"/>
        </w:rPr>
        <w:t xml:space="preserve"> </w:t>
      </w:r>
      <w:r w:rsidR="004109EB" w:rsidRPr="00AF557E">
        <w:rPr>
          <w:lang w:val="es-MX"/>
        </w:rPr>
        <w:t xml:space="preserve">Informe de </w:t>
      </w:r>
      <w:r w:rsidR="00337BDA" w:rsidRPr="00AF557E">
        <w:rPr>
          <w:lang w:val="es-MX"/>
        </w:rPr>
        <w:t>Avance 4, incluyendo en el primero las tareas de colocación de Estaciones Limnimétricas</w:t>
      </w:r>
      <w:r w:rsidR="008639BA" w:rsidRPr="00AF557E">
        <w:rPr>
          <w:lang w:val="es-MX"/>
        </w:rPr>
        <w:t xml:space="preserve"> </w:t>
      </w:r>
      <w:r w:rsidR="00337BDA" w:rsidRPr="00AF557E">
        <w:rPr>
          <w:lang w:val="es-MX"/>
        </w:rPr>
        <w:t>y registro de niveles a la fecha, y el segundo la información de relevamientos batimétricos procesada con respecto a niveles de Referencia Preliminares</w:t>
      </w:r>
      <w:r w:rsidR="00C40168" w:rsidRPr="00AF557E">
        <w:rPr>
          <w:lang w:val="es-MX"/>
        </w:rPr>
        <w:t>.</w:t>
      </w:r>
      <w:r w:rsidR="004109EB" w:rsidRPr="00AF557E">
        <w:rPr>
          <w:lang w:val="es-MX"/>
        </w:rPr>
        <w:t xml:space="preserve"> </w:t>
      </w:r>
      <w:r w:rsidR="00337BDA" w:rsidRPr="00AF557E">
        <w:t>P</w:t>
      </w:r>
      <w:r w:rsidR="005B5838" w:rsidRPr="00AF557E">
        <w:t xml:space="preserve">resentar </w:t>
      </w:r>
      <w:r w:rsidR="00337BDA" w:rsidRPr="00AF557E">
        <w:t>todos los resultados</w:t>
      </w:r>
      <w:r w:rsidRPr="00AF557E">
        <w:t xml:space="preserve"> completos del estudio de los dragados de Apertura</w:t>
      </w:r>
      <w:r w:rsidR="00337BDA" w:rsidRPr="00AF557E">
        <w:t xml:space="preserve"> dentro del </w:t>
      </w:r>
      <w:r w:rsidR="005B5838" w:rsidRPr="00AF557E">
        <w:t xml:space="preserve">Informe </w:t>
      </w:r>
      <w:r w:rsidR="00337BDA" w:rsidRPr="00AF557E">
        <w:t xml:space="preserve">Borrador </w:t>
      </w:r>
      <w:r w:rsidR="005B5838" w:rsidRPr="00AF557E">
        <w:t xml:space="preserve">del EDI. Obtener su aprobación. </w:t>
      </w:r>
    </w:p>
    <w:p w14:paraId="725969B4" w14:textId="77777777" w:rsidR="00EE0A5D" w:rsidRPr="00AF557E" w:rsidRDefault="005B5838">
      <w:pPr>
        <w:spacing w:after="120"/>
        <w:ind w:left="567"/>
        <w:jc w:val="both"/>
      </w:pPr>
      <w:r w:rsidRPr="00AF557E">
        <w:t>El relevamiento batimétrico general debe realizarse una vez que la red de limnígrafos haya sido instalada y esté operativa</w:t>
      </w:r>
      <w:r w:rsidR="003C3245" w:rsidRPr="00AF557E">
        <w:t xml:space="preserve"> (al menos con reglas de medición visual de </w:t>
      </w:r>
      <w:r w:rsidR="007A35BA" w:rsidRPr="00AF557E">
        <w:t>niveles</w:t>
      </w:r>
      <w:r w:rsidR="003C3245" w:rsidRPr="00AF557E">
        <w:t>)</w:t>
      </w:r>
      <w:r w:rsidRPr="00AF557E">
        <w:t xml:space="preserve">, de tal manera de poder reducir las profundidades correctamente respecto a los Niveles de Referencia previamente definidos. Con esta información se realizarán los estudios correspondientes, los cuales se ajustarán previamente a la entrega del informe final, considerando los Niveles de Referencia ajustados, en función de la información registrada en el período. Asimismo, se deberán presentar Informes Parciales de tal manera que el proceso de aprobación no se concentre al final del período. </w:t>
      </w:r>
    </w:p>
    <w:p w14:paraId="6B3925C9" w14:textId="77777777" w:rsidR="00EE0A5D" w:rsidRPr="00AF557E" w:rsidRDefault="003C3245">
      <w:pPr>
        <w:spacing w:after="120"/>
        <w:ind w:left="567"/>
        <w:jc w:val="both"/>
      </w:pPr>
      <w:r w:rsidRPr="00AF557E">
        <w:t>Dragados de mantenimiento:</w:t>
      </w:r>
      <w:r w:rsidRPr="00AF557E">
        <w:rPr>
          <w:b/>
        </w:rPr>
        <w:t xml:space="preserve"> </w:t>
      </w:r>
      <w:r w:rsidR="005B5838" w:rsidRPr="00AF557E">
        <w:t xml:space="preserve">Realizar los estudios básicos para la estimación de las necesidades de dragados de mantenimiento, incluyendo modelizaciones matemáticas de pronóstico de sedimentación en los sitios dragados según el proyecto de apertura, establecer el </w:t>
      </w:r>
      <w:r w:rsidR="00923C2D" w:rsidRPr="00AF557E">
        <w:t>cronograma general de las obras de mantenimiento</w:t>
      </w:r>
      <w:r w:rsidRPr="00AF557E">
        <w:t>.</w:t>
      </w:r>
      <w:r w:rsidR="00D659B5" w:rsidRPr="00AF557E">
        <w:t xml:space="preserve"> </w:t>
      </w:r>
      <w:r w:rsidRPr="00AF557E">
        <w:t>P</w:t>
      </w:r>
      <w:r w:rsidR="00923C2D" w:rsidRPr="00AF557E">
        <w:t>resentar</w:t>
      </w:r>
      <w:r w:rsidR="004109EB" w:rsidRPr="00AF557E">
        <w:t xml:space="preserve"> dos informes parciales del</w:t>
      </w:r>
      <w:r w:rsidR="00923C2D" w:rsidRPr="00AF557E">
        <w:t xml:space="preserve"> </w:t>
      </w:r>
      <w:r w:rsidRPr="00AF557E">
        <w:t>i</w:t>
      </w:r>
      <w:r w:rsidR="00923C2D" w:rsidRPr="00AF557E">
        <w:t>nforme de Avance 5</w:t>
      </w:r>
      <w:r w:rsidR="004109EB" w:rsidRPr="00AF557E">
        <w:t xml:space="preserve">, el primero de los cuales incluirá </w:t>
      </w:r>
      <w:r w:rsidR="00CB59C8" w:rsidRPr="00AF557E">
        <w:t xml:space="preserve">con la información de base relevada a la fecha y </w:t>
      </w:r>
      <w:r w:rsidR="004109EB" w:rsidRPr="00AF557E">
        <w:t xml:space="preserve">el segundo describirá </w:t>
      </w:r>
      <w:r w:rsidR="00CB59C8" w:rsidRPr="00AF557E">
        <w:t>la implementación de los modelos</w:t>
      </w:r>
      <w:r w:rsidR="004109EB" w:rsidRPr="00AF557E">
        <w:t>. La presentación de la versión final del Informe de Avance 5</w:t>
      </w:r>
      <w:r w:rsidR="00CB59C8" w:rsidRPr="00AF557E">
        <w:t xml:space="preserve">, </w:t>
      </w:r>
      <w:r w:rsidR="004109EB" w:rsidRPr="00AF557E">
        <w:t xml:space="preserve">formará </w:t>
      </w:r>
      <w:r w:rsidR="00CB59C8" w:rsidRPr="00AF557E">
        <w:t xml:space="preserve">parte del Informe borrador del EDI </w:t>
      </w:r>
      <w:r w:rsidR="00923C2D" w:rsidRPr="00AF557E">
        <w:t>en conjunto con los estudios de la Apertura</w:t>
      </w:r>
      <w:r w:rsidR="004109EB" w:rsidRPr="00AF557E">
        <w:t xml:space="preserve"> (Informe de Avance 4)</w:t>
      </w:r>
      <w:r w:rsidR="00923C2D" w:rsidRPr="00AF557E">
        <w:t xml:space="preserve">. Obtener su aprobación. </w:t>
      </w:r>
    </w:p>
    <w:p w14:paraId="0A6B728E" w14:textId="77777777" w:rsidR="005B5838" w:rsidRPr="00AF557E" w:rsidRDefault="005B5838" w:rsidP="00C41137">
      <w:pPr>
        <w:numPr>
          <w:ilvl w:val="0"/>
          <w:numId w:val="47"/>
        </w:numPr>
        <w:tabs>
          <w:tab w:val="clear" w:pos="1144"/>
        </w:tabs>
        <w:spacing w:after="120"/>
        <w:ind w:left="567" w:hanging="437"/>
        <w:jc w:val="both"/>
      </w:pPr>
      <w:r w:rsidRPr="00AF557E">
        <w:t xml:space="preserve">Elaborar el Estudio de Impacto Ambiental </w:t>
      </w:r>
      <w:r w:rsidR="001405C4" w:rsidRPr="00AF557E">
        <w:t xml:space="preserve">detallado </w:t>
      </w:r>
      <w:r w:rsidRPr="00AF557E">
        <w:t>(EIA</w:t>
      </w:r>
      <w:r w:rsidR="001405C4" w:rsidRPr="00AF557E">
        <w:t>-d</w:t>
      </w:r>
      <w:r w:rsidRPr="00AF557E">
        <w:t xml:space="preserve">) y </w:t>
      </w:r>
      <w:r w:rsidR="00512E1B" w:rsidRPr="00AF557E">
        <w:t xml:space="preserve">la Estrategia de Manejo </w:t>
      </w:r>
      <w:r w:rsidRPr="00AF557E">
        <w:t xml:space="preserve">Ambiental de las obras de la Concesión, obtener su aprobación. </w:t>
      </w:r>
    </w:p>
    <w:p w14:paraId="57165FAA" w14:textId="77777777" w:rsidR="00EE0A5D" w:rsidRPr="00AF557E" w:rsidRDefault="005B5838">
      <w:pPr>
        <w:spacing w:after="120"/>
        <w:ind w:left="567"/>
        <w:jc w:val="both"/>
      </w:pPr>
      <w:r w:rsidRPr="00AF557E">
        <w:t xml:space="preserve">Cabe destacar que </w:t>
      </w:r>
      <w:r w:rsidR="00512E1B" w:rsidRPr="00AF557E">
        <w:t xml:space="preserve">estos estudios </w:t>
      </w:r>
      <w:r w:rsidRPr="00AF557E">
        <w:t>deberán realizarse en estrecho contacto con la Dirección General de Asuntos Socio – Ambientales (DGASA) y el Servicio Nacional de Áreas Naturales Protegidas (SERNANP), a los efectos de dar cumplimiento a sus requerimientos en forma progresiva, presentando informes de Avance que permitan obtener aprobaciones parciales, de tal manera de lograr el cumplimiento del plazo total</w:t>
      </w:r>
      <w:r w:rsidR="003C3245" w:rsidRPr="00AF557E">
        <w:t xml:space="preserve"> previsto </w:t>
      </w:r>
      <w:r w:rsidR="00512E1B" w:rsidRPr="00AF557E">
        <w:t>en la Cláusula 6.3</w:t>
      </w:r>
      <w:r w:rsidRPr="00AF557E">
        <w:t>.</w:t>
      </w:r>
    </w:p>
    <w:p w14:paraId="1060F1CD" w14:textId="77777777" w:rsidR="005B5838" w:rsidRPr="00AF557E" w:rsidRDefault="005B5838" w:rsidP="00C41137">
      <w:pPr>
        <w:numPr>
          <w:ilvl w:val="0"/>
          <w:numId w:val="47"/>
        </w:numPr>
        <w:tabs>
          <w:tab w:val="clear" w:pos="1144"/>
          <w:tab w:val="left" w:pos="8910"/>
        </w:tabs>
        <w:spacing w:after="120"/>
        <w:ind w:left="567" w:hanging="437"/>
        <w:jc w:val="both"/>
      </w:pPr>
      <w:r w:rsidRPr="00AF557E">
        <w:t xml:space="preserve">Ajustar la traza de los canales a dragar y actualizar los volúmenes de dragado de apertura estimados, mediante un relevamiento batimétrico general que cubra los </w:t>
      </w:r>
      <w:r w:rsidR="00D639AB" w:rsidRPr="00AF557E">
        <w:t>M</w:t>
      </w:r>
      <w:r w:rsidRPr="00AF557E">
        <w:t xml:space="preserve">alos </w:t>
      </w:r>
      <w:r w:rsidR="00D639AB" w:rsidRPr="00AF557E">
        <w:t>P</w:t>
      </w:r>
      <w:r w:rsidRPr="00AF557E">
        <w:t xml:space="preserve">asos detectados en el relevamiento inicial y otros sectores que podrían haber evolucionado y conformar nuevos Malos Pasos, a ser realizado aproximadamente </w:t>
      </w:r>
      <w:r w:rsidR="00047E04" w:rsidRPr="00AF557E">
        <w:t>cuatro (4)</w:t>
      </w:r>
      <w:r w:rsidR="00512E1B" w:rsidRPr="00AF557E">
        <w:t xml:space="preserve"> </w:t>
      </w:r>
      <w:r w:rsidRPr="00AF557E">
        <w:t xml:space="preserve">meses </w:t>
      </w:r>
      <w:r w:rsidR="00512E1B" w:rsidRPr="00AF557E">
        <w:t xml:space="preserve">antes </w:t>
      </w:r>
      <w:r w:rsidRPr="00AF557E">
        <w:t xml:space="preserve">del inicio de la fase preoperacional. Con esta información se deben realizar los ajustes menores de los estudios previos ya finalizados y con sus informes aprobados, utilizando la batimetría actualizada, y los Niveles de Referencia ajustados, compilar los mismos y presentarlos como la Versión Final del Estudio Definitivo de Ingeniería (EDI) de proyecto, </w:t>
      </w:r>
      <w:r w:rsidR="00C40168" w:rsidRPr="00AF557E">
        <w:t xml:space="preserve">incluyendo el Programa de Ejecución de Obras Obligatorias, </w:t>
      </w:r>
      <w:r w:rsidR="00512E1B" w:rsidRPr="00AF557E">
        <w:t>en el plazo previsto en la Cláusula 6.3</w:t>
      </w:r>
      <w:r w:rsidRPr="00AF557E">
        <w:t xml:space="preserve">. Obtener su aprobación. </w:t>
      </w:r>
    </w:p>
    <w:p w14:paraId="7228EE4E" w14:textId="77777777" w:rsidR="005B5838" w:rsidRPr="00AF557E" w:rsidRDefault="005B5838" w:rsidP="00C41137">
      <w:pPr>
        <w:numPr>
          <w:ilvl w:val="0"/>
          <w:numId w:val="47"/>
        </w:numPr>
        <w:tabs>
          <w:tab w:val="clear" w:pos="1144"/>
        </w:tabs>
        <w:spacing w:after="120"/>
        <w:ind w:left="567" w:hanging="437"/>
        <w:jc w:val="both"/>
      </w:pPr>
      <w:r w:rsidRPr="00AF557E">
        <w:t xml:space="preserve">Realización de Gestiones Administrativas, eventuales convenios con instituciones, para la puesta en marcha de la Concesión. </w:t>
      </w:r>
    </w:p>
    <w:p w14:paraId="274B2651" w14:textId="77777777" w:rsidR="005B5838" w:rsidRPr="00AF557E" w:rsidRDefault="005B5838" w:rsidP="00C41137">
      <w:pPr>
        <w:numPr>
          <w:ilvl w:val="0"/>
          <w:numId w:val="47"/>
        </w:numPr>
        <w:tabs>
          <w:tab w:val="clear" w:pos="1144"/>
        </w:tabs>
        <w:spacing w:after="120"/>
        <w:ind w:left="567" w:hanging="437"/>
        <w:jc w:val="both"/>
      </w:pPr>
      <w:r w:rsidRPr="00AF557E">
        <w:t>Realización de Actividades Logísticas: selección y contratación de personal, alquiler o construcción e implementación de oficinas y talleres, selección y alquiler de espacios acuáticos y de muelle eventualmente necesarios para la operación de las dragas.</w:t>
      </w:r>
    </w:p>
    <w:p w14:paraId="0909AE32" w14:textId="77777777" w:rsidR="005B5838" w:rsidRPr="00AF557E" w:rsidRDefault="005B5838" w:rsidP="006476D7">
      <w:pPr>
        <w:jc w:val="both"/>
        <w:rPr>
          <w:szCs w:val="22"/>
          <w:lang w:val="es-AR"/>
        </w:rPr>
      </w:pPr>
    </w:p>
    <w:p w14:paraId="536C738D" w14:textId="77777777" w:rsidR="00196B2A" w:rsidRPr="00AF557E" w:rsidRDefault="005B5838">
      <w:pPr>
        <w:spacing w:after="120"/>
        <w:jc w:val="both"/>
        <w:rPr>
          <w:szCs w:val="22"/>
          <w:lang w:val="es-AR"/>
        </w:rPr>
      </w:pPr>
      <w:r w:rsidRPr="00AF557E">
        <w:rPr>
          <w:szCs w:val="22"/>
          <w:lang w:val="es-AR"/>
        </w:rPr>
        <w:t>Desde el Inicio de las tareas de dragado se deberán realizar todas las actividades propias del Plan de Gestión Ambiental aprobado. Las movilizaciones de las dragas se deben producir al menos con una semana de anticipación al inicio de los dragados, salvo las correspondientes a los equipos que serán Bien de la Concesión, los cuales deben movilizarse un mes antes, a fin de ser inspeccionados, previamente a su inicio de operaciones.</w:t>
      </w:r>
    </w:p>
    <w:p w14:paraId="0299DBB1" w14:textId="77777777" w:rsidR="005B5838" w:rsidRPr="00AF557E" w:rsidRDefault="005B5838" w:rsidP="006476D7">
      <w:pPr>
        <w:jc w:val="both"/>
        <w:rPr>
          <w:szCs w:val="22"/>
          <w:lang w:val="es-AR"/>
        </w:rPr>
      </w:pPr>
      <w:r w:rsidRPr="00AF557E">
        <w:rPr>
          <w:szCs w:val="22"/>
          <w:lang w:val="es-AR"/>
        </w:rPr>
        <w:t>Durante los dos primeros años del período de operación, el CONCESIONARIO deberá desarrollar un profundo estudio que permita alcanzar los siguientes objetivos:</w:t>
      </w:r>
    </w:p>
    <w:p w14:paraId="638DC541" w14:textId="77777777" w:rsidR="005B5838" w:rsidRPr="00AF557E" w:rsidRDefault="005B5838" w:rsidP="006476D7">
      <w:pPr>
        <w:jc w:val="both"/>
        <w:rPr>
          <w:szCs w:val="22"/>
          <w:lang w:val="es-AR"/>
        </w:rPr>
      </w:pPr>
    </w:p>
    <w:p w14:paraId="50D5320B" w14:textId="77777777" w:rsidR="00196B2A" w:rsidRPr="00AF557E" w:rsidRDefault="005B5838" w:rsidP="00C41137">
      <w:pPr>
        <w:numPr>
          <w:ilvl w:val="0"/>
          <w:numId w:val="47"/>
        </w:numPr>
        <w:tabs>
          <w:tab w:val="clear" w:pos="1144"/>
        </w:tabs>
        <w:spacing w:after="120"/>
        <w:ind w:left="567" w:hanging="425"/>
        <w:jc w:val="both"/>
      </w:pPr>
      <w:r w:rsidRPr="00AF557E">
        <w:t>Implementar una modelación hidrodinámica unidimensional de la red fluvial, que permita predecir con el mayor grado de precisión posible los niveles en los limnígrafos en el corto plazo, en función de la variabilidad de los niveles fluviales aguas arriba y de las tendencias de precipitación, empleando información generada por el Servicio Nacional de Meteorología e Hidrología</w:t>
      </w:r>
      <w:r w:rsidR="008A360C" w:rsidRPr="00AF557E">
        <w:t xml:space="preserve"> (</w:t>
      </w:r>
      <w:r w:rsidRPr="00AF557E">
        <w:t>SENAMHI</w:t>
      </w:r>
      <w:r w:rsidR="008A360C" w:rsidRPr="00AF557E">
        <w:t xml:space="preserve">) y el Servicio de Hidrografía y </w:t>
      </w:r>
      <w:r w:rsidR="007A35BA" w:rsidRPr="00AF557E">
        <w:t>Navegación</w:t>
      </w:r>
      <w:r w:rsidR="008A360C" w:rsidRPr="00AF557E">
        <w:t xml:space="preserve"> de la Amazonía (SHNA)</w:t>
      </w:r>
      <w:r w:rsidRPr="00AF557E">
        <w:t>. Esta información tendrá por objeto predecir el avance de ondas de crecida y auxiliar en la correlación de niveles en toda la red, para condiciones de creciente, transición y vaciante. El modelo quedará en condiciones funcionales para ser empleado durante toda la operación de manera de brindar un servicio a los navegantes difundiendo pronósticos indicativos, vía internet, complementarios a los datos de niveles registrados.</w:t>
      </w:r>
    </w:p>
    <w:p w14:paraId="1DEDC244" w14:textId="77777777" w:rsidR="00196B2A" w:rsidRPr="00AF557E" w:rsidRDefault="005B5838" w:rsidP="00C41137">
      <w:pPr>
        <w:numPr>
          <w:ilvl w:val="0"/>
          <w:numId w:val="47"/>
        </w:numPr>
        <w:tabs>
          <w:tab w:val="clear" w:pos="1144"/>
        </w:tabs>
        <w:spacing w:after="120"/>
        <w:ind w:left="567" w:hanging="425"/>
        <w:jc w:val="both"/>
      </w:pPr>
      <w:r w:rsidRPr="00AF557E">
        <w:t xml:space="preserve">Ajustar los Niveles de Referencia que se utilizarán a lo largo del resto de la Concesión, mediante la ampliación del análisis estadístico en las </w:t>
      </w:r>
      <w:r w:rsidR="00011026" w:rsidRPr="00AF557E">
        <w:t>E</w:t>
      </w:r>
      <w:r w:rsidRPr="00AF557E">
        <w:t xml:space="preserve">staciones </w:t>
      </w:r>
      <w:r w:rsidR="00011026" w:rsidRPr="00AF557E">
        <w:t>L</w:t>
      </w:r>
      <w:r w:rsidRPr="00AF557E">
        <w:t xml:space="preserve">imnimétricas que cuentan con un registro histórico prolongado, y el traslado de estos niveles estadísticos a las nuevas </w:t>
      </w:r>
      <w:r w:rsidR="00011026" w:rsidRPr="00AF557E">
        <w:t>E</w:t>
      </w:r>
      <w:r w:rsidRPr="00AF557E">
        <w:t xml:space="preserve">staciones </w:t>
      </w:r>
      <w:r w:rsidR="00011026" w:rsidRPr="00AF557E">
        <w:t>L</w:t>
      </w:r>
      <w:r w:rsidRPr="00AF557E">
        <w:t>imnimétricas, empleando los registros obtenidos en cada una de ellas a lo largo de los períodos de vaciante transcurridos desde su instalación, de manera de correlacionar los niveles en toda la red considerando las pendientes del pelo de agua en condiciones de bajo caudal fluvial. De esta manera, se podrá verificar cual es la condición de permanencia real de los Niveles de Referencia adoptados en el EDI, y ajustarlos si correspondiera.</w:t>
      </w:r>
    </w:p>
    <w:p w14:paraId="45425E41" w14:textId="77777777" w:rsidR="00196B2A" w:rsidRPr="00AF557E" w:rsidRDefault="005B5838" w:rsidP="00C41137">
      <w:pPr>
        <w:numPr>
          <w:ilvl w:val="0"/>
          <w:numId w:val="47"/>
        </w:numPr>
        <w:tabs>
          <w:tab w:val="clear" w:pos="1144"/>
        </w:tabs>
        <w:spacing w:after="120"/>
        <w:ind w:left="567" w:hanging="425"/>
        <w:jc w:val="both"/>
      </w:pPr>
      <w:r w:rsidRPr="00AF557E">
        <w:t xml:space="preserve">Evaluar en detalle los procesos sedimentológicos en los </w:t>
      </w:r>
      <w:r w:rsidR="000C0D3C" w:rsidRPr="00AF557E">
        <w:t>m</w:t>
      </w:r>
      <w:r w:rsidRPr="00AF557E">
        <w:t xml:space="preserve">alos </w:t>
      </w:r>
      <w:r w:rsidR="000C0D3C" w:rsidRPr="00AF557E">
        <w:t>p</w:t>
      </w:r>
      <w:r w:rsidRPr="00AF557E">
        <w:t>asos dragados, determinar mediante modelización matemática calibrada por contraste con los volúmenes de variación del lecho relevados, la distribución espacial y temporal de los depósitos por sedimentación, de tal manera de poder proyectar las necesidades de mantenimiento, durante el resto del período de operación, estimando su valor medio anual y los rangos posibles en función de la variabilidad interanual del hidrograma de caudales fluviales.</w:t>
      </w:r>
    </w:p>
    <w:p w14:paraId="1E26BC41" w14:textId="77777777" w:rsidR="00196B2A" w:rsidRPr="00AF557E" w:rsidRDefault="005B5838" w:rsidP="00C41137">
      <w:pPr>
        <w:numPr>
          <w:ilvl w:val="0"/>
          <w:numId w:val="47"/>
        </w:numPr>
        <w:tabs>
          <w:tab w:val="clear" w:pos="1144"/>
        </w:tabs>
        <w:spacing w:after="120"/>
        <w:ind w:left="567" w:hanging="425"/>
        <w:jc w:val="both"/>
      </w:pPr>
      <w:r w:rsidRPr="00AF557E">
        <w:t xml:space="preserve">Con esta información, el CONCESIONARIO propondrá los ajustes de los Niveles de Referencia y del Cronograma de obras anual, para atender condiciones medias y máximas de sedimentación. </w:t>
      </w:r>
    </w:p>
    <w:p w14:paraId="4F10DEE2" w14:textId="77777777" w:rsidR="005B5838" w:rsidRPr="00AF557E" w:rsidRDefault="005B5838" w:rsidP="006476D7">
      <w:pPr>
        <w:jc w:val="both"/>
        <w:rPr>
          <w:szCs w:val="22"/>
          <w:lang w:val="es-AR"/>
        </w:rPr>
      </w:pPr>
      <w:r w:rsidRPr="00AF557E">
        <w:rPr>
          <w:szCs w:val="22"/>
          <w:lang w:val="es-AR"/>
        </w:rPr>
        <w:t>Los siguientes cronogramas ilustran el Plan de Implementación propuesto:</w:t>
      </w:r>
    </w:p>
    <w:p w14:paraId="554352B3" w14:textId="77777777" w:rsidR="00C15658" w:rsidRPr="00AF557E" w:rsidRDefault="00C15658">
      <w:pPr>
        <w:rPr>
          <w:szCs w:val="22"/>
          <w:lang w:val="es-AR"/>
        </w:rPr>
        <w:sectPr w:rsidR="00C15658" w:rsidRPr="00AF557E" w:rsidSect="000A76AC">
          <w:headerReference w:type="even" r:id="rId25"/>
          <w:footerReference w:type="default" r:id="rId26"/>
          <w:pgSz w:w="11907" w:h="16840" w:code="9"/>
          <w:pgMar w:top="1247" w:right="1418" w:bottom="1701" w:left="1418" w:header="426" w:footer="720" w:gutter="0"/>
          <w:cols w:space="720"/>
          <w:titlePg/>
        </w:sectPr>
      </w:pPr>
    </w:p>
    <w:bookmarkEnd w:id="2123"/>
    <w:p w14:paraId="12C88BA0" w14:textId="77777777" w:rsidR="003E0228" w:rsidRPr="00AF557E" w:rsidRDefault="00C15658" w:rsidP="00C15658">
      <w:pPr>
        <w:pStyle w:val="TituloFigura"/>
        <w:rPr>
          <w:rFonts w:cs="Arial"/>
          <w:sz w:val="22"/>
          <w:szCs w:val="22"/>
        </w:rPr>
      </w:pPr>
      <w:r w:rsidRPr="00AF557E">
        <w:rPr>
          <w:rFonts w:cs="Arial"/>
          <w:sz w:val="22"/>
          <w:szCs w:val="22"/>
        </w:rPr>
        <w:t xml:space="preserve">PLAN DE IMPLEMENTACIÓN AJUSTADO </w:t>
      </w:r>
      <w:r w:rsidR="00E07AF3" w:rsidRPr="00AF557E">
        <w:rPr>
          <w:rFonts w:cs="Arial"/>
          <w:sz w:val="22"/>
          <w:szCs w:val="22"/>
        </w:rPr>
        <w:t>– PERÍODO</w:t>
      </w:r>
      <w:r w:rsidRPr="00AF557E">
        <w:rPr>
          <w:rFonts w:cs="Arial"/>
          <w:sz w:val="22"/>
          <w:szCs w:val="22"/>
        </w:rPr>
        <w:t xml:space="preserve"> INICIAL</w:t>
      </w:r>
    </w:p>
    <w:p w14:paraId="32A13080" w14:textId="77777777" w:rsidR="001E53E2" w:rsidRPr="00AF557E" w:rsidRDefault="007E6716" w:rsidP="00C15658">
      <w:pPr>
        <w:pStyle w:val="TituloFigura"/>
        <w:rPr>
          <w:rFonts w:cs="Arial"/>
          <w:sz w:val="22"/>
          <w:szCs w:val="22"/>
        </w:rPr>
      </w:pPr>
      <w:r w:rsidRPr="00AF557E">
        <w:rPr>
          <w:noProof/>
          <w:lang w:val="es-PE" w:eastAsia="es-PE"/>
        </w:rPr>
        <w:drawing>
          <wp:inline distT="0" distB="0" distL="0" distR="0" wp14:anchorId="748D97D5" wp14:editId="7706BA5D">
            <wp:extent cx="9427464" cy="3913632"/>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7464" cy="3913632"/>
                    </a:xfrm>
                    <a:prstGeom prst="rect">
                      <a:avLst/>
                    </a:prstGeom>
                    <a:noFill/>
                    <a:ln>
                      <a:noFill/>
                    </a:ln>
                  </pic:spPr>
                </pic:pic>
              </a:graphicData>
            </a:graphic>
          </wp:inline>
        </w:drawing>
      </w:r>
    </w:p>
    <w:p w14:paraId="6CCE5AE4" w14:textId="77777777" w:rsidR="001E53E2" w:rsidRPr="00AF557E" w:rsidRDefault="001E53E2" w:rsidP="001873AB">
      <w:pPr>
        <w:pStyle w:val="TituloFigura"/>
        <w:jc w:val="left"/>
      </w:pPr>
      <w:r w:rsidRPr="00AF557E">
        <w:rPr>
          <w:szCs w:val="22"/>
        </w:rPr>
        <w:object w:dxaOrig="7016" w:dyaOrig="311" w14:anchorId="0AC64DA2">
          <v:shape id="_x0000_i1026" type="#_x0000_t75" style="width:338.25pt;height:14.25pt" o:ole="">
            <v:imagedata r:id="rId28" o:title=""/>
          </v:shape>
          <o:OLEObject Type="Embed" ProgID="Excel.Sheet.12" ShapeID="_x0000_i1026" DrawAspect="Content" ObjectID="_1523954105" r:id="rId29"/>
        </w:object>
      </w:r>
    </w:p>
    <w:p w14:paraId="4381C61A" w14:textId="77777777" w:rsidR="000F27E5" w:rsidRPr="00AF557E" w:rsidRDefault="003E0228" w:rsidP="007E6716">
      <w:pPr>
        <w:pStyle w:val="TituloFigura"/>
        <w:ind w:left="-720"/>
        <w:rPr>
          <w:rFonts w:cs="Arial"/>
          <w:sz w:val="22"/>
          <w:szCs w:val="22"/>
        </w:rPr>
      </w:pPr>
      <w:r w:rsidRPr="00AF557E">
        <w:rPr>
          <w:rFonts w:cs="Arial"/>
          <w:sz w:val="22"/>
          <w:szCs w:val="22"/>
        </w:rPr>
        <w:br w:type="page"/>
        <w:t>Plan de Implementación Ajustado - Período de Obras (Apertura y Mantenimiento)</w:t>
      </w:r>
    </w:p>
    <w:p w14:paraId="6499B53A" w14:textId="77777777" w:rsidR="00852EDC" w:rsidRPr="00AF557E" w:rsidRDefault="007E6716" w:rsidP="00C3394D">
      <w:pPr>
        <w:pStyle w:val="TituloFigura"/>
        <w:rPr>
          <w:rFonts w:cs="Arial"/>
          <w:sz w:val="22"/>
          <w:szCs w:val="22"/>
        </w:rPr>
      </w:pPr>
      <w:r w:rsidRPr="00AF557E">
        <w:rPr>
          <w:noProof/>
          <w:lang w:val="es-PE" w:eastAsia="es-PE"/>
        </w:rPr>
        <w:drawing>
          <wp:inline distT="0" distB="0" distL="0" distR="0" wp14:anchorId="26180CC3" wp14:editId="03AE5356">
            <wp:extent cx="9390888" cy="3511296"/>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90888" cy="3511296"/>
                    </a:xfrm>
                    <a:prstGeom prst="rect">
                      <a:avLst/>
                    </a:prstGeom>
                    <a:noFill/>
                    <a:ln>
                      <a:noFill/>
                    </a:ln>
                  </pic:spPr>
                </pic:pic>
              </a:graphicData>
            </a:graphic>
          </wp:inline>
        </w:drawing>
      </w:r>
    </w:p>
    <w:p w14:paraId="77CA4D7B" w14:textId="77777777" w:rsidR="00483D91" w:rsidRPr="00AF557E" w:rsidRDefault="00483D91" w:rsidP="00E45FC5">
      <w:pPr>
        <w:ind w:left="-567"/>
        <w:jc w:val="center"/>
      </w:pPr>
    </w:p>
    <w:p w14:paraId="270B589A" w14:textId="77777777" w:rsidR="00483D91" w:rsidRPr="00AF557E" w:rsidRDefault="00483D91" w:rsidP="00E45FC5">
      <w:pPr>
        <w:ind w:left="-709"/>
        <w:jc w:val="both"/>
        <w:rPr>
          <w:szCs w:val="22"/>
        </w:rPr>
      </w:pPr>
    </w:p>
    <w:p w14:paraId="7952DB97" w14:textId="77777777" w:rsidR="001B0367" w:rsidRPr="00AF557E" w:rsidRDefault="001B0367" w:rsidP="0095614A">
      <w:pPr>
        <w:pStyle w:val="Ttulo2"/>
        <w:ind w:left="0"/>
        <w:jc w:val="center"/>
        <w:rPr>
          <w:rFonts w:ascii="Arial" w:hAnsi="Arial"/>
          <w:b/>
          <w:bCs w:val="0"/>
          <w:szCs w:val="22"/>
          <w:lang w:val="es-MX"/>
        </w:rPr>
      </w:pPr>
    </w:p>
    <w:p w14:paraId="7ABF3347" w14:textId="77777777" w:rsidR="00C15658" w:rsidRPr="00AF557E" w:rsidRDefault="00C15658" w:rsidP="001B0367">
      <w:pPr>
        <w:rPr>
          <w:b/>
          <w:bCs w:val="0"/>
          <w:szCs w:val="22"/>
          <w:lang w:val="es-MX"/>
        </w:rPr>
        <w:sectPr w:rsidR="00C15658" w:rsidRPr="00AF557E" w:rsidSect="00864844">
          <w:footerReference w:type="even" r:id="rId31"/>
          <w:footerReference w:type="default" r:id="rId32"/>
          <w:footerReference w:type="first" r:id="rId33"/>
          <w:pgSz w:w="16840" w:h="11907" w:orient="landscape" w:code="9"/>
          <w:pgMar w:top="1418" w:right="1418" w:bottom="1418" w:left="990" w:header="720" w:footer="720" w:gutter="0"/>
          <w:cols w:space="720"/>
          <w:titlePg/>
          <w:docGrid w:linePitch="299"/>
        </w:sectPr>
      </w:pPr>
      <w:bookmarkStart w:id="2164" w:name="_Toc277957092"/>
    </w:p>
    <w:p w14:paraId="141F1BB7" w14:textId="77777777" w:rsidR="00B733B3" w:rsidRPr="00AF557E" w:rsidRDefault="00CB59C8" w:rsidP="00B733B3">
      <w:pPr>
        <w:pStyle w:val="Ttulo2"/>
        <w:ind w:left="0"/>
        <w:jc w:val="center"/>
        <w:rPr>
          <w:rFonts w:ascii="Arial" w:hAnsi="Arial"/>
          <w:b/>
          <w:szCs w:val="22"/>
          <w:u w:val="none"/>
        </w:rPr>
      </w:pPr>
      <w:bookmarkStart w:id="2165" w:name="_Toc374013528"/>
      <w:bookmarkStart w:id="2166" w:name="_Toc378746206"/>
      <w:bookmarkStart w:id="2167" w:name="_Toc389031413"/>
      <w:bookmarkStart w:id="2168" w:name="_Toc389467836"/>
      <w:bookmarkStart w:id="2169" w:name="_Toc396825784"/>
      <w:bookmarkStart w:id="2170" w:name="_Toc439868411"/>
      <w:bookmarkStart w:id="2171" w:name="_Toc449609329"/>
      <w:bookmarkEnd w:id="2164"/>
      <w:r w:rsidRPr="00AF557E">
        <w:rPr>
          <w:rFonts w:ascii="Arial" w:hAnsi="Arial"/>
          <w:b/>
          <w:szCs w:val="22"/>
          <w:u w:val="none"/>
        </w:rPr>
        <w:t>ANEXO 4</w:t>
      </w:r>
      <w:bookmarkEnd w:id="2165"/>
      <w:bookmarkEnd w:id="2166"/>
      <w:bookmarkEnd w:id="2167"/>
      <w:bookmarkEnd w:id="2168"/>
      <w:bookmarkEnd w:id="2169"/>
      <w:bookmarkEnd w:id="2170"/>
      <w:bookmarkEnd w:id="2171"/>
    </w:p>
    <w:p w14:paraId="0876E4C5" w14:textId="77777777" w:rsidR="00EC4002" w:rsidRPr="00AF557E" w:rsidRDefault="00EC4002" w:rsidP="001873AB">
      <w:pPr>
        <w:pStyle w:val="Ttulo1"/>
        <w:jc w:val="center"/>
        <w:rPr>
          <w:szCs w:val="22"/>
        </w:rPr>
      </w:pPr>
      <w:bookmarkStart w:id="2172" w:name="_Toc378746207"/>
    </w:p>
    <w:p w14:paraId="54331043" w14:textId="77777777" w:rsidR="00EC4002" w:rsidRPr="00AF557E" w:rsidRDefault="00CB59C8" w:rsidP="001873AB">
      <w:pPr>
        <w:pStyle w:val="Ttulo1"/>
        <w:jc w:val="center"/>
        <w:rPr>
          <w:b w:val="0"/>
          <w:szCs w:val="22"/>
        </w:rPr>
      </w:pPr>
      <w:bookmarkStart w:id="2173" w:name="_Toc389467837"/>
      <w:bookmarkStart w:id="2174" w:name="_Toc396825785"/>
      <w:bookmarkStart w:id="2175" w:name="_Toc439868412"/>
      <w:bookmarkStart w:id="2176" w:name="_Toc449609330"/>
      <w:r w:rsidRPr="00AF557E">
        <w:rPr>
          <w:szCs w:val="22"/>
        </w:rPr>
        <w:t>Apéndice 2</w:t>
      </w:r>
      <w:bookmarkEnd w:id="2172"/>
      <w:bookmarkEnd w:id="2173"/>
      <w:bookmarkEnd w:id="2174"/>
      <w:bookmarkEnd w:id="2175"/>
      <w:bookmarkEnd w:id="2176"/>
    </w:p>
    <w:p w14:paraId="4603CB1B" w14:textId="77777777" w:rsidR="00EC4002" w:rsidRPr="00AF557E" w:rsidRDefault="00CB59C8" w:rsidP="001873AB">
      <w:pPr>
        <w:pStyle w:val="Ttulo1"/>
        <w:jc w:val="center"/>
        <w:rPr>
          <w:b w:val="0"/>
          <w:szCs w:val="22"/>
        </w:rPr>
      </w:pPr>
      <w:bookmarkStart w:id="2177" w:name="_Toc449609331"/>
      <w:r w:rsidRPr="00AF557E">
        <w:rPr>
          <w:szCs w:val="22"/>
        </w:rPr>
        <w:t>SERVICIO ESTÁNDAR DE LA HIDROVÍA AMAZÓNICA</w:t>
      </w:r>
      <w:bookmarkEnd w:id="2177"/>
    </w:p>
    <w:p w14:paraId="1A93B2D0" w14:textId="77777777" w:rsidR="00E13564" w:rsidRPr="00AF557E" w:rsidRDefault="00E13564" w:rsidP="007C3FD9">
      <w:pPr>
        <w:jc w:val="both"/>
        <w:rPr>
          <w:szCs w:val="22"/>
          <w:lang w:val="es-MX"/>
        </w:rPr>
      </w:pPr>
    </w:p>
    <w:p w14:paraId="2F3F8D89" w14:textId="77777777" w:rsidR="00E13564" w:rsidRPr="00AF557E" w:rsidRDefault="00E13564" w:rsidP="00896C80">
      <w:pPr>
        <w:jc w:val="both"/>
      </w:pPr>
      <w:r w:rsidRPr="00AF557E">
        <w:t>El Servicio Estándar comprende l</w:t>
      </w:r>
      <w:r w:rsidR="00DF138E" w:rsidRPr="00AF557E">
        <w:t>o</w:t>
      </w:r>
      <w:r w:rsidRPr="00AF557E">
        <w:t>s siguientes componentes:</w:t>
      </w:r>
    </w:p>
    <w:p w14:paraId="34258E8C" w14:textId="77777777" w:rsidR="00E13564" w:rsidRPr="00AF557E" w:rsidRDefault="00E13564" w:rsidP="00896C80">
      <w:pPr>
        <w:jc w:val="both"/>
      </w:pPr>
    </w:p>
    <w:p w14:paraId="1FDA592B" w14:textId="77777777" w:rsidR="00E13564" w:rsidRPr="00AF557E" w:rsidRDefault="00E13564" w:rsidP="00C41137">
      <w:pPr>
        <w:pStyle w:val="Textoindependiente"/>
        <w:numPr>
          <w:ilvl w:val="0"/>
          <w:numId w:val="74"/>
        </w:numPr>
        <w:rPr>
          <w:szCs w:val="22"/>
          <w:lang w:val="es-ES"/>
        </w:rPr>
      </w:pPr>
      <w:r w:rsidRPr="00AF557E">
        <w:rPr>
          <w:szCs w:val="22"/>
          <w:lang w:val="es-ES"/>
        </w:rPr>
        <w:t>Provisión de un canal de navegación de acuerdo a las condiciones establecidas en el Contrato de Concesión.</w:t>
      </w:r>
    </w:p>
    <w:p w14:paraId="169B84F7" w14:textId="77777777" w:rsidR="00E13564" w:rsidRPr="00AF557E" w:rsidRDefault="00E13564" w:rsidP="00C41137">
      <w:pPr>
        <w:pStyle w:val="Textoindependiente"/>
        <w:numPr>
          <w:ilvl w:val="0"/>
          <w:numId w:val="74"/>
        </w:numPr>
        <w:rPr>
          <w:szCs w:val="22"/>
          <w:lang w:val="es-ES"/>
        </w:rPr>
      </w:pPr>
      <w:r w:rsidRPr="00AF557E">
        <w:rPr>
          <w:szCs w:val="22"/>
          <w:lang w:val="es-ES"/>
        </w:rPr>
        <w:t xml:space="preserve">Provisión de información para la navegación: mediante información digital cargable en un GPS. </w:t>
      </w:r>
    </w:p>
    <w:p w14:paraId="6748B000" w14:textId="77777777" w:rsidR="00E13564" w:rsidRPr="00AF557E" w:rsidRDefault="00D67253" w:rsidP="00C41137">
      <w:pPr>
        <w:pStyle w:val="Textoindependiente"/>
        <w:numPr>
          <w:ilvl w:val="0"/>
          <w:numId w:val="74"/>
        </w:numPr>
        <w:rPr>
          <w:szCs w:val="22"/>
          <w:lang w:val="es-ES"/>
        </w:rPr>
      </w:pPr>
      <w:r w:rsidRPr="00AF557E">
        <w:rPr>
          <w:szCs w:val="22"/>
          <w:lang w:val="es-UY"/>
        </w:rPr>
        <w:t xml:space="preserve">Provisión de </w:t>
      </w:r>
      <w:r w:rsidR="00E13564" w:rsidRPr="00AF557E">
        <w:rPr>
          <w:szCs w:val="22"/>
        </w:rPr>
        <w:t>un canal de navegación libre de quirumas (troncos)</w:t>
      </w:r>
      <w:r w:rsidR="00810083" w:rsidRPr="00AF557E">
        <w:rPr>
          <w:szCs w:val="22"/>
        </w:rPr>
        <w:t>.</w:t>
      </w:r>
    </w:p>
    <w:p w14:paraId="6A94D9A6" w14:textId="77777777" w:rsidR="00E13564" w:rsidRPr="00AF557E" w:rsidRDefault="00D67253" w:rsidP="00C41137">
      <w:pPr>
        <w:pStyle w:val="Prrafodelista"/>
        <w:numPr>
          <w:ilvl w:val="0"/>
          <w:numId w:val="74"/>
        </w:numPr>
        <w:jc w:val="both"/>
        <w:rPr>
          <w:szCs w:val="22"/>
          <w:lang w:val="es-UY"/>
        </w:rPr>
      </w:pPr>
      <w:r w:rsidRPr="00AF557E">
        <w:rPr>
          <w:szCs w:val="22"/>
        </w:rPr>
        <w:t xml:space="preserve">Provisión de </w:t>
      </w:r>
      <w:r w:rsidR="00E13564" w:rsidRPr="00AF557E">
        <w:rPr>
          <w:szCs w:val="22"/>
        </w:rPr>
        <w:t xml:space="preserve">información de niveles de agua mediante un sistema de captura y registro de niveles de agua en una red de </w:t>
      </w:r>
      <w:r w:rsidR="00011026" w:rsidRPr="00AF557E">
        <w:rPr>
          <w:szCs w:val="22"/>
        </w:rPr>
        <w:t>E</w:t>
      </w:r>
      <w:r w:rsidR="00E13564" w:rsidRPr="00AF557E">
        <w:rPr>
          <w:szCs w:val="22"/>
        </w:rPr>
        <w:t xml:space="preserve">staciones </w:t>
      </w:r>
      <w:r w:rsidR="00011026" w:rsidRPr="00AF557E">
        <w:rPr>
          <w:szCs w:val="22"/>
        </w:rPr>
        <w:t>L</w:t>
      </w:r>
      <w:r w:rsidR="00E13564" w:rsidRPr="00AF557E">
        <w:rPr>
          <w:szCs w:val="22"/>
        </w:rPr>
        <w:t>imnimétricas automáticas instaladas en los ríos de la Hidrovía Amazónica</w:t>
      </w:r>
      <w:r w:rsidR="00810083" w:rsidRPr="00AF557E">
        <w:rPr>
          <w:szCs w:val="22"/>
        </w:rPr>
        <w:t>.</w:t>
      </w:r>
    </w:p>
    <w:p w14:paraId="6B6E937D" w14:textId="77777777" w:rsidR="00D67253" w:rsidRPr="00AF557E" w:rsidRDefault="00D67253" w:rsidP="007C3FD9">
      <w:pPr>
        <w:jc w:val="both"/>
        <w:rPr>
          <w:szCs w:val="22"/>
          <w:lang w:val="es-UY"/>
        </w:rPr>
      </w:pPr>
    </w:p>
    <w:p w14:paraId="0C1D089E" w14:textId="77777777" w:rsidR="000479F1" w:rsidRPr="00AF557E" w:rsidRDefault="000479F1" w:rsidP="007C3FD9">
      <w:pPr>
        <w:jc w:val="both"/>
        <w:rPr>
          <w:szCs w:val="22"/>
          <w:lang w:val="es-UY"/>
        </w:rPr>
      </w:pPr>
      <w:r w:rsidRPr="00AF557E">
        <w:rPr>
          <w:szCs w:val="22"/>
          <w:lang w:val="es-UY"/>
        </w:rPr>
        <w:t>Los componentes del Servicio Estándar</w:t>
      </w:r>
      <w:r w:rsidR="008639BA" w:rsidRPr="00AF557E">
        <w:rPr>
          <w:szCs w:val="22"/>
          <w:lang w:val="es-UY"/>
        </w:rPr>
        <w:t xml:space="preserve"> </w:t>
      </w:r>
      <w:r w:rsidRPr="00AF557E">
        <w:rPr>
          <w:szCs w:val="22"/>
          <w:lang w:val="es-UY"/>
        </w:rPr>
        <w:t>involucran la realización de las siguientes actividades</w:t>
      </w:r>
      <w:r w:rsidR="00985596" w:rsidRPr="00AF557E">
        <w:rPr>
          <w:szCs w:val="22"/>
          <w:lang w:val="es-UY"/>
        </w:rPr>
        <w:t xml:space="preserve"> a cargo del CONCESIONARIO</w:t>
      </w:r>
      <w:r w:rsidRPr="00AF557E">
        <w:rPr>
          <w:szCs w:val="22"/>
          <w:lang w:val="es-UY"/>
        </w:rPr>
        <w:t>:</w:t>
      </w:r>
    </w:p>
    <w:p w14:paraId="50E03F95" w14:textId="77777777" w:rsidR="000479F1" w:rsidRPr="00AF557E" w:rsidRDefault="000479F1" w:rsidP="007C3FD9">
      <w:pPr>
        <w:jc w:val="both"/>
        <w:rPr>
          <w:szCs w:val="22"/>
          <w:lang w:val="es-UY"/>
        </w:rPr>
      </w:pPr>
    </w:p>
    <w:p w14:paraId="45F41B15" w14:textId="77777777" w:rsidR="00E13564" w:rsidRPr="00AF557E" w:rsidRDefault="00E13564" w:rsidP="00C41137">
      <w:pPr>
        <w:pStyle w:val="Textoindependiente"/>
        <w:numPr>
          <w:ilvl w:val="0"/>
          <w:numId w:val="75"/>
        </w:numPr>
        <w:rPr>
          <w:szCs w:val="22"/>
          <w:lang w:val="es-ES"/>
        </w:rPr>
      </w:pPr>
      <w:r w:rsidRPr="00AF557E">
        <w:rPr>
          <w:szCs w:val="22"/>
          <w:lang w:val="es-ES"/>
        </w:rPr>
        <w:t>Provisión de un canal de navegación de acuerdo a las condiciones establecidas en el Contrato de Concesión.</w:t>
      </w:r>
    </w:p>
    <w:p w14:paraId="40BFDA4F" w14:textId="77777777" w:rsidR="00E13564" w:rsidRPr="00AF557E" w:rsidRDefault="00E13564" w:rsidP="007C3FD9">
      <w:pPr>
        <w:jc w:val="both"/>
        <w:rPr>
          <w:szCs w:val="22"/>
          <w:lang w:val="es-UY"/>
        </w:rPr>
      </w:pPr>
    </w:p>
    <w:p w14:paraId="1B26CED6" w14:textId="77777777" w:rsidR="00EE0A5D" w:rsidRPr="00AF557E" w:rsidRDefault="00923C2D" w:rsidP="000D7B49">
      <w:pPr>
        <w:ind w:left="709"/>
        <w:rPr>
          <w:u w:val="single"/>
        </w:rPr>
      </w:pPr>
      <w:r w:rsidRPr="00AF557E">
        <w:rPr>
          <w:u w:val="single"/>
        </w:rPr>
        <w:t>Establecimiento de las condiciones del canal navegable:</w:t>
      </w:r>
    </w:p>
    <w:p w14:paraId="3AD99BD1" w14:textId="77777777" w:rsidR="007C3FD9" w:rsidRPr="00AF557E" w:rsidRDefault="007C3FD9" w:rsidP="000D7B49">
      <w:pPr>
        <w:ind w:left="709"/>
        <w:jc w:val="both"/>
        <w:rPr>
          <w:szCs w:val="22"/>
          <w:lang w:val="es-UY"/>
        </w:rPr>
      </w:pPr>
      <w:r w:rsidRPr="00AF557E">
        <w:rPr>
          <w:szCs w:val="22"/>
          <w:lang w:val="es-UY"/>
        </w:rPr>
        <w:t xml:space="preserve">Comprende las obras de excavación de los canales en los </w:t>
      </w:r>
      <w:r w:rsidR="00D639AB" w:rsidRPr="00AF557E">
        <w:rPr>
          <w:szCs w:val="22"/>
          <w:lang w:val="es-UY"/>
        </w:rPr>
        <w:t>M</w:t>
      </w:r>
      <w:r w:rsidRPr="00AF557E">
        <w:rPr>
          <w:szCs w:val="22"/>
          <w:lang w:val="es-UY"/>
        </w:rPr>
        <w:t xml:space="preserve">alos </w:t>
      </w:r>
      <w:r w:rsidR="00D639AB" w:rsidRPr="00AF557E">
        <w:rPr>
          <w:szCs w:val="22"/>
          <w:lang w:val="es-UY"/>
        </w:rPr>
        <w:t>P</w:t>
      </w:r>
      <w:r w:rsidRPr="00AF557E">
        <w:rPr>
          <w:szCs w:val="22"/>
          <w:lang w:val="es-UY"/>
        </w:rPr>
        <w:t>asos, para lograr en una etapa inicial que el canal de navegación disponga de las condiciones establecidas en el Contrato, implicando una multiplicidad de sub – actividades imprescindibles para tal fin</w:t>
      </w:r>
      <w:r w:rsidR="00DF138E" w:rsidRPr="00AF557E">
        <w:rPr>
          <w:szCs w:val="22"/>
          <w:lang w:val="es-UY"/>
        </w:rPr>
        <w:t>,</w:t>
      </w:r>
      <w:r w:rsidRPr="00AF557E">
        <w:rPr>
          <w:szCs w:val="22"/>
          <w:lang w:val="es-UY"/>
        </w:rPr>
        <w:t xml:space="preserve"> tales como (entre otras): a) la realización de relevamientos batimétricos orientados a definir la traza del canal a dragar y verificar las cotas del lecho durante (y posteriormente) a las obras de dragado; b) la movilización, operación y mantenimiento de equipos de dragado y de embarcaciones auxiliares para movilizar cañerías de refulado; c) el vertido de los productos de dragado en las áreas específicamente definidas a tales efectos; y d) todas las actividades logísticas asociadas a las obras de dragado de apertura.</w:t>
      </w:r>
    </w:p>
    <w:p w14:paraId="493B83FB" w14:textId="77777777" w:rsidR="007C3FD9" w:rsidRPr="00AF557E" w:rsidRDefault="007C3FD9" w:rsidP="007C3FD9">
      <w:pPr>
        <w:ind w:left="567"/>
        <w:jc w:val="both"/>
        <w:rPr>
          <w:szCs w:val="22"/>
          <w:lang w:val="es-UY"/>
        </w:rPr>
      </w:pPr>
    </w:p>
    <w:p w14:paraId="0B4312F9" w14:textId="77777777" w:rsidR="00EE0A5D" w:rsidRPr="00AF557E" w:rsidRDefault="00923C2D" w:rsidP="000D7B49">
      <w:pPr>
        <w:ind w:left="709"/>
      </w:pPr>
      <w:r w:rsidRPr="00AF557E">
        <w:rPr>
          <w:u w:val="single"/>
        </w:rPr>
        <w:t>Mantenimiento de las condiciones del canal navegable</w:t>
      </w:r>
      <w:r w:rsidR="007C3FD9" w:rsidRPr="00AF557E">
        <w:t xml:space="preserve">: </w:t>
      </w:r>
    </w:p>
    <w:p w14:paraId="273B8551" w14:textId="77777777" w:rsidR="007C3FD9" w:rsidRPr="00AF557E" w:rsidRDefault="007C3FD9" w:rsidP="000D7B49">
      <w:pPr>
        <w:ind w:left="709"/>
        <w:jc w:val="both"/>
        <w:rPr>
          <w:szCs w:val="22"/>
          <w:lang w:val="es-UY"/>
        </w:rPr>
      </w:pPr>
      <w:r w:rsidRPr="00AF557E">
        <w:rPr>
          <w:szCs w:val="22"/>
          <w:lang w:val="es-UY"/>
        </w:rPr>
        <w:t xml:space="preserve">Comprende las obras de excavación de los canales en los </w:t>
      </w:r>
      <w:r w:rsidR="00D639AB" w:rsidRPr="00AF557E">
        <w:rPr>
          <w:szCs w:val="22"/>
          <w:lang w:val="es-UY"/>
        </w:rPr>
        <w:t>M</w:t>
      </w:r>
      <w:r w:rsidRPr="00AF557E">
        <w:rPr>
          <w:szCs w:val="22"/>
          <w:lang w:val="es-UY"/>
        </w:rPr>
        <w:t xml:space="preserve">alos </w:t>
      </w:r>
      <w:r w:rsidR="00D639AB" w:rsidRPr="00AF557E">
        <w:rPr>
          <w:szCs w:val="22"/>
          <w:lang w:val="es-UY"/>
        </w:rPr>
        <w:t>P</w:t>
      </w:r>
      <w:r w:rsidRPr="00AF557E">
        <w:rPr>
          <w:szCs w:val="22"/>
          <w:lang w:val="es-UY"/>
        </w:rPr>
        <w:t>asos, para mantener, durante el período de explotación de la Concesión, las condiciones logradas en la etapa inicial (dragado de apertura), implicando la misma multiplicidad de sub – actividades que en el caso del dragado de apertura.</w:t>
      </w:r>
    </w:p>
    <w:p w14:paraId="31764A5F" w14:textId="77777777" w:rsidR="00E13564" w:rsidRPr="00AF557E" w:rsidRDefault="00E13564" w:rsidP="007C3FD9">
      <w:pPr>
        <w:ind w:left="567"/>
        <w:jc w:val="both"/>
        <w:rPr>
          <w:szCs w:val="22"/>
          <w:lang w:val="es-UY"/>
        </w:rPr>
      </w:pPr>
    </w:p>
    <w:p w14:paraId="220FDF1A" w14:textId="77777777" w:rsidR="00E13564" w:rsidRPr="00AF557E" w:rsidRDefault="00E13564" w:rsidP="00C41137">
      <w:pPr>
        <w:pStyle w:val="Textoindependiente"/>
        <w:numPr>
          <w:ilvl w:val="0"/>
          <w:numId w:val="75"/>
        </w:numPr>
        <w:rPr>
          <w:szCs w:val="22"/>
          <w:lang w:val="es-ES"/>
        </w:rPr>
      </w:pPr>
      <w:r w:rsidRPr="00AF557E">
        <w:rPr>
          <w:szCs w:val="22"/>
          <w:lang w:val="es-ES"/>
        </w:rPr>
        <w:t xml:space="preserve">Provisión de información para la navegación: mediante información digital cargable en un GPS. </w:t>
      </w:r>
    </w:p>
    <w:p w14:paraId="55EEB1F3" w14:textId="77777777" w:rsidR="007C3FD9" w:rsidRPr="00AF557E" w:rsidRDefault="007C3FD9" w:rsidP="007C3FD9">
      <w:pPr>
        <w:ind w:left="567"/>
        <w:jc w:val="both"/>
        <w:rPr>
          <w:szCs w:val="22"/>
          <w:lang w:val="es-UY"/>
        </w:rPr>
      </w:pPr>
    </w:p>
    <w:p w14:paraId="412D9862" w14:textId="77777777" w:rsidR="0030183F" w:rsidRPr="00AF557E" w:rsidRDefault="007C3FD9" w:rsidP="0019690B">
      <w:pPr>
        <w:ind w:left="709"/>
        <w:jc w:val="both"/>
        <w:rPr>
          <w:szCs w:val="22"/>
          <w:lang w:val="es-UY"/>
        </w:rPr>
      </w:pPr>
      <w:r w:rsidRPr="00AF557E">
        <w:rPr>
          <w:szCs w:val="22"/>
          <w:lang w:val="es-UY"/>
        </w:rPr>
        <w:t xml:space="preserve">Comprende la provisión, a los </w:t>
      </w:r>
      <w:r w:rsidR="00614D27" w:rsidRPr="00AF557E">
        <w:rPr>
          <w:szCs w:val="22"/>
          <w:lang w:val="es-UY"/>
        </w:rPr>
        <w:t>U</w:t>
      </w:r>
      <w:r w:rsidRPr="00AF557E">
        <w:rPr>
          <w:szCs w:val="22"/>
          <w:lang w:val="es-UY"/>
        </w:rPr>
        <w:t>suarios, de información sobre la ubicación espacial</w:t>
      </w:r>
      <w:r w:rsidR="00CA47EA" w:rsidRPr="00AF557E">
        <w:rPr>
          <w:szCs w:val="22"/>
          <w:lang w:val="es-UY"/>
        </w:rPr>
        <w:t xml:space="preserve"> </w:t>
      </w:r>
      <w:r w:rsidRPr="00AF557E">
        <w:rPr>
          <w:szCs w:val="22"/>
          <w:lang w:val="es-UY"/>
        </w:rPr>
        <w:t xml:space="preserve">actualizada de la traza del canal de navegación a lo largo de los ríos que constituyen la hidrovía, de tal manera que los mismos puedan utilizarla en sistemas de navegación asistida por Sistemas de Posicionamiento Satelital (GPS). </w:t>
      </w:r>
    </w:p>
    <w:p w14:paraId="0D3BD107" w14:textId="77777777" w:rsidR="0030183F" w:rsidRPr="00AF557E" w:rsidRDefault="0030183F" w:rsidP="0019690B">
      <w:pPr>
        <w:ind w:left="709"/>
        <w:jc w:val="both"/>
        <w:rPr>
          <w:szCs w:val="22"/>
          <w:lang w:val="es-UY"/>
        </w:rPr>
      </w:pPr>
    </w:p>
    <w:p w14:paraId="4ACEC2D3" w14:textId="77777777" w:rsidR="0030183F" w:rsidRPr="00AF557E" w:rsidRDefault="0030183F" w:rsidP="0019690B">
      <w:pPr>
        <w:ind w:left="709"/>
        <w:jc w:val="both"/>
        <w:rPr>
          <w:szCs w:val="22"/>
          <w:lang w:val="es-UY"/>
        </w:rPr>
      </w:pPr>
      <w:r w:rsidRPr="00AF557E">
        <w:rPr>
          <w:lang w:val="es-UY"/>
        </w:rPr>
        <w:t>L</w:t>
      </w:r>
      <w:r w:rsidR="00CA47EA" w:rsidRPr="00AF557E">
        <w:rPr>
          <w:lang w:val="es-UY"/>
        </w:rPr>
        <w:t xml:space="preserve">a </w:t>
      </w:r>
      <w:r w:rsidR="00646636" w:rsidRPr="00AF557E">
        <w:rPr>
          <w:lang w:val="es-UY"/>
        </w:rPr>
        <w:t xml:space="preserve">difusión de la </w:t>
      </w:r>
      <w:r w:rsidR="00CA47EA" w:rsidRPr="00AF557E">
        <w:rPr>
          <w:lang w:val="es-UY"/>
        </w:rPr>
        <w:t>información</w:t>
      </w:r>
      <w:r w:rsidRPr="00AF557E">
        <w:rPr>
          <w:lang w:val="es-UY"/>
        </w:rPr>
        <w:t xml:space="preserve"> será publicada en un sitio de internet (página web), al cual el Usuario podrá acceder a través de su propio equipamiento informático y conexión de internet. Para los casos en los cuales exista imposibilidad de acceder a la información vía web, el CONCESIONARIO  utilizará otros medios que permitan el acceso oportuno a dicha información. </w:t>
      </w:r>
    </w:p>
    <w:p w14:paraId="7914E4DA" w14:textId="77777777" w:rsidR="0030183F" w:rsidRPr="00AF557E" w:rsidRDefault="0030183F" w:rsidP="0019690B">
      <w:pPr>
        <w:jc w:val="both"/>
        <w:rPr>
          <w:szCs w:val="22"/>
          <w:lang w:val="es-UY"/>
        </w:rPr>
      </w:pPr>
    </w:p>
    <w:p w14:paraId="319C74FC" w14:textId="77777777" w:rsidR="00FB79D5" w:rsidRPr="00AF557E" w:rsidRDefault="00FB79D5" w:rsidP="00FB79D5">
      <w:pPr>
        <w:pStyle w:val="Prrafodelista"/>
        <w:spacing w:after="120"/>
        <w:ind w:left="714"/>
        <w:jc w:val="both"/>
        <w:rPr>
          <w:lang w:val="es-UY"/>
        </w:rPr>
      </w:pPr>
      <w:r w:rsidRPr="00AF557E">
        <w:rPr>
          <w:lang w:val="es-UY"/>
        </w:rPr>
        <w:t>El CONCES</w:t>
      </w:r>
      <w:r w:rsidR="00B93837" w:rsidRPr="00AF557E">
        <w:rPr>
          <w:lang w:val="es-UY"/>
        </w:rPr>
        <w:t>IONARIO está obligado a proporcionar</w:t>
      </w:r>
      <w:r w:rsidRPr="00AF557E">
        <w:rPr>
          <w:lang w:val="es-UY"/>
        </w:rPr>
        <w:t xml:space="preserve"> dicha información al Servicio de Hidrografía y Navegación de la Amazonía (SHNA) y al CONCEDENTE.</w:t>
      </w:r>
    </w:p>
    <w:p w14:paraId="5A40AFB4" w14:textId="77777777" w:rsidR="00E13564" w:rsidRPr="00AF557E" w:rsidRDefault="00E13564" w:rsidP="0019690B">
      <w:pPr>
        <w:jc w:val="both"/>
        <w:rPr>
          <w:szCs w:val="22"/>
          <w:lang w:val="es-UY"/>
        </w:rPr>
      </w:pPr>
    </w:p>
    <w:p w14:paraId="7EA16327" w14:textId="77777777" w:rsidR="00E13564" w:rsidRPr="00AF557E" w:rsidRDefault="00E13564" w:rsidP="00C41137">
      <w:pPr>
        <w:pStyle w:val="Textoindependiente"/>
        <w:numPr>
          <w:ilvl w:val="0"/>
          <w:numId w:val="75"/>
        </w:numPr>
        <w:rPr>
          <w:szCs w:val="22"/>
          <w:lang w:val="es-ES"/>
        </w:rPr>
      </w:pPr>
      <w:r w:rsidRPr="00AF557E">
        <w:rPr>
          <w:szCs w:val="22"/>
        </w:rPr>
        <w:t>Prov</w:t>
      </w:r>
      <w:r w:rsidR="00092C62" w:rsidRPr="00AF557E">
        <w:rPr>
          <w:szCs w:val="22"/>
        </w:rPr>
        <w:t>isión de</w:t>
      </w:r>
      <w:r w:rsidRPr="00AF557E">
        <w:rPr>
          <w:szCs w:val="22"/>
        </w:rPr>
        <w:t xml:space="preserve"> un canal de navegación libre de quirumas (troncos)</w:t>
      </w:r>
    </w:p>
    <w:p w14:paraId="1065DC69" w14:textId="77777777" w:rsidR="00E13564" w:rsidRPr="00AF557E" w:rsidRDefault="00E13564" w:rsidP="007C3FD9">
      <w:pPr>
        <w:ind w:left="567"/>
        <w:jc w:val="both"/>
        <w:rPr>
          <w:szCs w:val="22"/>
          <w:lang w:val="es-UY"/>
        </w:rPr>
      </w:pPr>
    </w:p>
    <w:p w14:paraId="2EC56AC2" w14:textId="77777777" w:rsidR="007C3FD9" w:rsidRPr="00AF557E" w:rsidRDefault="007C3FD9" w:rsidP="000D7B49">
      <w:pPr>
        <w:ind w:left="709"/>
        <w:jc w:val="both"/>
        <w:rPr>
          <w:szCs w:val="22"/>
          <w:lang w:val="es-UY"/>
        </w:rPr>
      </w:pPr>
      <w:r w:rsidRPr="00AF557E">
        <w:rPr>
          <w:szCs w:val="22"/>
          <w:lang w:val="es-UY"/>
        </w:rPr>
        <w:t>Comprende acciones de retiro de los troncos clavados en el lecho del canal de navegación (“quirumas”) y a lo largo de toda la traza del mismo.</w:t>
      </w:r>
    </w:p>
    <w:p w14:paraId="669D5A4F" w14:textId="77777777" w:rsidR="00E13564" w:rsidRPr="00AF557E" w:rsidRDefault="00E13564" w:rsidP="007C3FD9">
      <w:pPr>
        <w:ind w:left="567"/>
        <w:jc w:val="both"/>
        <w:rPr>
          <w:szCs w:val="22"/>
          <w:lang w:val="es-UY"/>
        </w:rPr>
      </w:pPr>
    </w:p>
    <w:p w14:paraId="3D9E6DA1" w14:textId="77777777" w:rsidR="00E13564" w:rsidRPr="00AF557E" w:rsidRDefault="00092C62" w:rsidP="00C41137">
      <w:pPr>
        <w:pStyle w:val="Prrafodelista"/>
        <w:numPr>
          <w:ilvl w:val="0"/>
          <w:numId w:val="75"/>
        </w:numPr>
        <w:jc w:val="both"/>
        <w:rPr>
          <w:szCs w:val="22"/>
          <w:lang w:val="es-UY"/>
        </w:rPr>
      </w:pPr>
      <w:r w:rsidRPr="00AF557E">
        <w:rPr>
          <w:szCs w:val="22"/>
        </w:rPr>
        <w:t>Provisión de</w:t>
      </w:r>
      <w:r w:rsidR="00E13564" w:rsidRPr="00AF557E">
        <w:rPr>
          <w:szCs w:val="22"/>
        </w:rPr>
        <w:t xml:space="preserve"> información de niveles de agua mediante un sistema de captura y registro de niveles de agua en una red de </w:t>
      </w:r>
      <w:r w:rsidR="00011026" w:rsidRPr="00AF557E">
        <w:rPr>
          <w:szCs w:val="22"/>
        </w:rPr>
        <w:t>E</w:t>
      </w:r>
      <w:r w:rsidR="00E13564" w:rsidRPr="00AF557E">
        <w:rPr>
          <w:szCs w:val="22"/>
        </w:rPr>
        <w:t xml:space="preserve">staciones </w:t>
      </w:r>
      <w:r w:rsidR="00011026" w:rsidRPr="00AF557E">
        <w:rPr>
          <w:szCs w:val="22"/>
        </w:rPr>
        <w:t>L</w:t>
      </w:r>
      <w:r w:rsidR="00E13564" w:rsidRPr="00AF557E">
        <w:rPr>
          <w:szCs w:val="22"/>
        </w:rPr>
        <w:t>imnimétricas automáticas instaladas en los ríos de la Hidrovía Amazónica</w:t>
      </w:r>
      <w:r w:rsidR="00985596" w:rsidRPr="00AF557E">
        <w:rPr>
          <w:szCs w:val="22"/>
        </w:rPr>
        <w:t>.</w:t>
      </w:r>
    </w:p>
    <w:p w14:paraId="01E086AB" w14:textId="77777777" w:rsidR="00E13564" w:rsidRPr="00AF557E" w:rsidRDefault="00E13564" w:rsidP="007C3FD9">
      <w:pPr>
        <w:ind w:left="567"/>
        <w:jc w:val="both"/>
        <w:rPr>
          <w:szCs w:val="22"/>
          <w:lang w:val="es-UY"/>
        </w:rPr>
      </w:pPr>
    </w:p>
    <w:p w14:paraId="1D9B050C" w14:textId="77777777" w:rsidR="00EC4002" w:rsidRPr="00AF557E" w:rsidRDefault="00E13564" w:rsidP="001873AB">
      <w:pPr>
        <w:pStyle w:val="Prrafodelista"/>
        <w:ind w:left="714"/>
        <w:jc w:val="both"/>
        <w:rPr>
          <w:lang w:val="es-UY"/>
        </w:rPr>
      </w:pPr>
      <w:r w:rsidRPr="00AF557E">
        <w:rPr>
          <w:szCs w:val="22"/>
          <w:lang w:val="es-UY"/>
        </w:rPr>
        <w:t xml:space="preserve">Comprende la instalación y operación de </w:t>
      </w:r>
      <w:r w:rsidR="00011026" w:rsidRPr="00AF557E">
        <w:rPr>
          <w:szCs w:val="22"/>
          <w:lang w:val="es-UY"/>
        </w:rPr>
        <w:t>E</w:t>
      </w:r>
      <w:r w:rsidRPr="00AF557E">
        <w:rPr>
          <w:szCs w:val="22"/>
          <w:lang w:val="es-UY"/>
        </w:rPr>
        <w:t xml:space="preserve">staciones </w:t>
      </w:r>
      <w:r w:rsidR="00011026" w:rsidRPr="00AF557E">
        <w:rPr>
          <w:szCs w:val="22"/>
          <w:lang w:val="es-UY"/>
        </w:rPr>
        <w:t>L</w:t>
      </w:r>
      <w:r w:rsidRPr="00AF557E">
        <w:rPr>
          <w:szCs w:val="22"/>
          <w:lang w:val="es-UY"/>
        </w:rPr>
        <w:t xml:space="preserve">imnimétricas y la permanente provisión de información, a los </w:t>
      </w:r>
      <w:r w:rsidR="00614D27" w:rsidRPr="00AF557E">
        <w:rPr>
          <w:szCs w:val="22"/>
          <w:lang w:val="es-UY"/>
        </w:rPr>
        <w:t>U</w:t>
      </w:r>
      <w:r w:rsidRPr="00AF557E">
        <w:rPr>
          <w:szCs w:val="22"/>
          <w:lang w:val="es-UY"/>
        </w:rPr>
        <w:t>suarios,</w:t>
      </w:r>
      <w:r w:rsidR="00985596" w:rsidRPr="00AF557E">
        <w:rPr>
          <w:szCs w:val="22"/>
          <w:lang w:val="es-UY"/>
        </w:rPr>
        <w:t xml:space="preserve"> </w:t>
      </w:r>
      <w:r w:rsidRPr="00AF557E">
        <w:rPr>
          <w:szCs w:val="22"/>
          <w:lang w:val="es-UY"/>
        </w:rPr>
        <w:t>sobre los registros hidrométricos así como de los pronósticos de la evolución de niveles a corto plazo</w:t>
      </w:r>
      <w:r w:rsidR="00810083" w:rsidRPr="00AF557E">
        <w:rPr>
          <w:szCs w:val="22"/>
          <w:lang w:val="es-UY"/>
        </w:rPr>
        <w:t>, la que será publicada en un sitio de internet (página web), al cual el Usuario deberá acceder a través de su propio equipamiento informático y conexión de internet</w:t>
      </w:r>
      <w:r w:rsidRPr="00AF557E">
        <w:rPr>
          <w:szCs w:val="22"/>
          <w:lang w:val="es-UY"/>
        </w:rPr>
        <w:t xml:space="preserve">. </w:t>
      </w:r>
      <w:r w:rsidR="00985596" w:rsidRPr="00AF557E">
        <w:rPr>
          <w:lang w:val="es-UY"/>
        </w:rPr>
        <w:t xml:space="preserve">Para los casos en los cuales exista imposibilidad de acceder a la información vía web, el CONCESIONARIO utilizará otros medios que permiten el acceso oportuno a dicha información. </w:t>
      </w:r>
    </w:p>
    <w:p w14:paraId="5F1D564E" w14:textId="77777777" w:rsidR="00EC4002" w:rsidRPr="00AF557E" w:rsidRDefault="00EC4002" w:rsidP="001873AB">
      <w:pPr>
        <w:pStyle w:val="Prrafodelista"/>
        <w:ind w:left="714"/>
        <w:jc w:val="both"/>
        <w:rPr>
          <w:lang w:val="es-UY"/>
        </w:rPr>
      </w:pPr>
    </w:p>
    <w:p w14:paraId="0384E0FB" w14:textId="77777777" w:rsidR="00EC4002" w:rsidRPr="00AF557E" w:rsidRDefault="00985596" w:rsidP="001873AB">
      <w:pPr>
        <w:pStyle w:val="Prrafodelista"/>
        <w:ind w:left="714"/>
        <w:jc w:val="both"/>
        <w:rPr>
          <w:lang w:val="es-UY"/>
        </w:rPr>
      </w:pPr>
      <w:r w:rsidRPr="00AF557E">
        <w:rPr>
          <w:lang w:val="es-UY"/>
        </w:rPr>
        <w:t>El CONCES</w:t>
      </w:r>
      <w:r w:rsidR="00B93837" w:rsidRPr="00AF557E">
        <w:rPr>
          <w:lang w:val="es-UY"/>
        </w:rPr>
        <w:t>IONARIO está obligado a proporcionar</w:t>
      </w:r>
      <w:r w:rsidRPr="00AF557E">
        <w:rPr>
          <w:lang w:val="es-UY"/>
        </w:rPr>
        <w:t xml:space="preserve"> dicha información al Servicio de Nacional de </w:t>
      </w:r>
      <w:r w:rsidR="007A35BA" w:rsidRPr="00AF557E">
        <w:rPr>
          <w:lang w:val="es-UY"/>
        </w:rPr>
        <w:t>Meteorología</w:t>
      </w:r>
      <w:r w:rsidRPr="00AF557E">
        <w:rPr>
          <w:lang w:val="es-UY"/>
        </w:rPr>
        <w:t xml:space="preserve"> e Hidrología (SENAMHI),</w:t>
      </w:r>
      <w:r w:rsidR="00727731" w:rsidRPr="00AF557E">
        <w:rPr>
          <w:lang w:val="es-UY"/>
        </w:rPr>
        <w:t xml:space="preserve"> </w:t>
      </w:r>
      <w:r w:rsidRPr="00AF557E">
        <w:rPr>
          <w:lang w:val="es-UY"/>
        </w:rPr>
        <w:t>al Servicio de Hidrografía y Navegación de la Amazonía (SHNA) y al CONCEDENTE.</w:t>
      </w:r>
    </w:p>
    <w:p w14:paraId="1BB7AD37" w14:textId="77777777" w:rsidR="00E13564" w:rsidRPr="00AF557E" w:rsidRDefault="00E13564" w:rsidP="0019690B">
      <w:pPr>
        <w:jc w:val="both"/>
        <w:rPr>
          <w:szCs w:val="22"/>
          <w:lang w:val="es-UY"/>
        </w:rPr>
      </w:pPr>
    </w:p>
    <w:p w14:paraId="707CDB03" w14:textId="77777777" w:rsidR="00EE0A5D" w:rsidRPr="00AF557E" w:rsidRDefault="00E13564">
      <w:pPr>
        <w:jc w:val="both"/>
        <w:rPr>
          <w:szCs w:val="22"/>
          <w:lang w:val="es-UY"/>
        </w:rPr>
      </w:pPr>
      <w:r w:rsidRPr="00AF557E">
        <w:rPr>
          <w:szCs w:val="22"/>
          <w:lang w:val="es-UY"/>
        </w:rPr>
        <w:t>Asimismo, el Concesionario deberá realizar las siguientes actividades:</w:t>
      </w:r>
    </w:p>
    <w:p w14:paraId="00EAFF99" w14:textId="77777777" w:rsidR="00E13564" w:rsidRPr="00AF557E" w:rsidRDefault="00E13564" w:rsidP="007C3FD9">
      <w:pPr>
        <w:ind w:left="567"/>
        <w:jc w:val="both"/>
        <w:rPr>
          <w:szCs w:val="22"/>
          <w:lang w:val="es-UY"/>
        </w:rPr>
      </w:pPr>
    </w:p>
    <w:p w14:paraId="525C4DA6" w14:textId="77777777" w:rsidR="00EC4002" w:rsidRPr="00AF557E" w:rsidRDefault="00923C2D" w:rsidP="001873AB">
      <w:pPr>
        <w:spacing w:after="120"/>
        <w:ind w:left="425"/>
        <w:rPr>
          <w:u w:val="single"/>
        </w:rPr>
      </w:pPr>
      <w:r w:rsidRPr="00AF557E">
        <w:rPr>
          <w:u w:val="single"/>
        </w:rPr>
        <w:t xml:space="preserve">Mantenimiento General: </w:t>
      </w:r>
    </w:p>
    <w:p w14:paraId="3A1BB492" w14:textId="77777777" w:rsidR="007C3FD9" w:rsidRPr="00AF557E" w:rsidRDefault="007C3FD9" w:rsidP="00544055">
      <w:pPr>
        <w:ind w:left="426"/>
        <w:jc w:val="both"/>
        <w:rPr>
          <w:szCs w:val="22"/>
          <w:lang w:val="es-UY"/>
        </w:rPr>
      </w:pPr>
      <w:r w:rsidRPr="00AF557E">
        <w:rPr>
          <w:szCs w:val="22"/>
          <w:lang w:val="es-UY"/>
        </w:rPr>
        <w:t xml:space="preserve">Comprende: a) la realización de actividades de monitoreo de los canales fluviales y de las </w:t>
      </w:r>
      <w:r w:rsidR="00011026" w:rsidRPr="00AF557E">
        <w:rPr>
          <w:szCs w:val="22"/>
          <w:lang w:val="es-UY"/>
        </w:rPr>
        <w:t>E</w:t>
      </w:r>
      <w:r w:rsidRPr="00AF557E">
        <w:rPr>
          <w:szCs w:val="22"/>
          <w:lang w:val="es-UY"/>
        </w:rPr>
        <w:t xml:space="preserve">staciones </w:t>
      </w:r>
      <w:r w:rsidR="00011026" w:rsidRPr="00AF557E">
        <w:rPr>
          <w:szCs w:val="22"/>
          <w:lang w:val="es-UY"/>
        </w:rPr>
        <w:t>L</w:t>
      </w:r>
      <w:r w:rsidRPr="00AF557E">
        <w:rPr>
          <w:szCs w:val="22"/>
          <w:lang w:val="es-UY"/>
        </w:rPr>
        <w:t xml:space="preserve">imnimétricas; y b) de mantenimiento de las condiciones de servicio establecidas (incluyendo el mantenimiento de los sistemas de transmisión y difusión de la información sobre la traza de los canales y niveles fluviales). </w:t>
      </w:r>
    </w:p>
    <w:p w14:paraId="53EB0D1F" w14:textId="77777777" w:rsidR="007C3FD9" w:rsidRPr="00AF557E" w:rsidRDefault="007C3FD9" w:rsidP="00544055">
      <w:pPr>
        <w:ind w:left="426"/>
        <w:jc w:val="both"/>
        <w:rPr>
          <w:szCs w:val="22"/>
          <w:lang w:val="es-UY"/>
        </w:rPr>
      </w:pPr>
    </w:p>
    <w:p w14:paraId="7B632E0F" w14:textId="77777777" w:rsidR="00EC4002" w:rsidRPr="00AF557E" w:rsidRDefault="00923C2D" w:rsidP="001873AB">
      <w:pPr>
        <w:spacing w:after="120"/>
        <w:ind w:left="425"/>
        <w:rPr>
          <w:u w:val="single"/>
        </w:rPr>
      </w:pPr>
      <w:r w:rsidRPr="00AF557E">
        <w:rPr>
          <w:u w:val="single"/>
        </w:rPr>
        <w:t xml:space="preserve">Operación: </w:t>
      </w:r>
    </w:p>
    <w:p w14:paraId="26EAE073" w14:textId="77777777" w:rsidR="007C3FD9" w:rsidRPr="00AF557E" w:rsidRDefault="007C3FD9" w:rsidP="00544055">
      <w:pPr>
        <w:ind w:left="426"/>
        <w:jc w:val="both"/>
        <w:rPr>
          <w:szCs w:val="22"/>
          <w:lang w:val="es-UY"/>
        </w:rPr>
      </w:pPr>
      <w:r w:rsidRPr="00AF557E">
        <w:rPr>
          <w:szCs w:val="22"/>
          <w:lang w:val="es-UY"/>
        </w:rPr>
        <w:t>Comprende el conjunto de actividades a desarrollar para que la Concesión funcione normalmente, incluyendo las actividades logísticas y de administración interna propias del Concesionario y del sistema de percepción de tarifas así como las actividades necesarias para el cumplimiento de los Planes de Gestión Ambiental, incluyendo las relaciones con la comunidad y la prevención de la contaminación.</w:t>
      </w:r>
    </w:p>
    <w:p w14:paraId="1BB15DF1" w14:textId="77777777" w:rsidR="00E21D68" w:rsidRPr="00AF557E" w:rsidRDefault="00E21D68" w:rsidP="0019690B">
      <w:pPr>
        <w:rPr>
          <w:b/>
          <w:bCs w:val="0"/>
          <w:szCs w:val="22"/>
        </w:rPr>
      </w:pPr>
    </w:p>
    <w:p w14:paraId="7E6DA8EF" w14:textId="77777777" w:rsidR="00E21D68" w:rsidRPr="00AF557E" w:rsidRDefault="00E21D68" w:rsidP="0019690B">
      <w:pPr>
        <w:jc w:val="both"/>
        <w:rPr>
          <w:szCs w:val="22"/>
          <w:lang w:val="es-UY"/>
        </w:rPr>
      </w:pPr>
      <w:r w:rsidRPr="00AF557E">
        <w:rPr>
          <w:szCs w:val="22"/>
          <w:lang w:val="es-UY"/>
        </w:rPr>
        <w:t>La Dirección General de Transporte Acuático (DGTA) o la autoridad nacional competente, regulará el uso de la Hidrovía Amazónica por parte d</w:t>
      </w:r>
      <w:r w:rsidR="00FA430A" w:rsidRPr="00AF557E">
        <w:rPr>
          <w:szCs w:val="22"/>
          <w:lang w:val="es-UY"/>
        </w:rPr>
        <w:t>e los Usuarios</w:t>
      </w:r>
      <w:r w:rsidRPr="00AF557E">
        <w:rPr>
          <w:szCs w:val="22"/>
          <w:lang w:val="es-UY"/>
        </w:rPr>
        <w:t>, mediante las Leyes y Disposiciones aplicables vigentes durante la Concesión.</w:t>
      </w:r>
    </w:p>
    <w:p w14:paraId="4FF6D67A" w14:textId="77777777" w:rsidR="00161760" w:rsidRPr="00AF557E" w:rsidRDefault="00161760" w:rsidP="00FF5BDF">
      <w:pPr>
        <w:ind w:left="142"/>
        <w:rPr>
          <w:b/>
          <w:bCs w:val="0"/>
          <w:szCs w:val="22"/>
        </w:rPr>
      </w:pPr>
      <w:r w:rsidRPr="00AF557E">
        <w:rPr>
          <w:b/>
          <w:bCs w:val="0"/>
          <w:szCs w:val="22"/>
        </w:rPr>
        <w:br w:type="page"/>
      </w:r>
    </w:p>
    <w:p w14:paraId="4B8EF7B0" w14:textId="77777777" w:rsidR="002E7E0A" w:rsidRPr="00AF557E" w:rsidRDefault="00CB59C8" w:rsidP="001A23E3">
      <w:pPr>
        <w:pStyle w:val="Ttulo2"/>
        <w:ind w:left="0"/>
        <w:jc w:val="center"/>
        <w:rPr>
          <w:rFonts w:ascii="Arial" w:hAnsi="Arial"/>
          <w:b/>
          <w:szCs w:val="22"/>
          <w:u w:val="none"/>
        </w:rPr>
      </w:pPr>
      <w:bookmarkStart w:id="2178" w:name="_Toc378746209"/>
      <w:bookmarkStart w:id="2179" w:name="_Toc389031416"/>
      <w:bookmarkStart w:id="2180" w:name="_Toc389467839"/>
      <w:bookmarkStart w:id="2181" w:name="_Toc396825787"/>
      <w:bookmarkStart w:id="2182" w:name="_Toc439868414"/>
      <w:bookmarkStart w:id="2183" w:name="_Toc449609332"/>
      <w:r w:rsidRPr="00AF557E">
        <w:rPr>
          <w:rFonts w:ascii="Arial" w:hAnsi="Arial"/>
          <w:b/>
          <w:szCs w:val="22"/>
          <w:u w:val="none"/>
        </w:rPr>
        <w:t>ANEXO 4</w:t>
      </w:r>
      <w:bookmarkEnd w:id="2178"/>
      <w:bookmarkEnd w:id="2179"/>
      <w:bookmarkEnd w:id="2180"/>
      <w:bookmarkEnd w:id="2181"/>
      <w:bookmarkEnd w:id="2182"/>
      <w:bookmarkEnd w:id="2183"/>
    </w:p>
    <w:p w14:paraId="46C0EDF5" w14:textId="77777777" w:rsidR="00EC4002" w:rsidRPr="00AF557E" w:rsidRDefault="00EC4002" w:rsidP="001873AB">
      <w:pPr>
        <w:pStyle w:val="Ttulo1"/>
        <w:jc w:val="center"/>
        <w:rPr>
          <w:szCs w:val="22"/>
        </w:rPr>
      </w:pPr>
      <w:bookmarkStart w:id="2184" w:name="_Toc378746210"/>
    </w:p>
    <w:p w14:paraId="7275B3BB" w14:textId="77777777" w:rsidR="00EC4002" w:rsidRPr="00AF557E" w:rsidRDefault="00CB59C8" w:rsidP="001873AB">
      <w:pPr>
        <w:pStyle w:val="Ttulo1"/>
        <w:jc w:val="center"/>
        <w:rPr>
          <w:b w:val="0"/>
          <w:szCs w:val="22"/>
        </w:rPr>
      </w:pPr>
      <w:bookmarkStart w:id="2185" w:name="_Toc389467840"/>
      <w:bookmarkStart w:id="2186" w:name="_Toc396825788"/>
      <w:bookmarkStart w:id="2187" w:name="_Toc439868415"/>
      <w:bookmarkStart w:id="2188" w:name="_Toc449609333"/>
      <w:r w:rsidRPr="00AF557E">
        <w:rPr>
          <w:szCs w:val="22"/>
        </w:rPr>
        <w:t>Apéndice 3</w:t>
      </w:r>
      <w:bookmarkEnd w:id="2184"/>
      <w:bookmarkEnd w:id="2185"/>
      <w:bookmarkEnd w:id="2186"/>
      <w:bookmarkEnd w:id="2187"/>
      <w:bookmarkEnd w:id="2188"/>
    </w:p>
    <w:p w14:paraId="287D0412" w14:textId="77777777" w:rsidR="00EC4002" w:rsidRPr="00AF557E" w:rsidRDefault="00CB59C8" w:rsidP="001873AB">
      <w:pPr>
        <w:pStyle w:val="Ttulo1"/>
        <w:jc w:val="center"/>
        <w:rPr>
          <w:b w:val="0"/>
          <w:szCs w:val="22"/>
        </w:rPr>
      </w:pPr>
      <w:bookmarkStart w:id="2189" w:name="_Toc449609334"/>
      <w:r w:rsidRPr="00AF557E">
        <w:rPr>
          <w:szCs w:val="22"/>
        </w:rPr>
        <w:t>MECANISMO DE AJUSTE EN EL DRAGADO DE APERTURA Y EN EL DRAGADO DE MANTENIMIENTO Y OPERACIÓN</w:t>
      </w:r>
      <w:bookmarkEnd w:id="2189"/>
    </w:p>
    <w:p w14:paraId="5F11F92F" w14:textId="77777777" w:rsidR="00161D77" w:rsidRPr="00AF557E" w:rsidRDefault="00161D77">
      <w:pPr>
        <w:rPr>
          <w:b/>
          <w:bCs w:val="0"/>
          <w:szCs w:val="22"/>
        </w:rPr>
      </w:pPr>
    </w:p>
    <w:p w14:paraId="4F916753" w14:textId="77777777" w:rsidR="002909B0" w:rsidRPr="00AF557E" w:rsidRDefault="002909B0">
      <w:pPr>
        <w:rPr>
          <w:b/>
          <w:bCs w:val="0"/>
          <w:szCs w:val="22"/>
        </w:rPr>
      </w:pPr>
    </w:p>
    <w:p w14:paraId="1835C088" w14:textId="77777777" w:rsidR="00EC4002" w:rsidRPr="00AF557E" w:rsidRDefault="00CB59C8" w:rsidP="00C41137">
      <w:pPr>
        <w:pStyle w:val="Prrafodelista"/>
        <w:numPr>
          <w:ilvl w:val="0"/>
          <w:numId w:val="131"/>
        </w:numPr>
        <w:ind w:left="426" w:hanging="426"/>
        <w:rPr>
          <w:b/>
          <w:lang w:val="es-MX"/>
        </w:rPr>
      </w:pPr>
      <w:bookmarkStart w:id="2190" w:name="_Toc375309608"/>
      <w:bookmarkStart w:id="2191" w:name="_Toc375338153"/>
      <w:bookmarkStart w:id="2192" w:name="_Toc378746212"/>
      <w:bookmarkStart w:id="2193" w:name="_Toc389031419"/>
      <w:bookmarkStart w:id="2194" w:name="_Toc389032311"/>
      <w:r w:rsidRPr="00AF557E">
        <w:rPr>
          <w:b/>
          <w:lang w:val="es-MX"/>
        </w:rPr>
        <w:t>VALORES DE VOLUMENES DE REFERENCIA</w:t>
      </w:r>
      <w:bookmarkEnd w:id="2190"/>
      <w:bookmarkEnd w:id="2191"/>
      <w:bookmarkEnd w:id="2192"/>
      <w:bookmarkEnd w:id="2193"/>
      <w:bookmarkEnd w:id="2194"/>
    </w:p>
    <w:p w14:paraId="6127F207" w14:textId="77777777" w:rsidR="00DC171C" w:rsidRPr="00AF557E" w:rsidRDefault="00DC171C" w:rsidP="00DC171C">
      <w:pPr>
        <w:jc w:val="both"/>
        <w:rPr>
          <w:szCs w:val="22"/>
          <w:lang w:val="es-MX"/>
        </w:rPr>
      </w:pPr>
    </w:p>
    <w:p w14:paraId="547CE177" w14:textId="77777777" w:rsidR="00DC171C" w:rsidRPr="00AF557E" w:rsidRDefault="00DC171C" w:rsidP="00DC171C">
      <w:pPr>
        <w:jc w:val="both"/>
        <w:rPr>
          <w:szCs w:val="22"/>
          <w:lang w:val="es-ES_tradnl"/>
        </w:rPr>
      </w:pPr>
      <w:r w:rsidRPr="00AF557E">
        <w:rPr>
          <w:szCs w:val="22"/>
          <w:lang w:val="es-ES_tradnl"/>
        </w:rPr>
        <w:t>A continuación se recogen los valores de referencia que sirven de base para la determinación y aplicación de los mecanismos de ajuste:</w:t>
      </w:r>
    </w:p>
    <w:p w14:paraId="55E273C9" w14:textId="77777777" w:rsidR="00DC171C" w:rsidRPr="00AF557E" w:rsidRDefault="00DC171C" w:rsidP="00DC171C">
      <w:pPr>
        <w:jc w:val="both"/>
        <w:rPr>
          <w:szCs w:val="22"/>
          <w:lang w:val="es-ES_tradnl"/>
        </w:rPr>
      </w:pPr>
    </w:p>
    <w:p w14:paraId="6B80D2E3" w14:textId="77777777" w:rsidR="00EC4002" w:rsidRPr="00AF557E" w:rsidRDefault="00CB59C8" w:rsidP="001873AB">
      <w:pPr>
        <w:spacing w:after="180"/>
        <w:ind w:left="426" w:hanging="426"/>
        <w:jc w:val="both"/>
      </w:pPr>
      <w:r w:rsidRPr="00AF557E">
        <w:t xml:space="preserve">A.1 </w:t>
      </w:r>
      <w:r w:rsidRPr="00AF557E">
        <w:rPr>
          <w:u w:val="single"/>
        </w:rPr>
        <w:t>Volumen de dragado de Apertura geométrico (VAG)</w:t>
      </w:r>
    </w:p>
    <w:p w14:paraId="48274BBF" w14:textId="77777777" w:rsidR="00EC4002" w:rsidRPr="00AF557E" w:rsidRDefault="00FE318B" w:rsidP="001873AB">
      <w:pPr>
        <w:tabs>
          <w:tab w:val="left" w:pos="426"/>
        </w:tabs>
        <w:ind w:left="426"/>
        <w:jc w:val="both"/>
      </w:pPr>
      <w:r w:rsidRPr="00AF557E">
        <w:t xml:space="preserve">Es el </w:t>
      </w:r>
      <w:r w:rsidR="00DC171C" w:rsidRPr="00AF557E">
        <w:t>volumen a excavar necesario para alcanzar la sección de diseño náutico expresado en 2</w:t>
      </w:r>
      <w:r w:rsidRPr="00AF557E">
        <w:t>.</w:t>
      </w:r>
      <w:r w:rsidR="00DC171C" w:rsidRPr="00AF557E">
        <w:t>1 millones de m</w:t>
      </w:r>
      <w:r w:rsidR="00DC171C" w:rsidRPr="00AF557E">
        <w:rPr>
          <w:vertAlign w:val="superscript"/>
        </w:rPr>
        <w:t>3</w:t>
      </w:r>
      <w:r w:rsidR="00DC171C" w:rsidRPr="00AF557E">
        <w:t xml:space="preserve"> para todos los </w:t>
      </w:r>
      <w:r w:rsidR="000C0D3C" w:rsidRPr="00AF557E">
        <w:t>m</w:t>
      </w:r>
      <w:r w:rsidR="00DC171C" w:rsidRPr="00AF557E">
        <w:t xml:space="preserve">alos </w:t>
      </w:r>
      <w:r w:rsidR="000C0D3C" w:rsidRPr="00AF557E">
        <w:t>p</w:t>
      </w:r>
      <w:r w:rsidR="00DC171C" w:rsidRPr="00AF557E">
        <w:t>asos y 0</w:t>
      </w:r>
      <w:r w:rsidRPr="00AF557E">
        <w:t>.</w:t>
      </w:r>
      <w:r w:rsidR="00DC171C" w:rsidRPr="00AF557E">
        <w:t>8 millones de m</w:t>
      </w:r>
      <w:r w:rsidR="00DC171C" w:rsidRPr="00AF557E">
        <w:rPr>
          <w:vertAlign w:val="superscript"/>
        </w:rPr>
        <w:t>3</w:t>
      </w:r>
      <w:r w:rsidR="00DC171C" w:rsidRPr="00AF557E">
        <w:t xml:space="preserve"> para el Acceso al Puerto de Iquitos. En total, 2</w:t>
      </w:r>
      <w:r w:rsidRPr="00AF557E">
        <w:t>.</w:t>
      </w:r>
      <w:r w:rsidR="00DC171C" w:rsidRPr="00AF557E">
        <w:t>9 millones de m</w:t>
      </w:r>
      <w:r w:rsidR="00DC171C" w:rsidRPr="00AF557E">
        <w:rPr>
          <w:vertAlign w:val="superscript"/>
        </w:rPr>
        <w:t>3</w:t>
      </w:r>
      <w:r w:rsidR="00DC171C" w:rsidRPr="00AF557E">
        <w:t xml:space="preserve">. </w:t>
      </w:r>
    </w:p>
    <w:p w14:paraId="2691ACD7" w14:textId="77777777" w:rsidR="006D4060" w:rsidRPr="00AF557E" w:rsidRDefault="006D4060"/>
    <w:p w14:paraId="3DA06E66" w14:textId="77777777" w:rsidR="00EC4002" w:rsidRPr="00AF557E" w:rsidRDefault="00CB59C8" w:rsidP="001873AB">
      <w:pPr>
        <w:spacing w:after="180"/>
        <w:ind w:left="426" w:hanging="426"/>
        <w:jc w:val="both"/>
      </w:pPr>
      <w:r w:rsidRPr="00AF557E">
        <w:t xml:space="preserve">A.2 </w:t>
      </w:r>
      <w:r w:rsidRPr="00AF557E">
        <w:rPr>
          <w:u w:val="single"/>
        </w:rPr>
        <w:t>Volumen Total de dragado de Apertura incluyendo sobredragado (VAT)</w:t>
      </w:r>
      <w:r w:rsidR="00DC171C" w:rsidRPr="00AF557E">
        <w:t xml:space="preserve"> </w:t>
      </w:r>
    </w:p>
    <w:p w14:paraId="4EB82508" w14:textId="77777777" w:rsidR="00EC4002" w:rsidRPr="00AF557E" w:rsidRDefault="00DC171C" w:rsidP="001873AB">
      <w:pPr>
        <w:tabs>
          <w:tab w:val="left" w:pos="426"/>
        </w:tabs>
        <w:ind w:left="426"/>
        <w:jc w:val="both"/>
      </w:pPr>
      <w:r w:rsidRPr="00AF557E">
        <w:t xml:space="preserve">Se expresa como un 143% del </w:t>
      </w:r>
      <w:r w:rsidR="00FE318B" w:rsidRPr="00AF557E">
        <w:t xml:space="preserve">VAG </w:t>
      </w:r>
      <w:r w:rsidRPr="00AF557E">
        <w:t xml:space="preserve">para los </w:t>
      </w:r>
      <w:r w:rsidR="000C0D3C" w:rsidRPr="00AF557E">
        <w:t>m</w:t>
      </w:r>
      <w:r w:rsidRPr="00AF557E">
        <w:t xml:space="preserve">alos </w:t>
      </w:r>
      <w:r w:rsidR="000C0D3C" w:rsidRPr="00AF557E">
        <w:t>p</w:t>
      </w:r>
      <w:r w:rsidRPr="00AF557E">
        <w:t>asos (aproximadamente 3</w:t>
      </w:r>
      <w:r w:rsidR="002909B0" w:rsidRPr="00AF557E">
        <w:t>.</w:t>
      </w:r>
      <w:r w:rsidRPr="00AF557E">
        <w:t>0 millones de m</w:t>
      </w:r>
      <w:r w:rsidRPr="00AF557E">
        <w:rPr>
          <w:vertAlign w:val="superscript"/>
        </w:rPr>
        <w:t>3</w:t>
      </w:r>
      <w:r w:rsidRPr="00AF557E">
        <w:t>) y un 112</w:t>
      </w:r>
      <w:r w:rsidR="002909B0" w:rsidRPr="00AF557E">
        <w:t>.</w:t>
      </w:r>
      <w:r w:rsidRPr="00AF557E">
        <w:t xml:space="preserve">5% del </w:t>
      </w:r>
      <w:r w:rsidR="00FE318B" w:rsidRPr="00AF557E">
        <w:t xml:space="preserve">VAG </w:t>
      </w:r>
      <w:r w:rsidRPr="00AF557E">
        <w:t>para el Acceso al Puerto de Iquitos (0</w:t>
      </w:r>
      <w:r w:rsidR="002909B0" w:rsidRPr="00AF557E">
        <w:t>.</w:t>
      </w:r>
      <w:r w:rsidRPr="00AF557E">
        <w:t xml:space="preserve">9 millones de </w:t>
      </w:r>
      <w:r w:rsidR="002909B0" w:rsidRPr="00AF557E">
        <w:t>m</w:t>
      </w:r>
      <w:r w:rsidR="002909B0" w:rsidRPr="00AF557E">
        <w:rPr>
          <w:vertAlign w:val="superscript"/>
        </w:rPr>
        <w:t>3</w:t>
      </w:r>
      <w:r w:rsidRPr="00AF557E">
        <w:t>). En total, 3</w:t>
      </w:r>
      <w:r w:rsidR="002909B0" w:rsidRPr="00AF557E">
        <w:t>.</w:t>
      </w:r>
      <w:r w:rsidRPr="00AF557E">
        <w:t>9 millones de m</w:t>
      </w:r>
      <w:r w:rsidRPr="00AF557E">
        <w:rPr>
          <w:vertAlign w:val="superscript"/>
        </w:rPr>
        <w:t>3</w:t>
      </w:r>
      <w:r w:rsidRPr="00AF557E">
        <w:t xml:space="preserve">. </w:t>
      </w:r>
    </w:p>
    <w:p w14:paraId="097185EB" w14:textId="77777777" w:rsidR="006D4060" w:rsidRPr="00AF557E" w:rsidRDefault="006D4060"/>
    <w:p w14:paraId="632B2BF6" w14:textId="77777777" w:rsidR="00EC4002" w:rsidRPr="00AF557E" w:rsidRDefault="00CB59C8" w:rsidP="001873AB">
      <w:pPr>
        <w:spacing w:after="180"/>
        <w:ind w:left="426" w:hanging="426"/>
        <w:jc w:val="both"/>
      </w:pPr>
      <w:r w:rsidRPr="00AF557E">
        <w:t xml:space="preserve">A.3 </w:t>
      </w:r>
      <w:r w:rsidRPr="00AF557E">
        <w:rPr>
          <w:u w:val="single"/>
        </w:rPr>
        <w:t>Volumen anual promedio de Sedimentación durante la Etapa de Mantenimiento y Operación (VS promedio)</w:t>
      </w:r>
      <w:r w:rsidR="00DC171C" w:rsidRPr="00AF557E">
        <w:t xml:space="preserve"> </w:t>
      </w:r>
    </w:p>
    <w:p w14:paraId="0A4260ED" w14:textId="77777777" w:rsidR="00EC4002" w:rsidRPr="00AF557E" w:rsidRDefault="00FE318B" w:rsidP="001873AB">
      <w:pPr>
        <w:tabs>
          <w:tab w:val="left" w:pos="426"/>
        </w:tabs>
        <w:ind w:left="426"/>
        <w:jc w:val="both"/>
      </w:pPr>
      <w:r w:rsidRPr="00AF557E">
        <w:t xml:space="preserve">Es el volumen de sedimentación promedio </w:t>
      </w:r>
      <w:r w:rsidR="00DC171C" w:rsidRPr="00AF557E">
        <w:t>relacionado con el</w:t>
      </w:r>
      <w:r w:rsidRPr="00AF557E">
        <w:t xml:space="preserve"> VAG</w:t>
      </w:r>
      <w:r w:rsidR="00DC171C" w:rsidRPr="00AF557E">
        <w:t xml:space="preserve">. Para los </w:t>
      </w:r>
      <w:r w:rsidR="000C0D3C" w:rsidRPr="00AF557E">
        <w:t>m</w:t>
      </w:r>
      <w:r w:rsidR="00DC171C" w:rsidRPr="00AF557E">
        <w:t xml:space="preserve">alos </w:t>
      </w:r>
      <w:r w:rsidR="000C0D3C" w:rsidRPr="00AF557E">
        <w:t>p</w:t>
      </w:r>
      <w:r w:rsidR="00DC171C" w:rsidRPr="00AF557E">
        <w:t>asos es igual a 1</w:t>
      </w:r>
      <w:r w:rsidR="00E026FF" w:rsidRPr="00AF557E">
        <w:t>.</w:t>
      </w:r>
      <w:r w:rsidR="00DC171C" w:rsidRPr="00AF557E">
        <w:t xml:space="preserve">2 millones de </w:t>
      </w:r>
      <w:r w:rsidR="002909B0" w:rsidRPr="00AF557E">
        <w:t>m</w:t>
      </w:r>
      <w:r w:rsidR="002909B0" w:rsidRPr="00AF557E">
        <w:rPr>
          <w:vertAlign w:val="superscript"/>
        </w:rPr>
        <w:t>3</w:t>
      </w:r>
      <w:r w:rsidR="007A35BA" w:rsidRPr="00AF557E">
        <w:t>, resultante</w:t>
      </w:r>
      <w:r w:rsidR="00DC171C" w:rsidRPr="00AF557E">
        <w:t xml:space="preserve"> de considerar un 40% del </w:t>
      </w:r>
      <w:r w:rsidR="007A35BA" w:rsidRPr="00AF557E">
        <w:t>VAT (2.1</w:t>
      </w:r>
      <w:r w:rsidR="00DC171C" w:rsidRPr="00AF557E">
        <w:t xml:space="preserve"> x</w:t>
      </w:r>
      <w:r w:rsidR="007E3CDF" w:rsidRPr="00AF557E">
        <w:t xml:space="preserve"> 1.43 x</w:t>
      </w:r>
      <w:r w:rsidR="00DC171C" w:rsidRPr="00AF557E">
        <w:t xml:space="preserve"> </w:t>
      </w:r>
      <w:r w:rsidR="007A35BA" w:rsidRPr="00AF557E">
        <w:t>0.4)</w:t>
      </w:r>
      <w:r w:rsidR="00DC171C" w:rsidRPr="00AF557E">
        <w:t>. Para el Acceso al Puerto de Iquitos, es igual a 0</w:t>
      </w:r>
      <w:r w:rsidR="002909B0" w:rsidRPr="00AF557E">
        <w:t>.</w:t>
      </w:r>
      <w:r w:rsidR="00DC171C" w:rsidRPr="00AF557E">
        <w:t>15 millones de m</w:t>
      </w:r>
      <w:r w:rsidR="00DC171C" w:rsidRPr="00AF557E">
        <w:rPr>
          <w:vertAlign w:val="superscript"/>
        </w:rPr>
        <w:t>3</w:t>
      </w:r>
      <w:r w:rsidR="002909B0" w:rsidRPr="00AF557E">
        <w:t xml:space="preserve">, </w:t>
      </w:r>
      <w:r w:rsidR="00DC171C" w:rsidRPr="00AF557E">
        <w:t>resultante de considerar un 16</w:t>
      </w:r>
      <w:r w:rsidR="002909B0" w:rsidRPr="00AF557E">
        <w:t>.</w:t>
      </w:r>
      <w:r w:rsidR="00DC171C" w:rsidRPr="00AF557E">
        <w:t xml:space="preserve">7% del </w:t>
      </w:r>
      <w:r w:rsidR="007E3CDF" w:rsidRPr="00AF557E">
        <w:t>VAT (</w:t>
      </w:r>
      <w:r w:rsidR="00DC171C" w:rsidRPr="00AF557E">
        <w:t>0</w:t>
      </w:r>
      <w:r w:rsidR="007E3CDF" w:rsidRPr="00AF557E">
        <w:t>.</w:t>
      </w:r>
      <w:r w:rsidR="00DC171C" w:rsidRPr="00AF557E">
        <w:t xml:space="preserve">8 x </w:t>
      </w:r>
      <w:r w:rsidR="007E3CDF" w:rsidRPr="00AF557E">
        <w:t xml:space="preserve">1.125 x </w:t>
      </w:r>
      <w:r w:rsidR="007A35BA" w:rsidRPr="00AF557E">
        <w:t>0.167)</w:t>
      </w:r>
      <w:r w:rsidR="00DC171C" w:rsidRPr="00AF557E">
        <w:t>. En total, 1</w:t>
      </w:r>
      <w:r w:rsidR="002909B0" w:rsidRPr="00AF557E">
        <w:t>.</w:t>
      </w:r>
      <w:r w:rsidR="00DC171C" w:rsidRPr="00AF557E">
        <w:t>35 millones de m</w:t>
      </w:r>
      <w:r w:rsidR="00DC171C" w:rsidRPr="00AF557E">
        <w:rPr>
          <w:vertAlign w:val="superscript"/>
        </w:rPr>
        <w:t>3</w:t>
      </w:r>
      <w:r w:rsidR="00DC171C" w:rsidRPr="00AF557E">
        <w:t>.</w:t>
      </w:r>
    </w:p>
    <w:p w14:paraId="2F8D0E6F" w14:textId="77777777" w:rsidR="006D4060" w:rsidRPr="00AF557E" w:rsidRDefault="006D4060"/>
    <w:p w14:paraId="516F83DA" w14:textId="77777777" w:rsidR="00EC4002" w:rsidRPr="00AF557E" w:rsidRDefault="00CB59C8" w:rsidP="001873AB">
      <w:pPr>
        <w:spacing w:after="180"/>
        <w:ind w:left="426" w:hanging="426"/>
        <w:jc w:val="both"/>
        <w:rPr>
          <w:u w:val="single"/>
        </w:rPr>
      </w:pPr>
      <w:r w:rsidRPr="00AF557E">
        <w:t xml:space="preserve">A.4 </w:t>
      </w:r>
      <w:r w:rsidRPr="00AF557E">
        <w:rPr>
          <w:u w:val="single"/>
        </w:rPr>
        <w:t xml:space="preserve">Volumen anual máximo de Sedimentación durante la Etapa de Mantenimiento y Operación (VS máximo) </w:t>
      </w:r>
    </w:p>
    <w:p w14:paraId="3E221FA2" w14:textId="77777777" w:rsidR="00EC4002" w:rsidRPr="00AF557E" w:rsidRDefault="007E3CDF" w:rsidP="001873AB">
      <w:pPr>
        <w:tabs>
          <w:tab w:val="left" w:pos="426"/>
        </w:tabs>
        <w:ind w:left="426"/>
        <w:jc w:val="both"/>
      </w:pPr>
      <w:r w:rsidRPr="00AF557E">
        <w:t xml:space="preserve">Es el volumen de sedimentación máximo relacionado con el VAG. </w:t>
      </w:r>
      <w:r w:rsidR="00DC171C" w:rsidRPr="00AF557E">
        <w:t xml:space="preserve">Para los </w:t>
      </w:r>
      <w:r w:rsidR="000C0D3C" w:rsidRPr="00AF557E">
        <w:t>m</w:t>
      </w:r>
      <w:r w:rsidR="00DC171C" w:rsidRPr="00AF557E">
        <w:t xml:space="preserve">alos </w:t>
      </w:r>
      <w:r w:rsidR="000C0D3C" w:rsidRPr="00AF557E">
        <w:t>p</w:t>
      </w:r>
      <w:r w:rsidR="00DC171C" w:rsidRPr="00AF557E">
        <w:t xml:space="preserve">asos es igual a 1.8 millones de </w:t>
      </w:r>
      <w:r w:rsidR="002909B0" w:rsidRPr="00AF557E">
        <w:t>m</w:t>
      </w:r>
      <w:r w:rsidR="002909B0" w:rsidRPr="00AF557E">
        <w:rPr>
          <w:vertAlign w:val="superscript"/>
        </w:rPr>
        <w:t>3</w:t>
      </w:r>
      <w:r w:rsidR="007A35BA" w:rsidRPr="00AF557E">
        <w:t>, resultante</w:t>
      </w:r>
      <w:r w:rsidR="00DC171C" w:rsidRPr="00AF557E">
        <w:t xml:space="preserve"> de considerar un 60% del VAT</w:t>
      </w:r>
      <w:r w:rsidRPr="00AF557E">
        <w:t xml:space="preserve"> (</w:t>
      </w:r>
      <w:r w:rsidR="00DC171C" w:rsidRPr="00AF557E">
        <w:t xml:space="preserve">2,1 x </w:t>
      </w:r>
      <w:r w:rsidRPr="00AF557E">
        <w:t xml:space="preserve">1.43 x </w:t>
      </w:r>
      <w:r w:rsidR="00DC171C" w:rsidRPr="00AF557E">
        <w:t>0</w:t>
      </w:r>
      <w:r w:rsidR="002909B0" w:rsidRPr="00AF557E">
        <w:t>.</w:t>
      </w:r>
      <w:r w:rsidR="00DC171C" w:rsidRPr="00AF557E">
        <w:t>60). Para el Acceso al Puerto de Iquitos, es igual a 0</w:t>
      </w:r>
      <w:r w:rsidR="002909B0" w:rsidRPr="00AF557E">
        <w:t>.</w:t>
      </w:r>
      <w:r w:rsidR="00DC171C" w:rsidRPr="00AF557E">
        <w:t xml:space="preserve">225 millones de </w:t>
      </w:r>
      <w:r w:rsidR="002909B0" w:rsidRPr="00AF557E">
        <w:t>m</w:t>
      </w:r>
      <w:r w:rsidR="002909B0" w:rsidRPr="00AF557E">
        <w:rPr>
          <w:vertAlign w:val="superscript"/>
        </w:rPr>
        <w:t>3</w:t>
      </w:r>
      <w:r w:rsidR="007A35BA" w:rsidRPr="00AF557E">
        <w:t>, resultante</w:t>
      </w:r>
      <w:r w:rsidR="00DC171C" w:rsidRPr="00AF557E">
        <w:t xml:space="preserve"> de considerar un 25</w:t>
      </w:r>
      <w:r w:rsidR="00DC3BDE" w:rsidRPr="00AF557E">
        <w:t>.</w:t>
      </w:r>
      <w:r w:rsidR="00CE7F37" w:rsidRPr="00AF557E">
        <w:t>05</w:t>
      </w:r>
      <w:r w:rsidR="00DC171C" w:rsidRPr="00AF557E">
        <w:t xml:space="preserve">% del </w:t>
      </w:r>
      <w:r w:rsidRPr="00AF557E">
        <w:t>VAT (</w:t>
      </w:r>
      <w:r w:rsidR="00DC171C" w:rsidRPr="00AF557E">
        <w:t>0.8 x</w:t>
      </w:r>
      <w:r w:rsidRPr="00AF557E">
        <w:t xml:space="preserve"> 1.125 x</w:t>
      </w:r>
      <w:r w:rsidR="00DC171C" w:rsidRPr="00AF557E">
        <w:t xml:space="preserve"> </w:t>
      </w:r>
      <w:r w:rsidR="007A35BA" w:rsidRPr="00AF557E">
        <w:t>0.2505)</w:t>
      </w:r>
      <w:r w:rsidR="00DC171C" w:rsidRPr="00AF557E">
        <w:t>. En total, 2</w:t>
      </w:r>
      <w:r w:rsidR="00DC3BDE" w:rsidRPr="00AF557E">
        <w:t>.</w:t>
      </w:r>
      <w:r w:rsidR="00DC171C" w:rsidRPr="00AF557E">
        <w:t>025 millones de m</w:t>
      </w:r>
      <w:r w:rsidR="00DC171C" w:rsidRPr="00AF557E">
        <w:rPr>
          <w:vertAlign w:val="superscript"/>
        </w:rPr>
        <w:t>3</w:t>
      </w:r>
      <w:r w:rsidR="00DC171C" w:rsidRPr="00AF557E">
        <w:t>.</w:t>
      </w:r>
    </w:p>
    <w:p w14:paraId="3E2450BC" w14:textId="77777777" w:rsidR="006D4060" w:rsidRPr="00AF557E" w:rsidRDefault="006D4060"/>
    <w:p w14:paraId="123A0FB2" w14:textId="77777777" w:rsidR="00EC4002" w:rsidRPr="00AF557E" w:rsidRDefault="00CB59C8" w:rsidP="001873AB">
      <w:pPr>
        <w:spacing w:after="180"/>
        <w:ind w:left="426" w:hanging="426"/>
        <w:jc w:val="both"/>
      </w:pPr>
      <w:r w:rsidRPr="00AF557E">
        <w:t xml:space="preserve">A.5 </w:t>
      </w:r>
      <w:r w:rsidRPr="00AF557E">
        <w:rPr>
          <w:u w:val="single"/>
        </w:rPr>
        <w:t>Volumen anual límite de Sedimentación durante la Etapa de Mantenimiento y Operación (VS limite)</w:t>
      </w:r>
      <w:r w:rsidR="00CE7F37" w:rsidRPr="00AF557E">
        <w:t xml:space="preserve"> </w:t>
      </w:r>
    </w:p>
    <w:p w14:paraId="5878D982" w14:textId="77777777" w:rsidR="00EC4002" w:rsidRPr="00AF557E" w:rsidRDefault="00CE7F37" w:rsidP="001873AB">
      <w:pPr>
        <w:spacing w:after="180"/>
        <w:ind w:left="426"/>
        <w:jc w:val="both"/>
      </w:pPr>
      <w:r w:rsidRPr="00AF557E">
        <w:t xml:space="preserve">Es el volumen de sedimentación </w:t>
      </w:r>
      <w:r w:rsidR="007A35BA" w:rsidRPr="00AF557E">
        <w:t>límite</w:t>
      </w:r>
      <w:r w:rsidRPr="00AF557E">
        <w:t xml:space="preserve"> relacionado con el VAG. Para los </w:t>
      </w:r>
      <w:r w:rsidR="000C0D3C" w:rsidRPr="00AF557E">
        <w:t>m</w:t>
      </w:r>
      <w:r w:rsidRPr="00AF557E">
        <w:t xml:space="preserve">alos </w:t>
      </w:r>
      <w:r w:rsidR="000C0D3C" w:rsidRPr="00AF557E">
        <w:t>p</w:t>
      </w:r>
      <w:r w:rsidRPr="00AF557E">
        <w:t>asos es aproximadamente igual a 3.0 millones de m</w:t>
      </w:r>
      <w:r w:rsidRPr="00AF557E">
        <w:rPr>
          <w:vertAlign w:val="superscript"/>
        </w:rPr>
        <w:t>3</w:t>
      </w:r>
      <w:r w:rsidRPr="00AF557E">
        <w:t>, resultante de considerar un 100% del VAT (2,1 x 1.43 x 1.0). Para el Acceso al Puerto de Iquitos, es igual a 0.375 millones de m3, resultante de considerar un 41.75% del VAT (0.8 x 1.125 x 0.4</w:t>
      </w:r>
      <w:r w:rsidR="003E015A" w:rsidRPr="00AF557E">
        <w:t>17</w:t>
      </w:r>
      <w:r w:rsidRPr="00AF557E">
        <w:t>5). En total, 3.375 millones de m3.</w:t>
      </w:r>
    </w:p>
    <w:p w14:paraId="2F3D32C2" w14:textId="77777777" w:rsidR="00335AC8" w:rsidRPr="00AF557E" w:rsidRDefault="00335AC8" w:rsidP="00335AC8">
      <w:pPr>
        <w:jc w:val="both"/>
        <w:rPr>
          <w:szCs w:val="22"/>
          <w:lang w:val="es-ES_tradnl"/>
        </w:rPr>
      </w:pPr>
    </w:p>
    <w:p w14:paraId="59D110D8" w14:textId="77777777" w:rsidR="00EC4002" w:rsidRPr="00AF557E" w:rsidRDefault="00CE7F37" w:rsidP="00335AC8">
      <w:pPr>
        <w:jc w:val="both"/>
        <w:rPr>
          <w:szCs w:val="22"/>
          <w:lang w:val="es-ES_tradnl"/>
        </w:rPr>
      </w:pPr>
      <w:r w:rsidRPr="00AF557E">
        <w:rPr>
          <w:szCs w:val="22"/>
          <w:lang w:val="es-ES_tradnl"/>
        </w:rPr>
        <w:t xml:space="preserve">El VAG será recalculado en el marco del EDI, empleando los relevamientos finales ejecutados previo a la entrega del Informe Final y los Niveles de Referencia corregidos según los registros limnigráficos obtenidos a esa fecha, obteniéndose un valor VAGajustado. </w:t>
      </w:r>
    </w:p>
    <w:p w14:paraId="44801C8A" w14:textId="77777777" w:rsidR="00E121E9" w:rsidRPr="00AF557E" w:rsidRDefault="00E121E9" w:rsidP="00335AC8">
      <w:pPr>
        <w:spacing w:after="120"/>
        <w:jc w:val="both"/>
      </w:pPr>
    </w:p>
    <w:p w14:paraId="01D3AD75" w14:textId="77777777" w:rsidR="00EC4002" w:rsidRPr="00AF557E" w:rsidRDefault="00CE7F37" w:rsidP="00335AC8">
      <w:pPr>
        <w:spacing w:after="120"/>
        <w:jc w:val="both"/>
      </w:pPr>
      <w:r w:rsidRPr="00AF557E">
        <w:t>De la misma forma el VAT</w:t>
      </w:r>
      <w:r w:rsidRPr="00AF557E">
        <w:rPr>
          <w:vertAlign w:val="subscript"/>
        </w:rPr>
        <w:t>ajustado</w:t>
      </w:r>
      <w:r w:rsidRPr="00AF557E">
        <w:t>, se calculará como un 143% del VAG</w:t>
      </w:r>
      <w:r w:rsidRPr="00AF557E">
        <w:rPr>
          <w:vertAlign w:val="subscript"/>
        </w:rPr>
        <w:t>ajustado</w:t>
      </w:r>
      <w:r w:rsidRPr="00AF557E">
        <w:t xml:space="preserve"> para los </w:t>
      </w:r>
      <w:r w:rsidR="000C0D3C" w:rsidRPr="00AF557E">
        <w:t>m</w:t>
      </w:r>
      <w:r w:rsidRPr="00AF557E">
        <w:t xml:space="preserve">alos </w:t>
      </w:r>
      <w:r w:rsidR="000C0D3C" w:rsidRPr="00AF557E">
        <w:t>p</w:t>
      </w:r>
      <w:r w:rsidRPr="00AF557E">
        <w:t>asos más un 112,5% del VAG</w:t>
      </w:r>
      <w:r w:rsidRPr="00AF557E">
        <w:rPr>
          <w:vertAlign w:val="subscript"/>
        </w:rPr>
        <w:t>ajustado</w:t>
      </w:r>
      <w:r w:rsidRPr="00AF557E">
        <w:t xml:space="preserve"> para el Acceso al Puerto de Iquitos. </w:t>
      </w:r>
    </w:p>
    <w:p w14:paraId="30B21462" w14:textId="77777777" w:rsidR="00EC4002" w:rsidRPr="00AF557E" w:rsidRDefault="00CE7F37" w:rsidP="00335AC8">
      <w:pPr>
        <w:spacing w:after="120"/>
        <w:jc w:val="both"/>
      </w:pPr>
      <w:r w:rsidRPr="00AF557E">
        <w:t>El CONCESIONARIO podrá realizar sobredragados adicionales en caso de considerarlo conveniente para el cumplimiento de su plan de trabajo, pero los mismos no integrarán la base de cálculo del VAT</w:t>
      </w:r>
      <w:r w:rsidRPr="00AF557E">
        <w:rPr>
          <w:vertAlign w:val="subscript"/>
        </w:rPr>
        <w:t>ajustado</w:t>
      </w:r>
      <w:r w:rsidRPr="00AF557E">
        <w:t>.</w:t>
      </w:r>
    </w:p>
    <w:p w14:paraId="3AC4B3E5" w14:textId="77777777" w:rsidR="00EC4002" w:rsidRPr="00AF557E" w:rsidRDefault="00CE7F37" w:rsidP="00335AC8">
      <w:pPr>
        <w:jc w:val="both"/>
        <w:rPr>
          <w:lang w:val="es-MX"/>
        </w:rPr>
      </w:pPr>
      <w:r w:rsidRPr="00AF557E">
        <w:rPr>
          <w:lang w:val="es-MX"/>
        </w:rPr>
        <w:t>El VS promedio total será recalculado como la suma de un 40% del VAT</w:t>
      </w:r>
      <w:r w:rsidRPr="00AF557E">
        <w:rPr>
          <w:vertAlign w:val="subscript"/>
          <w:lang w:val="es-MX"/>
        </w:rPr>
        <w:t>ajustado</w:t>
      </w:r>
      <w:r w:rsidRPr="00AF557E">
        <w:rPr>
          <w:lang w:val="es-MX"/>
        </w:rPr>
        <w:t xml:space="preserve"> para los </w:t>
      </w:r>
      <w:r w:rsidR="000C0D3C" w:rsidRPr="00AF557E">
        <w:rPr>
          <w:lang w:val="es-MX"/>
        </w:rPr>
        <w:t>m</w:t>
      </w:r>
      <w:r w:rsidRPr="00AF557E">
        <w:rPr>
          <w:lang w:val="es-MX"/>
        </w:rPr>
        <w:t xml:space="preserve">alos </w:t>
      </w:r>
      <w:r w:rsidR="000C0D3C" w:rsidRPr="00AF557E">
        <w:rPr>
          <w:lang w:val="es-MX"/>
        </w:rPr>
        <w:t>p</w:t>
      </w:r>
      <w:r w:rsidRPr="00AF557E">
        <w:rPr>
          <w:lang w:val="es-MX"/>
        </w:rPr>
        <w:t>asos, y de un 16.7% del VAT</w:t>
      </w:r>
      <w:r w:rsidRPr="00AF557E">
        <w:rPr>
          <w:vertAlign w:val="subscript"/>
          <w:lang w:val="es-MX"/>
        </w:rPr>
        <w:t>ajustado</w:t>
      </w:r>
      <w:r w:rsidRPr="00AF557E">
        <w:rPr>
          <w:lang w:val="es-MX"/>
        </w:rPr>
        <w:t xml:space="preserve"> para el Acceso al Pu</w:t>
      </w:r>
      <w:r w:rsidR="003E1875" w:rsidRPr="00AF557E">
        <w:rPr>
          <w:lang w:val="es-MX"/>
        </w:rPr>
        <w:t xml:space="preserve">erto de Iquitos. Se denominará </w:t>
      </w:r>
      <w:r w:rsidRPr="00AF557E">
        <w:rPr>
          <w:lang w:val="es-MX"/>
        </w:rPr>
        <w:t>VS</w:t>
      </w:r>
      <w:r w:rsidRPr="00AF557E">
        <w:rPr>
          <w:vertAlign w:val="subscript"/>
          <w:lang w:val="es-MX"/>
        </w:rPr>
        <w:t xml:space="preserve"> ajustado</w:t>
      </w:r>
      <w:r w:rsidR="003E1875" w:rsidRPr="00AF557E">
        <w:rPr>
          <w:lang w:val="es-MX"/>
        </w:rPr>
        <w:t xml:space="preserve"> promedio</w:t>
      </w:r>
      <w:r w:rsidRPr="00AF557E">
        <w:rPr>
          <w:lang w:val="es-MX"/>
        </w:rPr>
        <w:t>.</w:t>
      </w:r>
    </w:p>
    <w:p w14:paraId="27361CD4" w14:textId="77777777" w:rsidR="00EC4002" w:rsidRPr="00AF557E" w:rsidRDefault="00EC4002" w:rsidP="00335AC8">
      <w:pPr>
        <w:jc w:val="both"/>
        <w:rPr>
          <w:lang w:val="es-MX"/>
        </w:rPr>
      </w:pPr>
    </w:p>
    <w:p w14:paraId="61FCB32D" w14:textId="77777777" w:rsidR="00EC4002" w:rsidRPr="00AF557E" w:rsidRDefault="00CE7F37" w:rsidP="00335AC8">
      <w:pPr>
        <w:jc w:val="both"/>
        <w:rPr>
          <w:lang w:val="es-MX"/>
        </w:rPr>
      </w:pPr>
      <w:r w:rsidRPr="00AF557E">
        <w:rPr>
          <w:lang w:val="es-MX"/>
        </w:rPr>
        <w:t>El VS máximo total será también recalculado como la suma de un 60% del VAT</w:t>
      </w:r>
      <w:r w:rsidRPr="00AF557E">
        <w:rPr>
          <w:vertAlign w:val="subscript"/>
          <w:lang w:val="es-MX"/>
        </w:rPr>
        <w:t>ajustado</w:t>
      </w:r>
      <w:r w:rsidRPr="00AF557E">
        <w:rPr>
          <w:lang w:val="es-MX"/>
        </w:rPr>
        <w:t xml:space="preserve"> para los </w:t>
      </w:r>
      <w:r w:rsidR="000C0D3C" w:rsidRPr="00AF557E">
        <w:rPr>
          <w:lang w:val="es-MX"/>
        </w:rPr>
        <w:t>m</w:t>
      </w:r>
      <w:r w:rsidRPr="00AF557E">
        <w:rPr>
          <w:lang w:val="es-MX"/>
        </w:rPr>
        <w:t xml:space="preserve">alos </w:t>
      </w:r>
      <w:r w:rsidR="000C0D3C" w:rsidRPr="00AF557E">
        <w:rPr>
          <w:lang w:val="es-MX"/>
        </w:rPr>
        <w:t>p</w:t>
      </w:r>
      <w:r w:rsidRPr="00AF557E">
        <w:rPr>
          <w:lang w:val="es-MX"/>
        </w:rPr>
        <w:t>asos, y de un 25.05% del VAT</w:t>
      </w:r>
      <w:r w:rsidRPr="00AF557E">
        <w:rPr>
          <w:vertAlign w:val="subscript"/>
          <w:lang w:val="es-MX"/>
        </w:rPr>
        <w:t>ajustado</w:t>
      </w:r>
      <w:r w:rsidRPr="00AF557E">
        <w:rPr>
          <w:lang w:val="es-MX"/>
        </w:rPr>
        <w:t xml:space="preserve"> para el Acceso al Pu</w:t>
      </w:r>
      <w:r w:rsidR="003E1875" w:rsidRPr="00AF557E">
        <w:rPr>
          <w:lang w:val="es-MX"/>
        </w:rPr>
        <w:t xml:space="preserve">erto de Iquitos. Se denominará </w:t>
      </w:r>
      <w:r w:rsidRPr="00AF557E">
        <w:rPr>
          <w:lang w:val="es-MX"/>
        </w:rPr>
        <w:t>VS</w:t>
      </w:r>
      <w:r w:rsidRPr="00AF557E">
        <w:rPr>
          <w:vertAlign w:val="subscript"/>
          <w:lang w:val="es-MX"/>
        </w:rPr>
        <w:t xml:space="preserve"> ajustado</w:t>
      </w:r>
      <w:r w:rsidR="003E1875" w:rsidRPr="00AF557E">
        <w:rPr>
          <w:lang w:val="es-MX"/>
        </w:rPr>
        <w:t xml:space="preserve"> máximo</w:t>
      </w:r>
      <w:r w:rsidRPr="00AF557E">
        <w:rPr>
          <w:lang w:val="es-MX"/>
        </w:rPr>
        <w:t>.</w:t>
      </w:r>
    </w:p>
    <w:p w14:paraId="3672AE19" w14:textId="77777777" w:rsidR="00EC4002" w:rsidRPr="00AF557E" w:rsidRDefault="00EC4002" w:rsidP="00335AC8">
      <w:pPr>
        <w:jc w:val="both"/>
        <w:rPr>
          <w:lang w:val="es-MX"/>
        </w:rPr>
      </w:pPr>
    </w:p>
    <w:p w14:paraId="688DCC5F" w14:textId="77777777" w:rsidR="00EC4002" w:rsidRPr="00AF557E" w:rsidRDefault="00CE7F37" w:rsidP="00335AC8">
      <w:pPr>
        <w:jc w:val="both"/>
        <w:rPr>
          <w:lang w:val="es-MX"/>
        </w:rPr>
      </w:pPr>
      <w:r w:rsidRPr="00AF557E">
        <w:rPr>
          <w:lang w:val="es-MX"/>
        </w:rPr>
        <w:t>El VS limite total será también recalculado como la suma de un 100% del VAT</w:t>
      </w:r>
      <w:r w:rsidRPr="00AF557E">
        <w:rPr>
          <w:vertAlign w:val="subscript"/>
          <w:lang w:val="es-MX"/>
        </w:rPr>
        <w:t>ajustado</w:t>
      </w:r>
      <w:r w:rsidRPr="00AF557E">
        <w:rPr>
          <w:lang w:val="es-MX"/>
        </w:rPr>
        <w:t xml:space="preserve"> para los </w:t>
      </w:r>
      <w:r w:rsidR="000C0D3C" w:rsidRPr="00AF557E">
        <w:rPr>
          <w:lang w:val="es-MX"/>
        </w:rPr>
        <w:t>m</w:t>
      </w:r>
      <w:r w:rsidRPr="00AF557E">
        <w:rPr>
          <w:lang w:val="es-MX"/>
        </w:rPr>
        <w:t xml:space="preserve">alos </w:t>
      </w:r>
      <w:r w:rsidR="000C0D3C" w:rsidRPr="00AF557E">
        <w:rPr>
          <w:lang w:val="es-MX"/>
        </w:rPr>
        <w:t>p</w:t>
      </w:r>
      <w:r w:rsidRPr="00AF557E">
        <w:rPr>
          <w:lang w:val="es-MX"/>
        </w:rPr>
        <w:t>asos, y de un 41.75% del VAT</w:t>
      </w:r>
      <w:r w:rsidRPr="00AF557E">
        <w:rPr>
          <w:vertAlign w:val="subscript"/>
          <w:lang w:val="es-MX"/>
        </w:rPr>
        <w:t>ajustado</w:t>
      </w:r>
      <w:r w:rsidRPr="00AF557E">
        <w:rPr>
          <w:lang w:val="es-MX"/>
        </w:rPr>
        <w:t xml:space="preserve"> para el Acceso al Pu</w:t>
      </w:r>
      <w:r w:rsidR="003E1875" w:rsidRPr="00AF557E">
        <w:rPr>
          <w:lang w:val="es-MX"/>
        </w:rPr>
        <w:t xml:space="preserve">erto de Iquitos. Se denominará </w:t>
      </w:r>
      <w:r w:rsidRPr="00AF557E">
        <w:rPr>
          <w:lang w:val="es-MX"/>
        </w:rPr>
        <w:t>VS</w:t>
      </w:r>
      <w:r w:rsidRPr="00AF557E">
        <w:rPr>
          <w:vertAlign w:val="subscript"/>
          <w:lang w:val="es-MX"/>
        </w:rPr>
        <w:t xml:space="preserve"> ajustado</w:t>
      </w:r>
      <w:r w:rsidR="003E1875" w:rsidRPr="00AF557E">
        <w:rPr>
          <w:lang w:val="es-MX"/>
        </w:rPr>
        <w:t xml:space="preserve"> limite</w:t>
      </w:r>
      <w:r w:rsidRPr="00AF557E">
        <w:rPr>
          <w:lang w:val="es-MX"/>
        </w:rPr>
        <w:t>.</w:t>
      </w:r>
    </w:p>
    <w:p w14:paraId="22E649CE" w14:textId="77777777" w:rsidR="00DC171C" w:rsidRPr="00AF557E" w:rsidRDefault="00DC171C" w:rsidP="00DC171C">
      <w:pPr>
        <w:rPr>
          <w:lang w:val="es-MX"/>
        </w:rPr>
      </w:pPr>
    </w:p>
    <w:p w14:paraId="77AA2FE3" w14:textId="77777777" w:rsidR="00E47F4D" w:rsidRPr="00AF557E" w:rsidRDefault="00E47F4D" w:rsidP="00DC171C">
      <w:pPr>
        <w:rPr>
          <w:lang w:val="es-MX"/>
        </w:rPr>
      </w:pPr>
    </w:p>
    <w:p w14:paraId="56FBFF50" w14:textId="77777777" w:rsidR="00EC4002" w:rsidRPr="00AF557E" w:rsidRDefault="00CB59C8" w:rsidP="00C41137">
      <w:pPr>
        <w:pStyle w:val="Prrafodelista"/>
        <w:numPr>
          <w:ilvl w:val="0"/>
          <w:numId w:val="131"/>
        </w:numPr>
        <w:ind w:left="426" w:hanging="426"/>
        <w:rPr>
          <w:b/>
          <w:lang w:val="es-MX"/>
        </w:rPr>
      </w:pPr>
      <w:bookmarkStart w:id="2195" w:name="_Toc375309609"/>
      <w:bookmarkStart w:id="2196" w:name="_Toc375338154"/>
      <w:bookmarkStart w:id="2197" w:name="_Toc378746213"/>
      <w:bookmarkStart w:id="2198" w:name="_Toc389031420"/>
      <w:bookmarkStart w:id="2199" w:name="_Toc389032312"/>
      <w:r w:rsidRPr="00AF557E">
        <w:rPr>
          <w:b/>
          <w:lang w:val="es-MX"/>
        </w:rPr>
        <w:t>APLICACIÓN DE MECANISMOS DE AJUSTE</w:t>
      </w:r>
      <w:bookmarkEnd w:id="2195"/>
      <w:bookmarkEnd w:id="2196"/>
      <w:bookmarkEnd w:id="2197"/>
      <w:bookmarkEnd w:id="2198"/>
      <w:bookmarkEnd w:id="2199"/>
    </w:p>
    <w:p w14:paraId="1C7E96FA" w14:textId="77777777" w:rsidR="00DC171C" w:rsidRPr="00AF557E" w:rsidRDefault="00DC171C" w:rsidP="00DC171C">
      <w:pPr>
        <w:jc w:val="both"/>
        <w:rPr>
          <w:szCs w:val="22"/>
          <w:lang w:val="es-MX"/>
        </w:rPr>
      </w:pPr>
    </w:p>
    <w:p w14:paraId="3F72B269" w14:textId="77777777" w:rsidR="00DC171C" w:rsidRPr="00AF557E" w:rsidRDefault="00DC171C" w:rsidP="00DC171C">
      <w:pPr>
        <w:tabs>
          <w:tab w:val="left" w:pos="1701"/>
        </w:tabs>
        <w:jc w:val="both"/>
        <w:rPr>
          <w:szCs w:val="22"/>
        </w:rPr>
      </w:pPr>
      <w:r w:rsidRPr="00AF557E">
        <w:rPr>
          <w:szCs w:val="22"/>
        </w:rPr>
        <w:t>Los mecanismos de Ajuste planteados son los siguientes:</w:t>
      </w:r>
    </w:p>
    <w:p w14:paraId="2E334BD3" w14:textId="77777777" w:rsidR="00DC171C" w:rsidRPr="00AF557E" w:rsidRDefault="00DC171C" w:rsidP="00DC171C">
      <w:pPr>
        <w:tabs>
          <w:tab w:val="left" w:pos="1701"/>
        </w:tabs>
        <w:jc w:val="both"/>
        <w:rPr>
          <w:szCs w:val="22"/>
          <w:u w:val="single"/>
        </w:rPr>
      </w:pPr>
    </w:p>
    <w:p w14:paraId="00F0A3CA" w14:textId="77777777" w:rsidR="00EC4002" w:rsidRPr="00AF557E" w:rsidRDefault="00E313F3" w:rsidP="001873AB">
      <w:pPr>
        <w:spacing w:after="180"/>
        <w:ind w:left="426" w:hanging="426"/>
        <w:jc w:val="both"/>
        <w:rPr>
          <w:u w:val="single"/>
        </w:rPr>
      </w:pPr>
      <w:r w:rsidRPr="00AF557E">
        <w:t>B.1</w:t>
      </w:r>
      <w:r w:rsidR="00CB59C8" w:rsidRPr="00AF557E">
        <w:rPr>
          <w:u w:val="single"/>
        </w:rPr>
        <w:t xml:space="preserve">  Reajuste del PAO por variación presupuestal en el EDI</w:t>
      </w:r>
    </w:p>
    <w:p w14:paraId="2AC83076" w14:textId="77777777" w:rsidR="00EC4002" w:rsidRPr="00AF557E" w:rsidRDefault="00E313F3" w:rsidP="001873AB">
      <w:pPr>
        <w:tabs>
          <w:tab w:val="left" w:pos="426"/>
        </w:tabs>
        <w:spacing w:after="120"/>
        <w:ind w:left="425"/>
        <w:jc w:val="both"/>
      </w:pPr>
      <w:r w:rsidRPr="00AF557E">
        <w:t>En el caso que el presupuesto de inversión a determi</w:t>
      </w:r>
      <w:r w:rsidR="008639BA" w:rsidRPr="00AF557E">
        <w:t>n</w:t>
      </w:r>
      <w:r w:rsidRPr="00AF557E">
        <w:t>arse en el EDI, supere lo establecido en el presupuesto de Infraestructura y Equipos, que es un componente de la Inversión Proyectada Referencia</w:t>
      </w:r>
      <w:r w:rsidR="002D6501" w:rsidRPr="00AF557E">
        <w:t>l precisada en el numeral 1.2.5</w:t>
      </w:r>
      <w:r w:rsidR="00E323C2" w:rsidRPr="00AF557E">
        <w:t>5</w:t>
      </w:r>
      <w:r w:rsidRPr="00AF557E">
        <w:t>; el CONCEDENTE recon</w:t>
      </w:r>
      <w:r w:rsidR="00570A2D" w:rsidRPr="00AF557E">
        <w:t>ocerá un</w:t>
      </w:r>
      <w:r w:rsidRPr="00AF557E">
        <w:t xml:space="preserve"> ajuste del PAO</w:t>
      </w:r>
      <w:r w:rsidR="008E18A0" w:rsidRPr="00AF557E">
        <w:t xml:space="preserve">, </w:t>
      </w:r>
      <w:r w:rsidR="00570A2D" w:rsidRPr="00AF557E">
        <w:t>cuyo</w:t>
      </w:r>
      <w:r w:rsidR="008639BA" w:rsidRPr="00AF557E">
        <w:t>s</w:t>
      </w:r>
      <w:r w:rsidR="00570A2D" w:rsidRPr="00AF557E">
        <w:t xml:space="preserve"> alcances se encuentran indicados</w:t>
      </w:r>
      <w:r w:rsidR="008639BA" w:rsidRPr="00AF557E">
        <w:t xml:space="preserve"> </w:t>
      </w:r>
      <w:r w:rsidRPr="00AF557E">
        <w:t>en el Apéndice 5 del Anexo 1</w:t>
      </w:r>
      <w:r w:rsidR="001F4CA8" w:rsidRPr="00AF557E">
        <w:t>6</w:t>
      </w:r>
      <w:r w:rsidRPr="00AF557E">
        <w:t>.</w:t>
      </w:r>
    </w:p>
    <w:p w14:paraId="5CF7DB8F" w14:textId="77777777" w:rsidR="00EC4002" w:rsidRPr="00AF557E" w:rsidRDefault="00E313F3" w:rsidP="001873AB">
      <w:pPr>
        <w:tabs>
          <w:tab w:val="left" w:pos="426"/>
        </w:tabs>
        <w:ind w:left="426"/>
        <w:jc w:val="both"/>
      </w:pPr>
      <w:r w:rsidRPr="00AF557E">
        <w:t>El CONCEDENTE será responsable de aplicar este reajuste contando con opinión favorable del REGULADOR, y comunicará al CONCESIONARIO.</w:t>
      </w:r>
    </w:p>
    <w:p w14:paraId="2BAEE73D" w14:textId="77777777" w:rsidR="00EC4002" w:rsidRPr="00AF557E" w:rsidRDefault="00EC4002" w:rsidP="001873AB">
      <w:pPr>
        <w:tabs>
          <w:tab w:val="left" w:pos="426"/>
        </w:tabs>
        <w:ind w:left="426"/>
        <w:jc w:val="both"/>
      </w:pPr>
    </w:p>
    <w:p w14:paraId="6FE9C8B4" w14:textId="77777777" w:rsidR="00EC4002" w:rsidRPr="00AF557E" w:rsidRDefault="002A00D7" w:rsidP="001873AB">
      <w:pPr>
        <w:tabs>
          <w:tab w:val="left" w:pos="426"/>
        </w:tabs>
        <w:ind w:left="426"/>
        <w:jc w:val="both"/>
      </w:pPr>
      <w:r w:rsidRPr="00AF557E">
        <w:t>El presente Contrato no contempla reajuste del PAMO</w:t>
      </w:r>
      <w:r w:rsidR="003E015A" w:rsidRPr="00AF557E">
        <w:t xml:space="preserve"> por volumen de dragado</w:t>
      </w:r>
      <w:r w:rsidRPr="00AF557E">
        <w:t>.</w:t>
      </w:r>
    </w:p>
    <w:p w14:paraId="76C58E69" w14:textId="77777777" w:rsidR="00EC4002" w:rsidRPr="00AF557E" w:rsidRDefault="00EC4002" w:rsidP="001873AB"/>
    <w:p w14:paraId="13F53713" w14:textId="77777777" w:rsidR="00EC4002" w:rsidRPr="00AF557E" w:rsidRDefault="00570A2D" w:rsidP="001873AB">
      <w:pPr>
        <w:spacing w:after="180"/>
        <w:ind w:left="426" w:hanging="426"/>
        <w:jc w:val="both"/>
      </w:pPr>
      <w:r w:rsidRPr="00AF557E">
        <w:t>B.2</w:t>
      </w:r>
      <w:r w:rsidR="000F27E5" w:rsidRPr="00AF557E">
        <w:t xml:space="preserve">  </w:t>
      </w:r>
      <w:r w:rsidR="00CB59C8" w:rsidRPr="00AF557E">
        <w:rPr>
          <w:u w:val="single"/>
        </w:rPr>
        <w:t>Reajuste del Nivel de Servicio en el EDI</w:t>
      </w:r>
    </w:p>
    <w:p w14:paraId="414EA127" w14:textId="77777777" w:rsidR="00EC4002" w:rsidRPr="00AF557E" w:rsidRDefault="00DC171C" w:rsidP="001873AB">
      <w:pPr>
        <w:tabs>
          <w:tab w:val="left" w:pos="426"/>
        </w:tabs>
        <w:spacing w:after="120"/>
        <w:ind w:left="425"/>
        <w:jc w:val="both"/>
      </w:pPr>
      <w:r w:rsidRPr="00AF557E">
        <w:t>Por encima del rango planteado en</w:t>
      </w:r>
      <w:r w:rsidR="00570A2D" w:rsidRPr="00AF557E">
        <w:t xml:space="preserve"> la Cláusula anterior</w:t>
      </w:r>
      <w:r w:rsidRPr="00AF557E">
        <w:t>, el reajuste  incluir</w:t>
      </w:r>
      <w:r w:rsidR="00A92B4C" w:rsidRPr="00AF557E">
        <w:t>á</w:t>
      </w:r>
      <w:r w:rsidRPr="00AF557E">
        <w:t xml:space="preserve"> una adecuación del Nivel de Servicio, en relación con la probabilidad del Nivel de Referencia para la navegación definido en cada río, modificando el criterio adoptado en el Proyecto Referencial (nivel superado el 90% del tiempo en un año seco con período de retorno 10 años), de tal forma </w:t>
      </w:r>
      <w:r w:rsidR="00033DD0" w:rsidRPr="00AF557E">
        <w:t xml:space="preserve">permitiéndose </w:t>
      </w:r>
      <w:r w:rsidRPr="00AF557E">
        <w:t xml:space="preserve">que los volúmenes de dragado geométricos sean reducidos a niveles </w:t>
      </w:r>
      <w:r w:rsidR="009C24D5" w:rsidRPr="00AF557E">
        <w:t>i</w:t>
      </w:r>
      <w:r w:rsidR="00033DD0" w:rsidRPr="00AF557E">
        <w:t>guales</w:t>
      </w:r>
      <w:r w:rsidR="009C24D5" w:rsidRPr="00AF557E">
        <w:t xml:space="preserve"> o superiores </w:t>
      </w:r>
      <w:r w:rsidRPr="00AF557E">
        <w:t xml:space="preserve">a los previstos en el presente Contrato, a fin de que </w:t>
      </w:r>
      <w:r w:rsidR="00BD0D7D" w:rsidRPr="00AF557E">
        <w:t>no supere los límites a la variación presupuestal que reconocerá el CONCEDENTE indicado en el Apéndice 5 del Anexo 1</w:t>
      </w:r>
      <w:r w:rsidR="001F4CA8" w:rsidRPr="00AF557E">
        <w:t>6</w:t>
      </w:r>
      <w:r w:rsidRPr="00AF557E">
        <w:t>.</w:t>
      </w:r>
    </w:p>
    <w:p w14:paraId="0089396D" w14:textId="77777777" w:rsidR="00EC4002" w:rsidRPr="00AF557E" w:rsidRDefault="00DC171C" w:rsidP="001873AB">
      <w:pPr>
        <w:tabs>
          <w:tab w:val="left" w:pos="426"/>
        </w:tabs>
        <w:spacing w:after="120"/>
        <w:ind w:left="425"/>
        <w:jc w:val="both"/>
      </w:pPr>
      <w:r w:rsidRPr="00AF557E">
        <w:t>El CONCEDENTE será responsable de aplicar este reajuste</w:t>
      </w:r>
      <w:r w:rsidR="004B20DF" w:rsidRPr="00AF557E">
        <w:t xml:space="preserve"> contando con opinión favorable del REGULADOR</w:t>
      </w:r>
      <w:r w:rsidR="00BD0D7D" w:rsidRPr="00AF557E">
        <w:t>,</w:t>
      </w:r>
      <w:r w:rsidR="008639BA" w:rsidRPr="00AF557E">
        <w:t xml:space="preserve"> </w:t>
      </w:r>
      <w:r w:rsidRPr="00AF557E">
        <w:t xml:space="preserve">y </w:t>
      </w:r>
      <w:r w:rsidR="004B20DF" w:rsidRPr="00AF557E">
        <w:t xml:space="preserve">comunicará </w:t>
      </w:r>
      <w:r w:rsidRPr="00AF557E">
        <w:t>al CONCESIONARIO.</w:t>
      </w:r>
    </w:p>
    <w:p w14:paraId="2B6CBF6C" w14:textId="77777777" w:rsidR="00EC4002" w:rsidRPr="00AF557E" w:rsidRDefault="00EC4002" w:rsidP="001873AB"/>
    <w:p w14:paraId="05F86E40" w14:textId="77777777" w:rsidR="00EC4002" w:rsidRPr="00AF557E" w:rsidRDefault="000F27E5" w:rsidP="001873AB">
      <w:pPr>
        <w:spacing w:after="180"/>
        <w:ind w:left="426" w:hanging="426"/>
        <w:jc w:val="both"/>
      </w:pPr>
      <w:r w:rsidRPr="00AF557E">
        <w:t>B.</w:t>
      </w:r>
      <w:r w:rsidR="003B3B9A" w:rsidRPr="00AF557E">
        <w:t>3</w:t>
      </w:r>
      <w:r w:rsidR="009C24D5" w:rsidRPr="00AF557E">
        <w:t xml:space="preserve"> </w:t>
      </w:r>
      <w:r w:rsidR="00CB59C8" w:rsidRPr="00AF557E">
        <w:rPr>
          <w:u w:val="single"/>
        </w:rPr>
        <w:t>Ajuste en el Dragado de Mantenimiento y operación por volumen</w:t>
      </w:r>
    </w:p>
    <w:p w14:paraId="26AA4E54" w14:textId="77777777" w:rsidR="00EC4002" w:rsidRPr="00AF557E" w:rsidRDefault="00DC171C" w:rsidP="001873AB">
      <w:pPr>
        <w:tabs>
          <w:tab w:val="left" w:pos="426"/>
        </w:tabs>
        <w:spacing w:after="120"/>
        <w:ind w:left="426"/>
        <w:jc w:val="both"/>
      </w:pPr>
      <w:r w:rsidRPr="00AF557E">
        <w:t>En el caso de que la sedimentación que ocurra en las áreas dragadas (</w:t>
      </w:r>
      <w:r w:rsidR="000C0D3C" w:rsidRPr="00AF557E">
        <w:t>m</w:t>
      </w:r>
      <w:r w:rsidRPr="00AF557E">
        <w:t xml:space="preserve">alos </w:t>
      </w:r>
      <w:r w:rsidR="000C0D3C" w:rsidRPr="00AF557E">
        <w:t>p</w:t>
      </w:r>
      <w:r w:rsidRPr="00AF557E">
        <w:t xml:space="preserve">asos y Acceso al Puerto de Iquitos) en un período de 365 </w:t>
      </w:r>
      <w:r w:rsidR="002713E5" w:rsidRPr="00AF557E">
        <w:t>D</w:t>
      </w:r>
      <w:r w:rsidRPr="00AF557E">
        <w:t>ía</w:t>
      </w:r>
      <w:r w:rsidR="002713E5" w:rsidRPr="00AF557E">
        <w:t>(</w:t>
      </w:r>
      <w:r w:rsidRPr="00AF557E">
        <w:t>s</w:t>
      </w:r>
      <w:r w:rsidR="002713E5" w:rsidRPr="00AF557E">
        <w:t>) Calendario</w:t>
      </w:r>
      <w:r w:rsidRPr="00AF557E">
        <w:t xml:space="preserve"> supere el </w:t>
      </w:r>
      <w:r w:rsidR="004650B0" w:rsidRPr="00AF557E">
        <w:rPr>
          <w:lang w:val="es-MX"/>
        </w:rPr>
        <w:t>VS</w:t>
      </w:r>
      <w:r w:rsidR="004650B0" w:rsidRPr="00AF557E">
        <w:rPr>
          <w:vertAlign w:val="subscript"/>
          <w:lang w:val="es-MX"/>
        </w:rPr>
        <w:t xml:space="preserve"> ajustado</w:t>
      </w:r>
      <w:r w:rsidR="004650B0" w:rsidRPr="00AF557E">
        <w:rPr>
          <w:lang w:val="es-MX"/>
        </w:rPr>
        <w:t xml:space="preserve"> máximo</w:t>
      </w:r>
      <w:r w:rsidRPr="00AF557E">
        <w:t xml:space="preserve">, resultante del EDI, se realizará un </w:t>
      </w:r>
      <w:r w:rsidR="002909B0" w:rsidRPr="00AF557E">
        <w:t xml:space="preserve">pago por mantenimiento excepcional (PME) </w:t>
      </w:r>
      <w:r w:rsidRPr="00AF557E">
        <w:t>por mayor volumen.</w:t>
      </w:r>
    </w:p>
    <w:p w14:paraId="6E8BA9C4" w14:textId="77777777" w:rsidR="00EC4002" w:rsidRPr="00AF557E" w:rsidRDefault="00294D37" w:rsidP="001873AB">
      <w:pPr>
        <w:tabs>
          <w:tab w:val="left" w:pos="426"/>
        </w:tabs>
        <w:spacing w:after="120"/>
        <w:ind w:left="426"/>
        <w:jc w:val="both"/>
      </w:pPr>
      <w:r w:rsidRPr="00AF557E">
        <w:t xml:space="preserve">El PME será de aplicación considerando que el dragado de mantenimiento en </w:t>
      </w:r>
      <w:r w:rsidR="000C0D3C" w:rsidRPr="00AF557E">
        <w:t>m</w:t>
      </w:r>
      <w:r w:rsidRPr="00AF557E">
        <w:t xml:space="preserve">alos </w:t>
      </w:r>
      <w:r w:rsidR="000C0D3C" w:rsidRPr="00AF557E">
        <w:t>p</w:t>
      </w:r>
      <w:r w:rsidRPr="00AF557E">
        <w:t xml:space="preserve">asos y en el </w:t>
      </w:r>
      <w:r w:rsidR="000C0D3C" w:rsidRPr="00AF557E">
        <w:t>c</w:t>
      </w:r>
      <w:r w:rsidRPr="00AF557E">
        <w:t xml:space="preserve">anal de </w:t>
      </w:r>
      <w:r w:rsidR="000C0D3C" w:rsidRPr="00AF557E">
        <w:t>a</w:t>
      </w:r>
      <w:r w:rsidRPr="00AF557E">
        <w:t xml:space="preserve">cceso al Puerto de Iquitos, en conjunto no superen </w:t>
      </w:r>
      <w:r w:rsidR="00635482" w:rsidRPr="00AF557E">
        <w:t xml:space="preserve">el </w:t>
      </w:r>
      <w:r w:rsidR="009C24D5" w:rsidRPr="00AF557E">
        <w:t xml:space="preserve">valor total </w:t>
      </w:r>
      <w:r w:rsidR="00635482" w:rsidRPr="00AF557E">
        <w:t>límite previsto para dicho mecanismo</w:t>
      </w:r>
      <w:r w:rsidR="009C24D5" w:rsidRPr="00AF557E">
        <w:t xml:space="preserve">, denominado  </w:t>
      </w:r>
      <w:r w:rsidR="009C24D5" w:rsidRPr="00AF557E">
        <w:rPr>
          <w:lang w:val="es-MX"/>
        </w:rPr>
        <w:t>VS</w:t>
      </w:r>
      <w:r w:rsidR="009C24D5" w:rsidRPr="00AF557E">
        <w:rPr>
          <w:vertAlign w:val="subscript"/>
          <w:lang w:val="es-MX"/>
        </w:rPr>
        <w:t xml:space="preserve"> ajustado</w:t>
      </w:r>
      <w:r w:rsidR="009C24D5" w:rsidRPr="00AF557E">
        <w:rPr>
          <w:lang w:val="es-MX"/>
        </w:rPr>
        <w:t xml:space="preserve"> límite.</w:t>
      </w:r>
    </w:p>
    <w:p w14:paraId="7EFCC411" w14:textId="77777777" w:rsidR="00EC4002" w:rsidRPr="00AF557E" w:rsidRDefault="00DC171C" w:rsidP="001873AB">
      <w:pPr>
        <w:tabs>
          <w:tab w:val="left" w:pos="426"/>
        </w:tabs>
        <w:spacing w:after="120"/>
        <w:ind w:left="426"/>
        <w:jc w:val="both"/>
      </w:pPr>
      <w:r w:rsidRPr="00AF557E">
        <w:t xml:space="preserve">Para determinar si se excede el </w:t>
      </w:r>
      <w:r w:rsidR="00612979" w:rsidRPr="00AF557E">
        <w:t xml:space="preserve">valor total del </w:t>
      </w:r>
      <w:r w:rsidR="00612979" w:rsidRPr="00AF557E">
        <w:rPr>
          <w:lang w:val="es-MX"/>
        </w:rPr>
        <w:t>VS</w:t>
      </w:r>
      <w:r w:rsidR="00612979" w:rsidRPr="00AF557E">
        <w:rPr>
          <w:vertAlign w:val="subscript"/>
          <w:lang w:val="es-MX"/>
        </w:rPr>
        <w:t xml:space="preserve"> ajustado</w:t>
      </w:r>
      <w:r w:rsidR="00612979" w:rsidRPr="00AF557E">
        <w:rPr>
          <w:lang w:val="es-MX"/>
        </w:rPr>
        <w:t xml:space="preserve"> máximo</w:t>
      </w:r>
      <w:r w:rsidR="00397A94" w:rsidRPr="00AF557E">
        <w:rPr>
          <w:lang w:val="es-MX"/>
        </w:rPr>
        <w:t xml:space="preserve"> </w:t>
      </w:r>
      <w:r w:rsidR="00253966" w:rsidRPr="00AF557E">
        <w:t>o</w:t>
      </w:r>
      <w:r w:rsidR="00612979" w:rsidRPr="00AF557E">
        <w:t xml:space="preserve"> el </w:t>
      </w:r>
      <w:r w:rsidR="00612979" w:rsidRPr="00AF557E">
        <w:rPr>
          <w:lang w:val="es-MX"/>
        </w:rPr>
        <w:t>VS</w:t>
      </w:r>
      <w:r w:rsidR="00612979" w:rsidRPr="00AF557E">
        <w:rPr>
          <w:vertAlign w:val="subscript"/>
          <w:lang w:val="es-MX"/>
        </w:rPr>
        <w:t xml:space="preserve"> ajustado</w:t>
      </w:r>
      <w:r w:rsidR="00612979" w:rsidRPr="00AF557E">
        <w:rPr>
          <w:lang w:val="es-MX"/>
        </w:rPr>
        <w:t xml:space="preserve"> limite</w:t>
      </w:r>
      <w:r w:rsidRPr="00AF557E">
        <w:t>, la sedimentación se calculará en base a la comparación entre todos los relevamientos de post-dragado y de predragado o control sucesivos, realizados en el período indicado. La sedimentación considerada, será la que se produzca entre las cotas el lecho en el relevamiento inicial y final, incluyendo el volumen sedimentado dentro del espesor sobredragado como almacenamiento (buffer</w:t>
      </w:r>
      <w:r w:rsidR="001077BF" w:rsidRPr="00AF557E">
        <w:t xml:space="preserve"> de 60 cm de espesor</w:t>
      </w:r>
      <w:r w:rsidRPr="00AF557E">
        <w:t xml:space="preserve">). La zona (horizontal) de la sección transversal para el cálculo de la sedimentación, será la correspondiente a la sección de diseño del canal, con una tolerancia lateral de 5 metros en la intersección entre los taludes de diseño del canal y la cota del lecho natural adyacente.  </w:t>
      </w:r>
    </w:p>
    <w:p w14:paraId="41FAAC26" w14:textId="77777777" w:rsidR="00EC4002" w:rsidRPr="00AF557E" w:rsidRDefault="00DC171C" w:rsidP="001873AB">
      <w:pPr>
        <w:tabs>
          <w:tab w:val="left" w:pos="426"/>
        </w:tabs>
        <w:spacing w:after="120"/>
        <w:ind w:left="426"/>
        <w:jc w:val="both"/>
      </w:pPr>
      <w:r w:rsidRPr="00AF557E">
        <w:t xml:space="preserve">En caso que el período entre los relevamientos sucesivos exceda los 365 </w:t>
      </w:r>
      <w:r w:rsidR="002713E5" w:rsidRPr="00AF557E">
        <w:t>D</w:t>
      </w:r>
      <w:r w:rsidRPr="00AF557E">
        <w:t>ía</w:t>
      </w:r>
      <w:r w:rsidR="002713E5" w:rsidRPr="00AF557E">
        <w:t>(</w:t>
      </w:r>
      <w:r w:rsidRPr="00AF557E">
        <w:t>s</w:t>
      </w:r>
      <w:r w:rsidR="002713E5" w:rsidRPr="00AF557E">
        <w:t>) Calendario</w:t>
      </w:r>
      <w:r w:rsidRPr="00AF557E">
        <w:t xml:space="preserve"> desde el inicio del período de cálculo elegido, se ajustará la sedimentación calculada entre los relevamientos realizados (al inicio o al final de los 365 </w:t>
      </w:r>
      <w:r w:rsidR="002713E5" w:rsidRPr="00AF557E">
        <w:t>D</w:t>
      </w:r>
      <w:r w:rsidRPr="00AF557E">
        <w:t>ía</w:t>
      </w:r>
      <w:r w:rsidR="002713E5" w:rsidRPr="00AF557E">
        <w:t>(</w:t>
      </w:r>
      <w:r w:rsidRPr="00AF557E">
        <w:t>s</w:t>
      </w:r>
      <w:r w:rsidR="002713E5" w:rsidRPr="00AF557E">
        <w:t>) Calendario</w:t>
      </w:r>
      <w:r w:rsidRPr="00AF557E">
        <w:t xml:space="preserve">), utilizando el período más corto entre relevamientos sucesivos, en forma proporcional al número de días correspondiente al plazo de 365 </w:t>
      </w:r>
      <w:r w:rsidR="002713E5" w:rsidRPr="00AF557E">
        <w:t>D</w:t>
      </w:r>
      <w:r w:rsidRPr="00AF557E">
        <w:t>ía</w:t>
      </w:r>
      <w:r w:rsidR="002713E5" w:rsidRPr="00AF557E">
        <w:t>(</w:t>
      </w:r>
      <w:r w:rsidRPr="00AF557E">
        <w:t>s</w:t>
      </w:r>
      <w:r w:rsidR="002713E5" w:rsidRPr="00AF557E">
        <w:t>) Calendario</w:t>
      </w:r>
      <w:r w:rsidRPr="00AF557E">
        <w:t xml:space="preserve"> y el período entre relevamientos. (Ej., si los relevamientos se realizaron el </w:t>
      </w:r>
      <w:r w:rsidR="0004544F" w:rsidRPr="00AF557E">
        <w:t>D</w:t>
      </w:r>
      <w:r w:rsidRPr="00AF557E">
        <w:t>ía</w:t>
      </w:r>
      <w:r w:rsidR="0004544F" w:rsidRPr="00AF557E">
        <w:t xml:space="preserve"> Calendario</w:t>
      </w:r>
      <w:r w:rsidRPr="00AF557E">
        <w:t xml:space="preserve"> 320 y el 380 desde el inicio del período anual, la sedimentación a considerar es la correspondiente al período entre el día 320 y 365, es decir, el factor sería: (365-320)/(380-320)=0,75). En ningún caso la sedimentación calculada en un período de 365 </w:t>
      </w:r>
      <w:r w:rsidR="002713E5" w:rsidRPr="00AF557E">
        <w:t>D</w:t>
      </w:r>
      <w:r w:rsidRPr="00AF557E">
        <w:t>ía</w:t>
      </w:r>
      <w:r w:rsidR="002713E5" w:rsidRPr="00AF557E">
        <w:t>(</w:t>
      </w:r>
      <w:r w:rsidRPr="00AF557E">
        <w:t>s</w:t>
      </w:r>
      <w:r w:rsidR="002713E5" w:rsidRPr="00AF557E">
        <w:t>) Calendario</w:t>
      </w:r>
      <w:r w:rsidRPr="00AF557E">
        <w:t xml:space="preserve"> que haya originado un reajuste, podrá ser </w:t>
      </w:r>
      <w:r w:rsidR="007A35BA" w:rsidRPr="00AF557E">
        <w:t>considerado</w:t>
      </w:r>
      <w:r w:rsidRPr="00AF557E">
        <w:t xml:space="preserve"> dentro de otro período de 365 </w:t>
      </w:r>
      <w:r w:rsidR="002713E5" w:rsidRPr="00AF557E">
        <w:t>D</w:t>
      </w:r>
      <w:r w:rsidRPr="00AF557E">
        <w:t>ía</w:t>
      </w:r>
      <w:r w:rsidR="002713E5" w:rsidRPr="00AF557E">
        <w:t>(</w:t>
      </w:r>
      <w:r w:rsidRPr="00AF557E">
        <w:t>s</w:t>
      </w:r>
      <w:r w:rsidR="002713E5" w:rsidRPr="00AF557E">
        <w:t>) Calendario</w:t>
      </w:r>
      <w:r w:rsidRPr="00AF557E">
        <w:t xml:space="preserve"> posterior.</w:t>
      </w:r>
    </w:p>
    <w:p w14:paraId="48AAFDE7" w14:textId="77777777" w:rsidR="00EC4002" w:rsidRPr="00AF557E" w:rsidRDefault="00DC171C" w:rsidP="001873AB">
      <w:pPr>
        <w:tabs>
          <w:tab w:val="left" w:pos="426"/>
        </w:tabs>
        <w:spacing w:after="120"/>
        <w:ind w:left="426"/>
        <w:jc w:val="both"/>
      </w:pPr>
      <w:r w:rsidRPr="00AF557E">
        <w:t>En caso de que para cumplir con los Niveles de Servicio, se hayan efectuado corrimientos del eje del canal de navegación a fin de acomodarlo a la sedimentación ocurrida reduciendo el dragado de mantenimiento a realizar, el cómputo de la sedimentación en el período entre los relevamientos sucesivos, no se calculará en relación con el eje inicial del canal, sino que se calculará la sedimentación acaecida en la sección del canal basada en el eje trasladado. El objeto de este ajuste, es que no se computen como sedimentación a los efectos del reajuste volúmenes que no impliquen la realización efectiva de dragados correctivos de mantenimiento.</w:t>
      </w:r>
    </w:p>
    <w:p w14:paraId="62DB676C" w14:textId="77777777" w:rsidR="00EC4002" w:rsidRPr="00AF557E" w:rsidRDefault="00DC171C" w:rsidP="001873AB">
      <w:pPr>
        <w:tabs>
          <w:tab w:val="left" w:pos="426"/>
        </w:tabs>
        <w:spacing w:after="120"/>
        <w:ind w:left="426"/>
        <w:jc w:val="both"/>
      </w:pPr>
      <w:r w:rsidRPr="00AF557E">
        <w:t xml:space="preserve">Si la circunstancia de existir un exceso se produjera en dos o más años en un período de cinco años, o en tres o más años en un período de diez años, los </w:t>
      </w:r>
      <w:r w:rsidR="00612979" w:rsidRPr="00AF557E">
        <w:t>N</w:t>
      </w:r>
      <w:r w:rsidRPr="00AF557E">
        <w:t>iveles de</w:t>
      </w:r>
      <w:r w:rsidR="00612979" w:rsidRPr="00AF557E">
        <w:t xml:space="preserve"> Referencia</w:t>
      </w:r>
      <w:r w:rsidR="008639BA" w:rsidRPr="00AF557E">
        <w:t xml:space="preserve"> </w:t>
      </w:r>
      <w:r w:rsidR="001C69FE" w:rsidRPr="00AF557E">
        <w:t>deberán</w:t>
      </w:r>
      <w:r w:rsidRPr="00AF557E">
        <w:t xml:space="preserve"> ser ajustados.</w:t>
      </w:r>
    </w:p>
    <w:p w14:paraId="161B98A4" w14:textId="77777777" w:rsidR="00EC4002" w:rsidRPr="00AF557E" w:rsidRDefault="00CB59C8" w:rsidP="001873AB">
      <w:pPr>
        <w:spacing w:after="120"/>
        <w:ind w:left="426"/>
        <w:jc w:val="both"/>
        <w:rPr>
          <w:rStyle w:val="Textoennegrita"/>
        </w:rPr>
      </w:pPr>
      <w:r w:rsidRPr="00AF557E">
        <w:rPr>
          <w:rStyle w:val="Textoennegrita"/>
          <w:b w:val="0"/>
        </w:rPr>
        <w:t xml:space="preserve">Es decir, este reajuste incluirá una adecuación del Nivel de Servicio, en relación con la probabilidad del Nivel de Referencia para la navegación definido en cada río y/o para el </w:t>
      </w:r>
      <w:r w:rsidR="000C0D3C" w:rsidRPr="00AF557E">
        <w:rPr>
          <w:rStyle w:val="Textoennegrita"/>
          <w:b w:val="0"/>
        </w:rPr>
        <w:t>c</w:t>
      </w:r>
      <w:r w:rsidRPr="00AF557E">
        <w:rPr>
          <w:rStyle w:val="Textoennegrita"/>
          <w:b w:val="0"/>
        </w:rPr>
        <w:t xml:space="preserve">anal de </w:t>
      </w:r>
      <w:r w:rsidR="000C0D3C" w:rsidRPr="00AF557E">
        <w:rPr>
          <w:rStyle w:val="Textoennegrita"/>
          <w:b w:val="0"/>
        </w:rPr>
        <w:t>a</w:t>
      </w:r>
      <w:r w:rsidRPr="00AF557E">
        <w:rPr>
          <w:rStyle w:val="Textoennegrita"/>
          <w:b w:val="0"/>
        </w:rPr>
        <w:t xml:space="preserve">cceso al Puerto de Iquitos, modificando el criterio adoptado en el Proyecto Referencial (nivel superado el 90% del tiempo en un año seco con período de retorno 10 años para los </w:t>
      </w:r>
      <w:r w:rsidR="000C0D3C" w:rsidRPr="00AF557E">
        <w:rPr>
          <w:rStyle w:val="Textoennegrita"/>
          <w:b w:val="0"/>
        </w:rPr>
        <w:t>m</w:t>
      </w:r>
      <w:r w:rsidRPr="00AF557E">
        <w:rPr>
          <w:rStyle w:val="Textoennegrita"/>
          <w:b w:val="0"/>
        </w:rPr>
        <w:t xml:space="preserve">alos </w:t>
      </w:r>
      <w:r w:rsidR="000C0D3C" w:rsidRPr="00AF557E">
        <w:rPr>
          <w:rStyle w:val="Textoennegrita"/>
          <w:b w:val="0"/>
        </w:rPr>
        <w:t>p</w:t>
      </w:r>
      <w:r w:rsidRPr="00AF557E">
        <w:rPr>
          <w:rStyle w:val="Textoennegrita"/>
          <w:b w:val="0"/>
        </w:rPr>
        <w:t xml:space="preserve">asos y el nivel de 108 msnm, superado el 98% del tiempo en promedio para el Acceso al Puerto de Iquitos), de tal forma que los volúmenes de dragado sean reducidos según el criterio antes expresado. </w:t>
      </w:r>
    </w:p>
    <w:p w14:paraId="3BBB8F77" w14:textId="77777777" w:rsidR="00EC4002" w:rsidRPr="00AF557E" w:rsidRDefault="00570A2D" w:rsidP="001873AB">
      <w:pPr>
        <w:tabs>
          <w:tab w:val="left" w:pos="426"/>
        </w:tabs>
        <w:spacing w:after="120"/>
        <w:ind w:left="426"/>
        <w:jc w:val="both"/>
      </w:pPr>
      <w:r w:rsidRPr="00AF557E">
        <w:t>E</w:t>
      </w:r>
      <w:r w:rsidR="00DC171C" w:rsidRPr="00AF557E">
        <w:t>l CONCEDENTE</w:t>
      </w:r>
      <w:r w:rsidRPr="00AF557E">
        <w:t xml:space="preserve"> será responsable de aplicar este ajuste contando con opinión</w:t>
      </w:r>
      <w:r w:rsidR="00033DD0" w:rsidRPr="00AF557E">
        <w:t xml:space="preserve"> prev</w:t>
      </w:r>
      <w:r w:rsidR="008639BA" w:rsidRPr="00AF557E">
        <w:t>i</w:t>
      </w:r>
      <w:r w:rsidR="00033DD0" w:rsidRPr="00AF557E">
        <w:t>a</w:t>
      </w:r>
      <w:r w:rsidRPr="00AF557E">
        <w:t xml:space="preserve"> del REGULADOR y comunicará al CONCESIONARIO</w:t>
      </w:r>
    </w:p>
    <w:p w14:paraId="257B9170" w14:textId="77777777" w:rsidR="00EC4002" w:rsidRPr="00AF557E" w:rsidRDefault="005222D4" w:rsidP="001873AB">
      <w:pPr>
        <w:tabs>
          <w:tab w:val="left" w:pos="426"/>
        </w:tabs>
        <w:spacing w:after="120"/>
        <w:ind w:left="426"/>
        <w:jc w:val="both"/>
      </w:pPr>
      <w:r w:rsidRPr="00AF557E">
        <w:t>En caso que se supere en un a</w:t>
      </w:r>
      <w:r w:rsidRPr="00AF557E">
        <w:rPr>
          <w:lang w:val="es-AR"/>
        </w:rPr>
        <w:t>ñ</w:t>
      </w:r>
      <w:r w:rsidRPr="00AF557E">
        <w:t xml:space="preserve">o cualquiera el valor total del </w:t>
      </w:r>
      <w:r w:rsidRPr="00AF557E">
        <w:rPr>
          <w:lang w:val="es-MX"/>
        </w:rPr>
        <w:t>VS</w:t>
      </w:r>
      <w:r w:rsidRPr="00AF557E">
        <w:rPr>
          <w:vertAlign w:val="subscript"/>
          <w:lang w:val="es-MX"/>
        </w:rPr>
        <w:t>ajustado</w:t>
      </w:r>
      <w:r w:rsidR="003E1875" w:rsidRPr="00AF557E">
        <w:rPr>
          <w:lang w:val="es-MX"/>
        </w:rPr>
        <w:t xml:space="preserve"> limite</w:t>
      </w:r>
      <w:r w:rsidRPr="00AF557E">
        <w:rPr>
          <w:lang w:val="es-MX"/>
        </w:rPr>
        <w:t xml:space="preserve">, los </w:t>
      </w:r>
      <w:r w:rsidR="001C69FE" w:rsidRPr="00AF557E">
        <w:rPr>
          <w:lang w:val="es-MX"/>
        </w:rPr>
        <w:t>N</w:t>
      </w:r>
      <w:r w:rsidRPr="00AF557E">
        <w:rPr>
          <w:lang w:val="es-MX"/>
        </w:rPr>
        <w:t xml:space="preserve">iveles de </w:t>
      </w:r>
      <w:r w:rsidR="001C69FE" w:rsidRPr="00AF557E">
        <w:rPr>
          <w:lang w:val="es-MX"/>
        </w:rPr>
        <w:t>R</w:t>
      </w:r>
      <w:r w:rsidRPr="00AF557E">
        <w:rPr>
          <w:lang w:val="es-MX"/>
        </w:rPr>
        <w:t xml:space="preserve">eferencia </w:t>
      </w:r>
      <w:r w:rsidRPr="00AF557E">
        <w:t xml:space="preserve">para la navegación definidos en cada río y/o para el </w:t>
      </w:r>
      <w:r w:rsidR="000C0D3C" w:rsidRPr="00AF557E">
        <w:t>c</w:t>
      </w:r>
      <w:r w:rsidRPr="00AF557E">
        <w:t xml:space="preserve">anal de </w:t>
      </w:r>
      <w:r w:rsidR="000C0D3C" w:rsidRPr="00AF557E">
        <w:t>a</w:t>
      </w:r>
      <w:r w:rsidRPr="00AF557E">
        <w:t>cceso al Puerto de Iquitos</w:t>
      </w:r>
      <w:r w:rsidRPr="00AF557E">
        <w:rPr>
          <w:lang w:val="es-MX"/>
        </w:rPr>
        <w:t xml:space="preserve"> serán ajustados, con el objetivo de reducir las necesidades de dragado buscando evitar que se vuelva a repetir tal situación de sedimentación extraordinaria por encima de este valor límite. El ajuste del criterio probabilístico del Nivel de Referencia será propuesto por el CONCESIONARIO, y aprobado por el CONCEDENTE contando con opinión favorable del REGULADOR.    </w:t>
      </w:r>
    </w:p>
    <w:p w14:paraId="10873AED" w14:textId="77777777" w:rsidR="0004544F" w:rsidRPr="00AF557E" w:rsidRDefault="0004544F" w:rsidP="0004544F">
      <w:pPr>
        <w:jc w:val="both"/>
        <w:rPr>
          <w:rFonts w:cs="Times New Roman"/>
          <w:szCs w:val="22"/>
          <w:lang w:val="es-ES_tradnl"/>
        </w:rPr>
      </w:pPr>
      <w:r w:rsidRPr="00AF557E">
        <w:rPr>
          <w:rFonts w:cs="Times New Roman"/>
          <w:szCs w:val="22"/>
          <w:lang w:val="es-ES_tradnl"/>
        </w:rPr>
        <w:t xml:space="preserve">B.4  </w:t>
      </w:r>
      <w:r w:rsidR="00CB59C8" w:rsidRPr="00AF557E">
        <w:rPr>
          <w:rFonts w:cs="Times New Roman"/>
          <w:szCs w:val="22"/>
          <w:u w:val="single"/>
          <w:lang w:val="es-ES_tradnl"/>
        </w:rPr>
        <w:t xml:space="preserve">Reajuste del PAMO por variación en los </w:t>
      </w:r>
      <w:r w:rsidR="00E323C2" w:rsidRPr="00AF557E">
        <w:rPr>
          <w:rFonts w:cs="Times New Roman"/>
          <w:szCs w:val="22"/>
          <w:u w:val="single"/>
          <w:lang w:val="es-ES_tradnl"/>
        </w:rPr>
        <w:t>c</w:t>
      </w:r>
      <w:r w:rsidR="00CB59C8" w:rsidRPr="00AF557E">
        <w:rPr>
          <w:rFonts w:cs="Times New Roman"/>
          <w:szCs w:val="22"/>
          <w:u w:val="single"/>
          <w:lang w:val="es-ES_tradnl"/>
        </w:rPr>
        <w:t>ostos</w:t>
      </w:r>
    </w:p>
    <w:p w14:paraId="2EEC4348" w14:textId="77777777" w:rsidR="0004544F" w:rsidRPr="00AF557E" w:rsidRDefault="0004544F" w:rsidP="0004544F">
      <w:pPr>
        <w:jc w:val="both"/>
        <w:rPr>
          <w:sz w:val="16"/>
          <w:szCs w:val="16"/>
        </w:rPr>
      </w:pPr>
    </w:p>
    <w:p w14:paraId="38DDE8F0" w14:textId="77777777" w:rsidR="00EC4002" w:rsidRPr="00AF557E" w:rsidRDefault="0004544F" w:rsidP="001873AB">
      <w:pPr>
        <w:tabs>
          <w:tab w:val="left" w:pos="426"/>
        </w:tabs>
        <w:spacing w:after="120"/>
        <w:ind w:left="426"/>
        <w:jc w:val="both"/>
      </w:pPr>
      <w:r w:rsidRPr="00AF557E">
        <w:t>El CONCEDENTE reconocerá un ajuste del PAMO, cuyo</w:t>
      </w:r>
      <w:r w:rsidR="008639BA" w:rsidRPr="00AF557E">
        <w:t>s</w:t>
      </w:r>
      <w:r w:rsidRPr="00AF557E">
        <w:t xml:space="preserve"> alcances se encuentran indicados en el Apéndice 5 del Anexo 1</w:t>
      </w:r>
      <w:r w:rsidR="001F4CA8" w:rsidRPr="00AF557E">
        <w:t>6</w:t>
      </w:r>
      <w:r w:rsidRPr="00AF557E">
        <w:t xml:space="preserve">.  </w:t>
      </w:r>
    </w:p>
    <w:p w14:paraId="343E197A" w14:textId="77777777" w:rsidR="00EC4002" w:rsidRPr="00AF557E" w:rsidRDefault="0004544F" w:rsidP="001873AB">
      <w:pPr>
        <w:tabs>
          <w:tab w:val="left" w:pos="426"/>
        </w:tabs>
        <w:spacing w:after="120"/>
        <w:ind w:left="426"/>
        <w:jc w:val="both"/>
      </w:pPr>
      <w:r w:rsidRPr="00AF557E">
        <w:t>El CONCEDENTE será responsable de aplicar este reajuste contando con opinión favorable del REGULADOR, y comunicará al CONCESIONARIO</w:t>
      </w:r>
      <w:r w:rsidR="00CB59C8" w:rsidRPr="00AF557E">
        <w:t>.</w:t>
      </w:r>
    </w:p>
    <w:p w14:paraId="4D643270" w14:textId="77777777" w:rsidR="0015492C" w:rsidRPr="00AF557E" w:rsidRDefault="0015492C" w:rsidP="001A23E3">
      <w:pPr>
        <w:rPr>
          <w:b/>
          <w:bCs w:val="0"/>
          <w:szCs w:val="22"/>
          <w:lang w:val="es-MX"/>
        </w:rPr>
      </w:pPr>
    </w:p>
    <w:p w14:paraId="17EFD9B7" w14:textId="77777777" w:rsidR="00F55FB0" w:rsidRPr="00AF557E" w:rsidRDefault="00F55FB0">
      <w:pPr>
        <w:rPr>
          <w:rFonts w:cs="Times New Roman"/>
          <w:b/>
          <w:bCs w:val="0"/>
          <w:szCs w:val="22"/>
          <w:lang w:val="es-MX"/>
        </w:rPr>
      </w:pPr>
      <w:bookmarkStart w:id="2200" w:name="_Toc389031421"/>
      <w:r w:rsidRPr="00AF557E">
        <w:rPr>
          <w:b/>
          <w:bCs w:val="0"/>
          <w:szCs w:val="22"/>
          <w:lang w:val="es-MX"/>
        </w:rPr>
        <w:br w:type="page"/>
      </w:r>
    </w:p>
    <w:p w14:paraId="678011F4" w14:textId="77777777" w:rsidR="0015492C" w:rsidRPr="00AF557E" w:rsidRDefault="00CB59C8" w:rsidP="001A23E3">
      <w:pPr>
        <w:pStyle w:val="Ttulo2"/>
        <w:ind w:left="0"/>
        <w:jc w:val="center"/>
        <w:rPr>
          <w:rFonts w:ascii="Arial" w:hAnsi="Arial"/>
          <w:b/>
          <w:szCs w:val="22"/>
          <w:u w:val="none"/>
        </w:rPr>
      </w:pPr>
      <w:bookmarkStart w:id="2201" w:name="_Toc389467842"/>
      <w:bookmarkStart w:id="2202" w:name="_Toc396825790"/>
      <w:bookmarkStart w:id="2203" w:name="_Toc439868417"/>
      <w:bookmarkStart w:id="2204" w:name="_Toc449609335"/>
      <w:r w:rsidRPr="00AF557E">
        <w:rPr>
          <w:rFonts w:ascii="Arial" w:hAnsi="Arial"/>
          <w:b/>
          <w:szCs w:val="22"/>
          <w:u w:val="none"/>
        </w:rPr>
        <w:t>ANEXO 4</w:t>
      </w:r>
      <w:bookmarkEnd w:id="2200"/>
      <w:bookmarkEnd w:id="2201"/>
      <w:bookmarkEnd w:id="2202"/>
      <w:bookmarkEnd w:id="2203"/>
      <w:bookmarkEnd w:id="2204"/>
    </w:p>
    <w:p w14:paraId="373D9AA1" w14:textId="77777777" w:rsidR="00EC4002" w:rsidRPr="00AF557E" w:rsidRDefault="00EC4002" w:rsidP="001873AB">
      <w:pPr>
        <w:pStyle w:val="Ttulo1"/>
        <w:jc w:val="center"/>
        <w:rPr>
          <w:szCs w:val="22"/>
        </w:rPr>
      </w:pPr>
    </w:p>
    <w:p w14:paraId="5161D5EC" w14:textId="77777777" w:rsidR="00EC4002" w:rsidRPr="00AF557E" w:rsidRDefault="00CB59C8" w:rsidP="001873AB">
      <w:pPr>
        <w:pStyle w:val="Ttulo1"/>
        <w:jc w:val="center"/>
        <w:rPr>
          <w:b w:val="0"/>
          <w:szCs w:val="22"/>
        </w:rPr>
      </w:pPr>
      <w:bookmarkStart w:id="2205" w:name="_Toc389467843"/>
      <w:bookmarkStart w:id="2206" w:name="_Toc396825791"/>
      <w:bookmarkStart w:id="2207" w:name="_Toc439868418"/>
      <w:bookmarkStart w:id="2208" w:name="_Toc449609336"/>
      <w:r w:rsidRPr="00AF557E">
        <w:rPr>
          <w:szCs w:val="22"/>
        </w:rPr>
        <w:t>Apéndice 4</w:t>
      </w:r>
      <w:bookmarkEnd w:id="2205"/>
      <w:bookmarkEnd w:id="2206"/>
      <w:bookmarkEnd w:id="2207"/>
      <w:bookmarkEnd w:id="2208"/>
    </w:p>
    <w:p w14:paraId="3158AADB" w14:textId="77777777" w:rsidR="00EC4002" w:rsidRPr="00AF557E" w:rsidRDefault="00CB59C8" w:rsidP="001873AB">
      <w:pPr>
        <w:pStyle w:val="Ttulo1"/>
        <w:jc w:val="center"/>
        <w:rPr>
          <w:b w:val="0"/>
          <w:szCs w:val="22"/>
        </w:rPr>
      </w:pPr>
      <w:bookmarkStart w:id="2209" w:name="_Toc449609337"/>
      <w:r w:rsidRPr="00AF557E">
        <w:rPr>
          <w:szCs w:val="22"/>
        </w:rPr>
        <w:t>PRESUPUESTO DE INFRAESTRUCTURA Y EQUIPOS DE LA INVERSIÓN PROYECTADA REFERENCIAL</w:t>
      </w:r>
      <w:bookmarkEnd w:id="2209"/>
    </w:p>
    <w:p w14:paraId="319F7185" w14:textId="77777777" w:rsidR="00F41560" w:rsidRPr="00AF557E" w:rsidRDefault="00F41560" w:rsidP="001A23E3">
      <w:pPr>
        <w:rPr>
          <w:lang w:val="es-MX"/>
        </w:rPr>
      </w:pPr>
    </w:p>
    <w:p w14:paraId="4CD2CC9D" w14:textId="77777777" w:rsidR="0015492C" w:rsidRPr="00AF557E" w:rsidRDefault="00F41560" w:rsidP="001A23E3">
      <w:pPr>
        <w:jc w:val="both"/>
      </w:pPr>
      <w:r w:rsidRPr="00AF557E">
        <w:t xml:space="preserve">A continuación se describen los </w:t>
      </w:r>
      <w:r w:rsidR="00C656D6" w:rsidRPr="00AF557E">
        <w:t>componentes</w:t>
      </w:r>
      <w:r w:rsidR="003E5D82" w:rsidRPr="00AF557E">
        <w:t xml:space="preserve"> </w:t>
      </w:r>
      <w:r w:rsidRPr="00AF557E">
        <w:t xml:space="preserve">y los valores de referencia que </w:t>
      </w:r>
      <w:r w:rsidR="001A23E3" w:rsidRPr="00AF557E">
        <w:t xml:space="preserve">se han considerado como </w:t>
      </w:r>
      <w:r w:rsidRPr="00AF557E">
        <w:t>Infraestructura y Equipos de la Inversión Proyectada Referencial.</w:t>
      </w:r>
    </w:p>
    <w:p w14:paraId="4E007FF2" w14:textId="77777777" w:rsidR="0015492C" w:rsidRPr="00AF557E" w:rsidRDefault="0015492C" w:rsidP="001A23E3">
      <w:pPr>
        <w:jc w:val="both"/>
      </w:pPr>
    </w:p>
    <w:tbl>
      <w:tblPr>
        <w:tblW w:w="5480" w:type="dxa"/>
        <w:jc w:val="center"/>
        <w:tblCellMar>
          <w:left w:w="70" w:type="dxa"/>
          <w:right w:w="70" w:type="dxa"/>
        </w:tblCellMar>
        <w:tblLook w:val="04A0" w:firstRow="1" w:lastRow="0" w:firstColumn="1" w:lastColumn="0" w:noHBand="0" w:noVBand="1"/>
      </w:tblPr>
      <w:tblGrid>
        <w:gridCol w:w="3820"/>
        <w:gridCol w:w="1660"/>
      </w:tblGrid>
      <w:tr w:rsidR="00AF557E" w:rsidRPr="00AF557E" w14:paraId="3197844A" w14:textId="77777777" w:rsidTr="001A23E3">
        <w:trPr>
          <w:trHeight w:val="300"/>
          <w:jc w:val="center"/>
        </w:trPr>
        <w:tc>
          <w:tcPr>
            <w:tcW w:w="3820" w:type="dxa"/>
            <w:tcBorders>
              <w:top w:val="nil"/>
              <w:left w:val="nil"/>
              <w:bottom w:val="nil"/>
              <w:right w:val="nil"/>
            </w:tcBorders>
            <w:shd w:val="clear" w:color="auto" w:fill="auto"/>
            <w:noWrap/>
            <w:vAlign w:val="bottom"/>
            <w:hideMark/>
          </w:tcPr>
          <w:p w14:paraId="043949C0" w14:textId="77777777" w:rsidR="001A23E3" w:rsidRPr="00AF557E" w:rsidRDefault="001A23E3" w:rsidP="001A23E3">
            <w:pPr>
              <w:rPr>
                <w:b/>
                <w:szCs w:val="22"/>
                <w:lang w:val="es-PE" w:eastAsia="es-PE"/>
              </w:rPr>
            </w:pPr>
            <w:r w:rsidRPr="00AF557E">
              <w:rPr>
                <w:b/>
                <w:szCs w:val="22"/>
                <w:lang w:val="es-PE" w:eastAsia="es-PE"/>
              </w:rPr>
              <w:t>Infraestructura y Equipos</w:t>
            </w:r>
          </w:p>
        </w:tc>
        <w:tc>
          <w:tcPr>
            <w:tcW w:w="1660" w:type="dxa"/>
            <w:tcBorders>
              <w:top w:val="nil"/>
              <w:left w:val="nil"/>
              <w:bottom w:val="nil"/>
              <w:right w:val="nil"/>
            </w:tcBorders>
            <w:shd w:val="clear" w:color="auto" w:fill="auto"/>
            <w:noWrap/>
            <w:vAlign w:val="center"/>
            <w:hideMark/>
          </w:tcPr>
          <w:p w14:paraId="24CEEE45" w14:textId="77777777" w:rsidR="001A23E3" w:rsidRPr="00AF557E" w:rsidRDefault="001A23E3" w:rsidP="001A23E3">
            <w:pPr>
              <w:jc w:val="right"/>
              <w:rPr>
                <w:b/>
                <w:szCs w:val="22"/>
                <w:lang w:val="es-PE" w:eastAsia="es-PE"/>
              </w:rPr>
            </w:pPr>
            <w:r w:rsidRPr="00AF557E">
              <w:rPr>
                <w:b/>
                <w:szCs w:val="22"/>
                <w:lang w:val="es-PE" w:eastAsia="es-PE"/>
              </w:rPr>
              <w:t>US$</w:t>
            </w:r>
          </w:p>
        </w:tc>
      </w:tr>
      <w:tr w:rsidR="00AF557E" w:rsidRPr="00AF557E" w14:paraId="46080074" w14:textId="77777777" w:rsidTr="001A23E3">
        <w:trPr>
          <w:trHeight w:val="300"/>
          <w:jc w:val="center"/>
        </w:trPr>
        <w:tc>
          <w:tcPr>
            <w:tcW w:w="3820" w:type="dxa"/>
            <w:tcBorders>
              <w:top w:val="nil"/>
              <w:left w:val="nil"/>
              <w:bottom w:val="nil"/>
              <w:right w:val="nil"/>
            </w:tcBorders>
            <w:shd w:val="clear" w:color="auto" w:fill="auto"/>
            <w:noWrap/>
            <w:vAlign w:val="bottom"/>
            <w:hideMark/>
          </w:tcPr>
          <w:p w14:paraId="1CBADFB4" w14:textId="77777777" w:rsidR="001A23E3" w:rsidRPr="00AF557E" w:rsidRDefault="001A23E3" w:rsidP="001A23E3">
            <w:pPr>
              <w:rPr>
                <w:bCs w:val="0"/>
                <w:szCs w:val="22"/>
                <w:lang w:val="es-PE" w:eastAsia="es-PE"/>
              </w:rPr>
            </w:pPr>
            <w:r w:rsidRPr="00AF557E">
              <w:rPr>
                <w:bCs w:val="0"/>
                <w:szCs w:val="22"/>
                <w:lang w:val="es-PE" w:eastAsia="es-PE"/>
              </w:rPr>
              <w:t>Equipos dragado apertura</w:t>
            </w:r>
          </w:p>
        </w:tc>
        <w:tc>
          <w:tcPr>
            <w:tcW w:w="1660" w:type="dxa"/>
            <w:tcBorders>
              <w:top w:val="nil"/>
              <w:left w:val="nil"/>
              <w:bottom w:val="nil"/>
              <w:right w:val="nil"/>
            </w:tcBorders>
            <w:shd w:val="clear" w:color="auto" w:fill="auto"/>
            <w:noWrap/>
            <w:vAlign w:val="bottom"/>
            <w:hideMark/>
          </w:tcPr>
          <w:p w14:paraId="4824C78B" w14:textId="77777777" w:rsidR="001A23E3" w:rsidRPr="00AF557E" w:rsidRDefault="001A23E3" w:rsidP="001A23E3">
            <w:pPr>
              <w:jc w:val="right"/>
              <w:rPr>
                <w:bCs w:val="0"/>
                <w:szCs w:val="22"/>
                <w:lang w:val="es-PE" w:eastAsia="es-PE"/>
              </w:rPr>
            </w:pPr>
            <w:r w:rsidRPr="00AF557E">
              <w:rPr>
                <w:bCs w:val="0"/>
                <w:szCs w:val="22"/>
                <w:lang w:val="es-PE" w:eastAsia="es-PE"/>
              </w:rPr>
              <w:t>29,043,138</w:t>
            </w:r>
          </w:p>
        </w:tc>
      </w:tr>
      <w:tr w:rsidR="00AF557E" w:rsidRPr="00AF557E" w14:paraId="32540D8B" w14:textId="77777777" w:rsidTr="001A23E3">
        <w:trPr>
          <w:trHeight w:val="300"/>
          <w:jc w:val="center"/>
        </w:trPr>
        <w:tc>
          <w:tcPr>
            <w:tcW w:w="3820" w:type="dxa"/>
            <w:tcBorders>
              <w:top w:val="nil"/>
              <w:left w:val="nil"/>
              <w:bottom w:val="nil"/>
              <w:right w:val="nil"/>
            </w:tcBorders>
            <w:shd w:val="clear" w:color="auto" w:fill="auto"/>
            <w:noWrap/>
            <w:vAlign w:val="bottom"/>
            <w:hideMark/>
          </w:tcPr>
          <w:p w14:paraId="3C063DA1" w14:textId="77777777" w:rsidR="001A23E3" w:rsidRPr="00AF557E" w:rsidRDefault="001A23E3" w:rsidP="001A23E3">
            <w:pPr>
              <w:rPr>
                <w:bCs w:val="0"/>
                <w:szCs w:val="22"/>
                <w:lang w:val="es-PE" w:eastAsia="es-PE"/>
              </w:rPr>
            </w:pPr>
            <w:r w:rsidRPr="00AF557E">
              <w:rPr>
                <w:bCs w:val="0"/>
                <w:szCs w:val="22"/>
                <w:lang w:val="es-PE" w:eastAsia="es-PE"/>
              </w:rPr>
              <w:t xml:space="preserve">Otros equipos </w:t>
            </w:r>
          </w:p>
        </w:tc>
        <w:tc>
          <w:tcPr>
            <w:tcW w:w="1660" w:type="dxa"/>
            <w:tcBorders>
              <w:top w:val="nil"/>
              <w:left w:val="nil"/>
              <w:bottom w:val="nil"/>
              <w:right w:val="nil"/>
            </w:tcBorders>
            <w:shd w:val="clear" w:color="auto" w:fill="auto"/>
            <w:noWrap/>
            <w:vAlign w:val="bottom"/>
            <w:hideMark/>
          </w:tcPr>
          <w:p w14:paraId="56771B02" w14:textId="77777777" w:rsidR="001A23E3" w:rsidRPr="00AF557E" w:rsidRDefault="001A23E3" w:rsidP="001A23E3">
            <w:pPr>
              <w:jc w:val="right"/>
              <w:rPr>
                <w:bCs w:val="0"/>
                <w:szCs w:val="22"/>
                <w:lang w:val="es-PE" w:eastAsia="es-PE"/>
              </w:rPr>
            </w:pPr>
            <w:r w:rsidRPr="00AF557E">
              <w:rPr>
                <w:bCs w:val="0"/>
                <w:szCs w:val="22"/>
                <w:lang w:val="es-PE" w:eastAsia="es-PE"/>
              </w:rPr>
              <w:t>4,861,916</w:t>
            </w:r>
          </w:p>
        </w:tc>
      </w:tr>
      <w:tr w:rsidR="00AF557E" w:rsidRPr="00AF557E" w14:paraId="3B919051" w14:textId="77777777" w:rsidTr="001A23E3">
        <w:trPr>
          <w:trHeight w:val="300"/>
          <w:jc w:val="center"/>
        </w:trPr>
        <w:tc>
          <w:tcPr>
            <w:tcW w:w="3820" w:type="dxa"/>
            <w:tcBorders>
              <w:top w:val="nil"/>
              <w:left w:val="nil"/>
              <w:bottom w:val="nil"/>
              <w:right w:val="nil"/>
            </w:tcBorders>
            <w:shd w:val="clear" w:color="auto" w:fill="auto"/>
            <w:noWrap/>
            <w:vAlign w:val="bottom"/>
            <w:hideMark/>
          </w:tcPr>
          <w:p w14:paraId="5D9863F6" w14:textId="77777777" w:rsidR="001A23E3" w:rsidRPr="00AF557E" w:rsidRDefault="001A23E3" w:rsidP="001A23E3">
            <w:pPr>
              <w:rPr>
                <w:bCs w:val="0"/>
                <w:szCs w:val="22"/>
                <w:lang w:val="es-PE" w:eastAsia="es-PE"/>
              </w:rPr>
            </w:pPr>
            <w:r w:rsidRPr="00AF557E">
              <w:rPr>
                <w:bCs w:val="0"/>
                <w:szCs w:val="22"/>
                <w:lang w:val="es-PE" w:eastAsia="es-PE"/>
              </w:rPr>
              <w:t>Estaciones Limnimétricas</w:t>
            </w:r>
          </w:p>
        </w:tc>
        <w:tc>
          <w:tcPr>
            <w:tcW w:w="1660" w:type="dxa"/>
            <w:tcBorders>
              <w:top w:val="nil"/>
              <w:left w:val="nil"/>
              <w:bottom w:val="nil"/>
              <w:right w:val="nil"/>
            </w:tcBorders>
            <w:shd w:val="clear" w:color="auto" w:fill="auto"/>
            <w:noWrap/>
            <w:vAlign w:val="bottom"/>
            <w:hideMark/>
          </w:tcPr>
          <w:p w14:paraId="3A3FC5BC" w14:textId="77777777" w:rsidR="001A23E3" w:rsidRPr="00AF557E" w:rsidRDefault="001A23E3" w:rsidP="001A23E3">
            <w:pPr>
              <w:jc w:val="right"/>
              <w:rPr>
                <w:bCs w:val="0"/>
                <w:szCs w:val="22"/>
                <w:lang w:val="es-PE" w:eastAsia="es-PE"/>
              </w:rPr>
            </w:pPr>
            <w:r w:rsidRPr="00AF557E">
              <w:rPr>
                <w:bCs w:val="0"/>
                <w:szCs w:val="22"/>
                <w:lang w:val="es-PE" w:eastAsia="es-PE"/>
              </w:rPr>
              <w:t>582,751</w:t>
            </w:r>
          </w:p>
        </w:tc>
      </w:tr>
      <w:tr w:rsidR="00AF557E" w:rsidRPr="00AF557E" w14:paraId="47D104D5" w14:textId="77777777" w:rsidTr="001A23E3">
        <w:trPr>
          <w:trHeight w:val="300"/>
          <w:jc w:val="center"/>
        </w:trPr>
        <w:tc>
          <w:tcPr>
            <w:tcW w:w="3820" w:type="dxa"/>
            <w:tcBorders>
              <w:top w:val="nil"/>
              <w:left w:val="nil"/>
              <w:bottom w:val="nil"/>
              <w:right w:val="nil"/>
            </w:tcBorders>
            <w:shd w:val="clear" w:color="auto" w:fill="auto"/>
            <w:noWrap/>
            <w:vAlign w:val="bottom"/>
            <w:hideMark/>
          </w:tcPr>
          <w:p w14:paraId="5A5A5727" w14:textId="77777777" w:rsidR="001A23E3" w:rsidRPr="00AF557E" w:rsidRDefault="001A23E3" w:rsidP="001A23E3">
            <w:pPr>
              <w:rPr>
                <w:bCs w:val="0"/>
                <w:szCs w:val="22"/>
                <w:lang w:val="es-PE" w:eastAsia="es-PE"/>
              </w:rPr>
            </w:pPr>
            <w:r w:rsidRPr="00AF557E">
              <w:rPr>
                <w:bCs w:val="0"/>
                <w:szCs w:val="22"/>
                <w:lang w:val="es-PE" w:eastAsia="es-PE"/>
              </w:rPr>
              <w:t>Materiales y Rptos Dragado Apertura</w:t>
            </w:r>
          </w:p>
        </w:tc>
        <w:tc>
          <w:tcPr>
            <w:tcW w:w="1660" w:type="dxa"/>
            <w:tcBorders>
              <w:top w:val="nil"/>
              <w:left w:val="nil"/>
              <w:bottom w:val="nil"/>
              <w:right w:val="nil"/>
            </w:tcBorders>
            <w:shd w:val="clear" w:color="auto" w:fill="auto"/>
            <w:noWrap/>
            <w:vAlign w:val="bottom"/>
            <w:hideMark/>
          </w:tcPr>
          <w:p w14:paraId="56CE6A4E" w14:textId="77777777" w:rsidR="001A23E3" w:rsidRPr="00AF557E" w:rsidRDefault="001A23E3" w:rsidP="001A23E3">
            <w:pPr>
              <w:jc w:val="right"/>
              <w:rPr>
                <w:bCs w:val="0"/>
                <w:szCs w:val="22"/>
                <w:lang w:val="es-PE" w:eastAsia="es-PE"/>
              </w:rPr>
            </w:pPr>
            <w:r w:rsidRPr="00AF557E">
              <w:rPr>
                <w:bCs w:val="0"/>
                <w:szCs w:val="22"/>
                <w:lang w:val="es-PE" w:eastAsia="es-PE"/>
              </w:rPr>
              <w:t>17,200,960</w:t>
            </w:r>
          </w:p>
        </w:tc>
      </w:tr>
      <w:tr w:rsidR="00AF557E" w:rsidRPr="00AF557E" w14:paraId="70A5EC9B" w14:textId="77777777" w:rsidTr="001A23E3">
        <w:trPr>
          <w:trHeight w:val="300"/>
          <w:jc w:val="center"/>
        </w:trPr>
        <w:tc>
          <w:tcPr>
            <w:tcW w:w="3820" w:type="dxa"/>
            <w:tcBorders>
              <w:top w:val="nil"/>
              <w:left w:val="nil"/>
              <w:bottom w:val="nil"/>
              <w:right w:val="nil"/>
            </w:tcBorders>
            <w:shd w:val="clear" w:color="auto" w:fill="auto"/>
            <w:noWrap/>
            <w:vAlign w:val="bottom"/>
            <w:hideMark/>
          </w:tcPr>
          <w:p w14:paraId="38B338B2" w14:textId="77777777" w:rsidR="001A23E3" w:rsidRPr="00AF557E" w:rsidRDefault="001A23E3" w:rsidP="001A23E3">
            <w:pPr>
              <w:rPr>
                <w:bCs w:val="0"/>
                <w:szCs w:val="22"/>
                <w:lang w:val="es-PE" w:eastAsia="es-PE"/>
              </w:rPr>
            </w:pPr>
            <w:r w:rsidRPr="00AF557E">
              <w:rPr>
                <w:bCs w:val="0"/>
                <w:szCs w:val="22"/>
                <w:lang w:val="es-PE" w:eastAsia="es-PE"/>
              </w:rPr>
              <w:t>Materiales y Rptos Otros equipos</w:t>
            </w:r>
          </w:p>
        </w:tc>
        <w:tc>
          <w:tcPr>
            <w:tcW w:w="1660" w:type="dxa"/>
            <w:tcBorders>
              <w:top w:val="nil"/>
              <w:left w:val="nil"/>
              <w:bottom w:val="nil"/>
              <w:right w:val="nil"/>
            </w:tcBorders>
            <w:shd w:val="clear" w:color="auto" w:fill="auto"/>
            <w:noWrap/>
            <w:vAlign w:val="bottom"/>
            <w:hideMark/>
          </w:tcPr>
          <w:p w14:paraId="4E92CBEC" w14:textId="77777777" w:rsidR="001A23E3" w:rsidRPr="00AF557E" w:rsidRDefault="001A23E3" w:rsidP="001A23E3">
            <w:pPr>
              <w:jc w:val="right"/>
              <w:rPr>
                <w:bCs w:val="0"/>
                <w:szCs w:val="22"/>
                <w:lang w:val="es-PE" w:eastAsia="es-PE"/>
              </w:rPr>
            </w:pPr>
            <w:r w:rsidRPr="00AF557E">
              <w:rPr>
                <w:bCs w:val="0"/>
                <w:szCs w:val="22"/>
                <w:lang w:val="es-PE" w:eastAsia="es-PE"/>
              </w:rPr>
              <w:t>2,226,281</w:t>
            </w:r>
          </w:p>
        </w:tc>
      </w:tr>
      <w:tr w:rsidR="001A23E3" w:rsidRPr="00AF557E" w14:paraId="1A941960" w14:textId="77777777" w:rsidTr="001A23E3">
        <w:trPr>
          <w:trHeight w:val="300"/>
          <w:jc w:val="center"/>
        </w:trPr>
        <w:tc>
          <w:tcPr>
            <w:tcW w:w="3820" w:type="dxa"/>
            <w:tcBorders>
              <w:top w:val="nil"/>
              <w:left w:val="nil"/>
              <w:bottom w:val="nil"/>
              <w:right w:val="nil"/>
            </w:tcBorders>
            <w:shd w:val="clear" w:color="auto" w:fill="auto"/>
            <w:noWrap/>
            <w:vAlign w:val="bottom"/>
            <w:hideMark/>
          </w:tcPr>
          <w:p w14:paraId="2872E847" w14:textId="77777777" w:rsidR="001A23E3" w:rsidRPr="00AF557E" w:rsidRDefault="001A23E3" w:rsidP="001A23E3">
            <w:pPr>
              <w:rPr>
                <w:b/>
                <w:szCs w:val="22"/>
                <w:lang w:val="es-PE" w:eastAsia="es-PE"/>
              </w:rPr>
            </w:pPr>
            <w:r w:rsidRPr="00AF557E">
              <w:rPr>
                <w:b/>
                <w:szCs w:val="22"/>
                <w:lang w:val="es-PE" w:eastAsia="es-PE"/>
              </w:rPr>
              <w:t>Total</w:t>
            </w:r>
          </w:p>
        </w:tc>
        <w:tc>
          <w:tcPr>
            <w:tcW w:w="1660" w:type="dxa"/>
            <w:tcBorders>
              <w:top w:val="nil"/>
              <w:left w:val="nil"/>
              <w:bottom w:val="nil"/>
              <w:right w:val="nil"/>
            </w:tcBorders>
            <w:shd w:val="clear" w:color="auto" w:fill="auto"/>
            <w:noWrap/>
            <w:vAlign w:val="bottom"/>
            <w:hideMark/>
          </w:tcPr>
          <w:p w14:paraId="5B45A9E8" w14:textId="77777777" w:rsidR="001A23E3" w:rsidRPr="00AF557E" w:rsidRDefault="001A23E3" w:rsidP="001A23E3">
            <w:pPr>
              <w:jc w:val="right"/>
              <w:rPr>
                <w:b/>
                <w:szCs w:val="22"/>
                <w:lang w:val="es-PE" w:eastAsia="es-PE"/>
              </w:rPr>
            </w:pPr>
            <w:r w:rsidRPr="00AF557E">
              <w:rPr>
                <w:b/>
                <w:szCs w:val="22"/>
                <w:lang w:val="es-PE" w:eastAsia="es-PE"/>
              </w:rPr>
              <w:t>53,915,045</w:t>
            </w:r>
          </w:p>
        </w:tc>
      </w:tr>
    </w:tbl>
    <w:p w14:paraId="3E9E4786" w14:textId="77777777" w:rsidR="004550B7" w:rsidRPr="00AF557E" w:rsidRDefault="004550B7" w:rsidP="001A23E3">
      <w:pPr>
        <w:jc w:val="both"/>
      </w:pPr>
    </w:p>
    <w:p w14:paraId="592ABCBD" w14:textId="77777777" w:rsidR="00EC4002" w:rsidRPr="00AF557E" w:rsidRDefault="001A23E3" w:rsidP="001873AB">
      <w:pPr>
        <w:ind w:left="284"/>
        <w:jc w:val="both"/>
      </w:pPr>
      <w:r w:rsidRPr="00AF557E">
        <w:rPr>
          <w:u w:val="single"/>
        </w:rPr>
        <w:t>Equipos dragado apertura</w:t>
      </w:r>
      <w:r w:rsidRPr="00AF557E">
        <w:t xml:space="preserve">: </w:t>
      </w:r>
      <w:r w:rsidR="00F330B9" w:rsidRPr="00AF557E">
        <w:t>Los equipos contemplados son las dos (2) dragas de succión con cortador – CSD  y sus equipos auxiliares; una (1) draga de succión por arrastre – TSHD y su equipo auxiliar (Bien de la Concesión); dos (2) dragas de cortador menores (Bien de la Concesión); y los equipos destinados para a la realización de relevamientos (Bien de la Concesión). Los rubros de costos de cada equipo que se han considerado son: valor referencial, depreciación e intereses; movilización, desmovilización, importación, montaje y desmontaje; seguimiento, departamento técnico, generales de obra, generales de empresa, otros.</w:t>
      </w:r>
    </w:p>
    <w:p w14:paraId="57978F6D" w14:textId="77777777" w:rsidR="00EC4002" w:rsidRPr="00AF557E" w:rsidRDefault="00EC4002" w:rsidP="001873AB">
      <w:pPr>
        <w:ind w:left="284"/>
        <w:jc w:val="both"/>
      </w:pPr>
    </w:p>
    <w:p w14:paraId="6C663099" w14:textId="77777777" w:rsidR="00EC4002" w:rsidRPr="00AF557E" w:rsidRDefault="001A23E3" w:rsidP="001873AB">
      <w:pPr>
        <w:ind w:left="284"/>
        <w:jc w:val="both"/>
      </w:pPr>
      <w:r w:rsidRPr="00AF557E">
        <w:rPr>
          <w:u w:val="single"/>
        </w:rPr>
        <w:t>Otros equipos</w:t>
      </w:r>
      <w:r w:rsidRPr="00AF557E">
        <w:t>:</w:t>
      </w:r>
      <w:r w:rsidR="003E5D82" w:rsidRPr="00AF557E">
        <w:t xml:space="preserve"> </w:t>
      </w:r>
      <w:r w:rsidR="00F330B9" w:rsidRPr="00AF557E">
        <w:t>Los equipos contemplados son los dos (2) Equipos destinados al retiro de las quirumas. Los rubros de costos de cada equipo que se han considerado son: valor referencial, depreciación e intereses; movilización, desmovilización, importación, montaje y desmontaje; seguimiento, departamento técnico, generales de obra, generales de empresa, otros.</w:t>
      </w:r>
    </w:p>
    <w:p w14:paraId="27633BEB" w14:textId="77777777" w:rsidR="00EC4002" w:rsidRPr="00AF557E" w:rsidRDefault="00EC4002" w:rsidP="001873AB">
      <w:pPr>
        <w:ind w:left="284"/>
        <w:jc w:val="both"/>
      </w:pPr>
    </w:p>
    <w:p w14:paraId="24FE7439" w14:textId="77777777" w:rsidR="00EC4002" w:rsidRPr="00AF557E" w:rsidRDefault="001A23E3" w:rsidP="001873AB">
      <w:pPr>
        <w:ind w:left="284"/>
        <w:jc w:val="both"/>
      </w:pPr>
      <w:r w:rsidRPr="00AF557E">
        <w:rPr>
          <w:u w:val="single"/>
        </w:rPr>
        <w:t>Estaciones Limnimétricas</w:t>
      </w:r>
      <w:r w:rsidRPr="00AF557E">
        <w:t>:</w:t>
      </w:r>
      <w:r w:rsidR="003E5D82" w:rsidRPr="00AF557E">
        <w:t xml:space="preserve"> </w:t>
      </w:r>
      <w:r w:rsidR="00F330B9" w:rsidRPr="00AF557E">
        <w:t xml:space="preserve">Los equipos contemplados son las trece (13) </w:t>
      </w:r>
      <w:r w:rsidR="00011026" w:rsidRPr="00AF557E">
        <w:t>E</w:t>
      </w:r>
      <w:r w:rsidR="00F330B9" w:rsidRPr="00AF557E">
        <w:t>staciones Limnimétricas.</w:t>
      </w:r>
    </w:p>
    <w:p w14:paraId="50BD7DFB" w14:textId="77777777" w:rsidR="00EC4002" w:rsidRPr="00AF557E" w:rsidRDefault="00EC4002" w:rsidP="001873AB">
      <w:pPr>
        <w:ind w:left="284"/>
        <w:jc w:val="both"/>
      </w:pPr>
    </w:p>
    <w:p w14:paraId="1096E6C5" w14:textId="77777777" w:rsidR="00EC4002" w:rsidRPr="00AF557E" w:rsidRDefault="003E5D82" w:rsidP="001873AB">
      <w:pPr>
        <w:ind w:left="284"/>
        <w:jc w:val="both"/>
      </w:pPr>
      <w:r w:rsidRPr="00AF557E">
        <w:rPr>
          <w:u w:val="single"/>
        </w:rPr>
        <w:t>Materiales y Repuestos</w:t>
      </w:r>
      <w:r w:rsidR="001A23E3" w:rsidRPr="00AF557E">
        <w:rPr>
          <w:u w:val="single"/>
        </w:rPr>
        <w:t xml:space="preserve"> Dragado Apertura</w:t>
      </w:r>
      <w:r w:rsidR="001A23E3" w:rsidRPr="00AF557E">
        <w:t>:</w:t>
      </w:r>
      <w:r w:rsidRPr="00AF557E">
        <w:t xml:space="preserve"> </w:t>
      </w:r>
      <w:r w:rsidR="00F330B9" w:rsidRPr="00AF557E">
        <w:t>Este componente contempla los conceptos de mantenimiento y reparación, as</w:t>
      </w:r>
      <w:r w:rsidR="008639BA" w:rsidRPr="00AF557E">
        <w:t>í</w:t>
      </w:r>
      <w:r w:rsidR="00F330B9" w:rsidRPr="00AF557E">
        <w:t xml:space="preserve"> como  combustible y lubricantes de los equipos considerados en el componente Equipos dragado apertura.</w:t>
      </w:r>
    </w:p>
    <w:p w14:paraId="081FCC37" w14:textId="77777777" w:rsidR="00EC4002" w:rsidRPr="00AF557E" w:rsidRDefault="00EC4002" w:rsidP="001873AB">
      <w:pPr>
        <w:ind w:left="284"/>
        <w:jc w:val="both"/>
      </w:pPr>
    </w:p>
    <w:p w14:paraId="46EA19BF" w14:textId="77777777" w:rsidR="00EC4002" w:rsidRPr="00AF557E" w:rsidRDefault="001A23E3" w:rsidP="001873AB">
      <w:pPr>
        <w:ind w:left="284"/>
        <w:jc w:val="both"/>
      </w:pPr>
      <w:r w:rsidRPr="00AF557E">
        <w:rPr>
          <w:u w:val="single"/>
        </w:rPr>
        <w:t>Materiales y Repuestos Otros equipos</w:t>
      </w:r>
      <w:r w:rsidRPr="00AF557E">
        <w:t>:</w:t>
      </w:r>
      <w:r w:rsidR="003E5D82" w:rsidRPr="00AF557E">
        <w:t xml:space="preserve"> </w:t>
      </w:r>
      <w:r w:rsidR="00F330B9" w:rsidRPr="00AF557E">
        <w:t>Este componente contempla los conceptos de mantenimiento y reparación, as</w:t>
      </w:r>
      <w:r w:rsidR="008639BA" w:rsidRPr="00AF557E">
        <w:t>í</w:t>
      </w:r>
      <w:r w:rsidR="00F330B9" w:rsidRPr="00AF557E">
        <w:t xml:space="preserve"> como  combustible y lubricantes de los equipos considerados en el componente Otros equipos.</w:t>
      </w:r>
    </w:p>
    <w:p w14:paraId="1DEA7DF8" w14:textId="77777777" w:rsidR="001A23E3" w:rsidRPr="00AF557E" w:rsidRDefault="001A23E3" w:rsidP="001A23E3">
      <w:pPr>
        <w:jc w:val="both"/>
      </w:pPr>
    </w:p>
    <w:p w14:paraId="47EF54CE" w14:textId="77777777" w:rsidR="001A23E3" w:rsidRPr="00AF557E" w:rsidRDefault="00F330B9" w:rsidP="001A23E3">
      <w:pPr>
        <w:jc w:val="both"/>
      </w:pPr>
      <w:r w:rsidRPr="00AF557E">
        <w:t>Se precisa que los costos correspondientes a personal, est</w:t>
      </w:r>
      <w:r w:rsidR="008639BA" w:rsidRPr="00AF557E">
        <w:t>á</w:t>
      </w:r>
      <w:r w:rsidRPr="00AF557E">
        <w:t>n dentro del grupo de gastos de operación y mantenimiento.</w:t>
      </w:r>
    </w:p>
    <w:p w14:paraId="43954824" w14:textId="77777777" w:rsidR="004550B7" w:rsidRPr="00AF557E" w:rsidRDefault="004550B7">
      <w:pPr>
        <w:rPr>
          <w:b/>
          <w:bCs w:val="0"/>
          <w:szCs w:val="22"/>
          <w:lang w:val="es-MX"/>
        </w:rPr>
      </w:pPr>
      <w:r w:rsidRPr="00AF557E">
        <w:rPr>
          <w:b/>
          <w:bCs w:val="0"/>
          <w:szCs w:val="22"/>
          <w:lang w:val="es-MX"/>
        </w:rPr>
        <w:br w:type="page"/>
      </w:r>
    </w:p>
    <w:p w14:paraId="50FD56BB" w14:textId="77777777" w:rsidR="00EC4002" w:rsidRPr="00AF557E" w:rsidRDefault="00CB59C8" w:rsidP="001873AB">
      <w:pPr>
        <w:pStyle w:val="Ttulo2"/>
        <w:ind w:left="0"/>
        <w:jc w:val="center"/>
        <w:rPr>
          <w:b/>
          <w:szCs w:val="22"/>
        </w:rPr>
      </w:pPr>
      <w:bookmarkStart w:id="2210" w:name="_Toc396825794"/>
      <w:bookmarkStart w:id="2211" w:name="_Toc449609338"/>
      <w:r w:rsidRPr="00AF557E">
        <w:rPr>
          <w:rFonts w:ascii="Arial" w:hAnsi="Arial"/>
          <w:b/>
          <w:szCs w:val="22"/>
          <w:u w:val="none"/>
        </w:rPr>
        <w:t>ANEXO 5</w:t>
      </w:r>
      <w:bookmarkEnd w:id="2210"/>
      <w:bookmarkEnd w:id="2211"/>
    </w:p>
    <w:p w14:paraId="21F532FB" w14:textId="77777777" w:rsidR="00161D77" w:rsidRPr="00AF557E" w:rsidRDefault="00161D77" w:rsidP="00161D77">
      <w:pPr>
        <w:pStyle w:val="Ttulo2"/>
        <w:ind w:left="0"/>
        <w:jc w:val="center"/>
        <w:rPr>
          <w:rFonts w:ascii="Arial" w:hAnsi="Arial"/>
          <w:b/>
          <w:bCs w:val="0"/>
          <w:szCs w:val="22"/>
          <w:u w:val="none"/>
          <w:lang w:val="es-MX"/>
        </w:rPr>
      </w:pPr>
    </w:p>
    <w:p w14:paraId="56B18200" w14:textId="77777777" w:rsidR="00EC4002" w:rsidRPr="00AF557E" w:rsidRDefault="00CB59C8" w:rsidP="001873AB">
      <w:pPr>
        <w:pStyle w:val="Ttulo1"/>
        <w:jc w:val="center"/>
        <w:rPr>
          <w:b w:val="0"/>
          <w:szCs w:val="22"/>
        </w:rPr>
      </w:pPr>
      <w:bookmarkStart w:id="2212" w:name="_Toc378746214"/>
      <w:bookmarkStart w:id="2213" w:name="_Toc449609339"/>
      <w:r w:rsidRPr="00AF557E">
        <w:rPr>
          <w:szCs w:val="22"/>
        </w:rPr>
        <w:t>RÉGIMEN TARIFARIO</w:t>
      </w:r>
      <w:bookmarkEnd w:id="2212"/>
      <w:bookmarkEnd w:id="2213"/>
    </w:p>
    <w:p w14:paraId="72D52A64" w14:textId="77777777" w:rsidR="00161D77" w:rsidRPr="00AF557E" w:rsidRDefault="00161D77" w:rsidP="00854817">
      <w:pPr>
        <w:pStyle w:val="Ttulo2"/>
        <w:ind w:left="0"/>
        <w:jc w:val="center"/>
        <w:rPr>
          <w:rFonts w:ascii="Arial" w:hAnsi="Arial"/>
          <w:b/>
          <w:bCs w:val="0"/>
          <w:szCs w:val="22"/>
          <w:u w:val="none"/>
          <w:lang w:val="es-ES"/>
        </w:rPr>
      </w:pPr>
    </w:p>
    <w:p w14:paraId="76C829D9" w14:textId="77777777" w:rsidR="003E5D82" w:rsidRPr="00AF557E" w:rsidRDefault="003E5D82" w:rsidP="008B2C54">
      <w:pPr>
        <w:jc w:val="both"/>
      </w:pPr>
    </w:p>
    <w:p w14:paraId="77FA5CD8" w14:textId="77777777" w:rsidR="008B2C54" w:rsidRPr="00AF557E" w:rsidRDefault="008B2C54" w:rsidP="008B2C54">
      <w:pPr>
        <w:jc w:val="both"/>
      </w:pPr>
      <w:r w:rsidRPr="00AF557E">
        <w:t>El régimen tarifario es el conjunto de reglas contenidas en el Contrato que regula la Tarifa que cobrar</w:t>
      </w:r>
      <w:r w:rsidR="00F92A73" w:rsidRPr="00AF557E">
        <w:t>á</w:t>
      </w:r>
      <w:r w:rsidRPr="00AF557E">
        <w:t xml:space="preserve"> el CONCESIONARIO durante la Explotación de la Concesión, conforme a lo siguiente:</w:t>
      </w:r>
    </w:p>
    <w:p w14:paraId="5AC8C3C7" w14:textId="77777777" w:rsidR="008B2C54" w:rsidRPr="00AF557E" w:rsidRDefault="008B2C54" w:rsidP="008B2C54">
      <w:pPr>
        <w:jc w:val="both"/>
      </w:pPr>
    </w:p>
    <w:p w14:paraId="630B8621" w14:textId="77777777" w:rsidR="00EC4002" w:rsidRPr="00AF557E" w:rsidRDefault="00F307EA" w:rsidP="00C41137">
      <w:pPr>
        <w:pStyle w:val="Prrafodelista"/>
        <w:numPr>
          <w:ilvl w:val="1"/>
          <w:numId w:val="71"/>
        </w:numPr>
        <w:tabs>
          <w:tab w:val="clear" w:pos="1440"/>
        </w:tabs>
        <w:ind w:left="425" w:hanging="425"/>
        <w:contextualSpacing/>
        <w:jc w:val="both"/>
      </w:pPr>
      <w:r w:rsidRPr="00AF557E">
        <w:rPr>
          <w:szCs w:val="22"/>
          <w:lang w:val="es-PE"/>
        </w:rPr>
        <w:t xml:space="preserve">La Tarifa por UAB será de </w:t>
      </w:r>
      <w:r w:rsidR="00863266" w:rsidRPr="00AF557E">
        <w:rPr>
          <w:szCs w:val="22"/>
          <w:lang w:val="es-PE"/>
        </w:rPr>
        <w:t>US</w:t>
      </w:r>
      <w:r w:rsidR="00D94239" w:rsidRPr="00AF557E">
        <w:rPr>
          <w:szCs w:val="22"/>
          <w:lang w:val="es-PE"/>
        </w:rPr>
        <w:t>$</w:t>
      </w:r>
      <w:r w:rsidR="00863266" w:rsidRPr="00AF557E">
        <w:rPr>
          <w:szCs w:val="22"/>
          <w:lang w:val="es-PE"/>
        </w:rPr>
        <w:t xml:space="preserve"> </w:t>
      </w:r>
      <w:r w:rsidR="00D94239" w:rsidRPr="00AF557E">
        <w:rPr>
          <w:szCs w:val="22"/>
          <w:lang w:val="es-PE"/>
        </w:rPr>
        <w:t>1</w:t>
      </w:r>
      <w:r w:rsidRPr="00AF557E">
        <w:rPr>
          <w:szCs w:val="22"/>
          <w:lang w:val="es-PE"/>
        </w:rPr>
        <w:t>.</w:t>
      </w:r>
      <w:r w:rsidR="00D94239" w:rsidRPr="00AF557E">
        <w:rPr>
          <w:szCs w:val="22"/>
          <w:lang w:val="es-PE"/>
        </w:rPr>
        <w:t>6</w:t>
      </w:r>
      <w:r w:rsidR="00616DDE" w:rsidRPr="00AF557E">
        <w:rPr>
          <w:szCs w:val="22"/>
          <w:lang w:val="es-PE"/>
        </w:rPr>
        <w:t>9</w:t>
      </w:r>
      <w:r w:rsidR="00D94239" w:rsidRPr="00AF557E">
        <w:rPr>
          <w:szCs w:val="22"/>
          <w:lang w:val="es-PE"/>
        </w:rPr>
        <w:t xml:space="preserve"> </w:t>
      </w:r>
      <w:r w:rsidRPr="00AF557E">
        <w:rPr>
          <w:szCs w:val="22"/>
          <w:lang w:val="es-PE"/>
        </w:rPr>
        <w:t>más el IGV y todos los impuestos que le s</w:t>
      </w:r>
      <w:r w:rsidR="00C20FC5" w:rsidRPr="00AF557E">
        <w:rPr>
          <w:szCs w:val="22"/>
          <w:lang w:val="es-PE"/>
        </w:rPr>
        <w:t>ean aplicables.</w:t>
      </w:r>
    </w:p>
    <w:p w14:paraId="4C257BDA" w14:textId="77777777" w:rsidR="00D94239" w:rsidRPr="00AF557E" w:rsidRDefault="00C20FC5">
      <w:pPr>
        <w:pStyle w:val="Prrafodelista"/>
        <w:ind w:left="425"/>
        <w:contextualSpacing/>
        <w:jc w:val="both"/>
      </w:pPr>
      <w:r w:rsidRPr="00AF557E">
        <w:rPr>
          <w:szCs w:val="22"/>
          <w:lang w:val="es-PE"/>
        </w:rPr>
        <w:t xml:space="preserve"> </w:t>
      </w:r>
    </w:p>
    <w:p w14:paraId="550D2832" w14:textId="77777777" w:rsidR="00D94239" w:rsidRPr="00AF557E" w:rsidRDefault="00D94239" w:rsidP="00C41137">
      <w:pPr>
        <w:pStyle w:val="Prrafodelista"/>
        <w:numPr>
          <w:ilvl w:val="1"/>
          <w:numId w:val="71"/>
        </w:numPr>
        <w:tabs>
          <w:tab w:val="clear" w:pos="1440"/>
        </w:tabs>
        <w:ind w:left="425" w:hanging="425"/>
        <w:contextualSpacing/>
        <w:jc w:val="both"/>
      </w:pPr>
      <w:r w:rsidRPr="00AF557E">
        <w:rPr>
          <w:szCs w:val="22"/>
          <w:lang w:val="es-PE"/>
        </w:rPr>
        <w:t xml:space="preserve">La Tarifa está fijada en </w:t>
      </w:r>
      <w:r w:rsidR="000311BE" w:rsidRPr="00AF557E">
        <w:rPr>
          <w:szCs w:val="22"/>
          <w:lang w:val="es-PE"/>
        </w:rPr>
        <w:t>D</w:t>
      </w:r>
      <w:r w:rsidRPr="00AF557E">
        <w:rPr>
          <w:szCs w:val="22"/>
          <w:lang w:val="es-PE"/>
        </w:rPr>
        <w:t>ólares</w:t>
      </w:r>
      <w:r w:rsidR="00323CFB" w:rsidRPr="00AF557E">
        <w:rPr>
          <w:szCs w:val="22"/>
          <w:lang w:val="es-PE"/>
        </w:rPr>
        <w:t xml:space="preserve"> Americanos</w:t>
      </w:r>
      <w:r w:rsidR="000311BE" w:rsidRPr="00AF557E">
        <w:rPr>
          <w:szCs w:val="22"/>
          <w:lang w:val="es-PE"/>
        </w:rPr>
        <w:t>;</w:t>
      </w:r>
      <w:r w:rsidR="006A2BF4" w:rsidRPr="00AF557E">
        <w:rPr>
          <w:szCs w:val="22"/>
          <w:lang w:val="es-PE"/>
        </w:rPr>
        <w:t xml:space="preserve"> </w:t>
      </w:r>
      <w:r w:rsidR="00F30BA2" w:rsidRPr="00AF557E">
        <w:rPr>
          <w:szCs w:val="22"/>
          <w:lang w:val="es-PE"/>
        </w:rPr>
        <w:t xml:space="preserve">y la cobranza podrá efectuarse en Dólares </w:t>
      </w:r>
      <w:r w:rsidR="00F92A73" w:rsidRPr="00AF557E">
        <w:rPr>
          <w:szCs w:val="22"/>
          <w:lang w:val="es-PE"/>
        </w:rPr>
        <w:t>Americanos</w:t>
      </w:r>
      <w:r w:rsidR="00F30BA2" w:rsidRPr="00AF557E">
        <w:rPr>
          <w:szCs w:val="22"/>
          <w:lang w:val="es-PE"/>
        </w:rPr>
        <w:t xml:space="preserve"> o en Soles, al </w:t>
      </w:r>
      <w:r w:rsidR="000311BE" w:rsidRPr="00AF557E">
        <w:rPr>
          <w:szCs w:val="22"/>
          <w:lang w:val="es-PE"/>
        </w:rPr>
        <w:t>tipo de cambio venta publicado por la Superintendencia de Banca y Seguros del Perú</w:t>
      </w:r>
      <w:r w:rsidR="00C72E65" w:rsidRPr="00AF557E">
        <w:rPr>
          <w:szCs w:val="22"/>
          <w:lang w:val="es-PE"/>
        </w:rPr>
        <w:t xml:space="preserve"> </w:t>
      </w:r>
      <w:r w:rsidR="00F92A73" w:rsidRPr="00AF557E">
        <w:rPr>
          <w:szCs w:val="22"/>
          <w:lang w:val="es-PE"/>
        </w:rPr>
        <w:t>vigente</w:t>
      </w:r>
      <w:r w:rsidR="000B33A4" w:rsidRPr="00AF557E">
        <w:rPr>
          <w:szCs w:val="22"/>
          <w:lang w:val="es-PE"/>
        </w:rPr>
        <w:t xml:space="preserve"> </w:t>
      </w:r>
      <w:r w:rsidR="00F92A73" w:rsidRPr="00AF557E">
        <w:rPr>
          <w:szCs w:val="22"/>
          <w:lang w:val="es-PE"/>
        </w:rPr>
        <w:t>a la fecha en que se</w:t>
      </w:r>
      <w:r w:rsidR="00712896" w:rsidRPr="00AF557E">
        <w:rPr>
          <w:szCs w:val="22"/>
          <w:lang w:val="es-PE"/>
        </w:rPr>
        <w:t xml:space="preserve"> realiza la operación de pago</w:t>
      </w:r>
      <w:r w:rsidR="000311BE" w:rsidRPr="00AF557E">
        <w:rPr>
          <w:szCs w:val="22"/>
          <w:lang w:val="es-PE"/>
        </w:rPr>
        <w:t xml:space="preserve">. </w:t>
      </w:r>
    </w:p>
    <w:p w14:paraId="74CBE35F" w14:textId="77777777" w:rsidR="00E065C3" w:rsidRPr="00AF557E" w:rsidRDefault="00E065C3" w:rsidP="00DB79CF">
      <w:pPr>
        <w:pStyle w:val="Prrafodelista"/>
        <w:ind w:left="425"/>
        <w:contextualSpacing/>
        <w:jc w:val="both"/>
      </w:pPr>
    </w:p>
    <w:p w14:paraId="4CDEB237" w14:textId="77777777" w:rsidR="000F27E5" w:rsidRPr="00AF557E" w:rsidRDefault="008B2C54" w:rsidP="00C41137">
      <w:pPr>
        <w:pStyle w:val="Prrafodelista"/>
        <w:numPr>
          <w:ilvl w:val="1"/>
          <w:numId w:val="71"/>
        </w:numPr>
        <w:tabs>
          <w:tab w:val="clear" w:pos="1440"/>
        </w:tabs>
        <w:ind w:left="425" w:hanging="425"/>
        <w:contextualSpacing/>
        <w:jc w:val="both"/>
      </w:pPr>
      <w:r w:rsidRPr="00AF557E">
        <w:t xml:space="preserve">Las Tarifas entrarán en vigencia luego que el CONCESIONARIO haya cumplido con la publicación del tarifario, de conformidad con lo establecido en el Artículo 33° del Reglamento General de Tarifas de OSITRAN - RETA. </w:t>
      </w:r>
    </w:p>
    <w:p w14:paraId="1667C7D1" w14:textId="77777777" w:rsidR="000F27E5" w:rsidRPr="00AF557E" w:rsidRDefault="000F27E5" w:rsidP="00DB79CF">
      <w:pPr>
        <w:pStyle w:val="Prrafodelista"/>
        <w:ind w:left="425"/>
        <w:contextualSpacing/>
        <w:jc w:val="both"/>
      </w:pPr>
    </w:p>
    <w:p w14:paraId="26695C9E" w14:textId="77777777" w:rsidR="007A4A14" w:rsidRPr="00AF557E" w:rsidRDefault="000F27E5" w:rsidP="00C41137">
      <w:pPr>
        <w:pStyle w:val="Prrafodelista"/>
        <w:numPr>
          <w:ilvl w:val="1"/>
          <w:numId w:val="71"/>
        </w:numPr>
        <w:tabs>
          <w:tab w:val="clear" w:pos="1440"/>
        </w:tabs>
        <w:ind w:left="425" w:hanging="425"/>
        <w:contextualSpacing/>
        <w:jc w:val="both"/>
      </w:pPr>
      <w:r w:rsidRPr="00AF557E">
        <w:t>A partir de</w:t>
      </w:r>
      <w:r w:rsidR="00E323C2" w:rsidRPr="00AF557E">
        <w:t>l</w:t>
      </w:r>
      <w:r w:rsidRPr="00AF557E">
        <w:t xml:space="preserve"> </w:t>
      </w:r>
      <w:r w:rsidR="00E323C2" w:rsidRPr="00AF557E">
        <w:t>inicio de Explotación de la Concesión</w:t>
      </w:r>
      <w:r w:rsidRPr="00AF557E">
        <w:t xml:space="preserve"> </w:t>
      </w:r>
      <w:r w:rsidR="00E323C2" w:rsidRPr="00AF557E">
        <w:t>y</w:t>
      </w:r>
      <w:r w:rsidRPr="00AF557E">
        <w:t xml:space="preserve"> cumplida la exigencia indicada en el literal </w:t>
      </w:r>
      <w:r w:rsidR="00B91D14" w:rsidRPr="00AF557E">
        <w:t>c</w:t>
      </w:r>
      <w:r w:rsidRPr="00AF557E">
        <w:t>,</w:t>
      </w:r>
      <w:r w:rsidR="00F9714F" w:rsidRPr="00AF557E">
        <w:t xml:space="preserve"> </w:t>
      </w:r>
      <w:r w:rsidR="000D7EB4" w:rsidRPr="00AF557E">
        <w:t>precedente,</w:t>
      </w:r>
      <w:r w:rsidRPr="00AF557E">
        <w:t xml:space="preserve"> </w:t>
      </w:r>
      <w:r w:rsidR="00C839E9" w:rsidRPr="00AF557E">
        <w:t xml:space="preserve">así como lo establecido en la Cláusula 9.2 del Contrato, </w:t>
      </w:r>
      <w:r w:rsidRPr="00AF557E">
        <w:t>el CONCESIONARIO deberá cobrar la Tarifa vigente a aquell</w:t>
      </w:r>
      <w:r w:rsidR="00C20FC5" w:rsidRPr="00AF557E">
        <w:t>os Usuarios</w:t>
      </w:r>
      <w:r w:rsidRPr="00AF557E">
        <w:t xml:space="preserve"> </w:t>
      </w:r>
      <w:r w:rsidR="00FB52E7" w:rsidRPr="00AF557E">
        <w:t>obligad</w:t>
      </w:r>
      <w:r w:rsidR="00C20FC5" w:rsidRPr="00AF557E">
        <w:t>o</w:t>
      </w:r>
      <w:r w:rsidR="00FB52E7" w:rsidRPr="00AF557E">
        <w:t>s a pagar Tarifa</w:t>
      </w:r>
      <w:r w:rsidR="005B2E42" w:rsidRPr="00AF557E">
        <w:t>, según lo estipulado en el presente Anexo</w:t>
      </w:r>
      <w:r w:rsidRPr="00AF557E">
        <w:t>.</w:t>
      </w:r>
    </w:p>
    <w:p w14:paraId="3312DC03" w14:textId="77777777" w:rsidR="00EC4002" w:rsidRPr="00AF557E" w:rsidRDefault="00EC4002" w:rsidP="001873AB"/>
    <w:p w14:paraId="758F24EC" w14:textId="77777777" w:rsidR="00EC4002" w:rsidRPr="00AF557E" w:rsidRDefault="00F9714F" w:rsidP="00C41137">
      <w:pPr>
        <w:pStyle w:val="Prrafodelista"/>
        <w:numPr>
          <w:ilvl w:val="1"/>
          <w:numId w:val="71"/>
        </w:numPr>
        <w:tabs>
          <w:tab w:val="clear" w:pos="1440"/>
        </w:tabs>
        <w:ind w:left="425" w:hanging="425"/>
        <w:contextualSpacing/>
        <w:jc w:val="both"/>
      </w:pPr>
      <w:r w:rsidRPr="00AF557E">
        <w:t xml:space="preserve">El CONCEDENTE podrá </w:t>
      </w:r>
      <w:r w:rsidR="008C5BE5" w:rsidRPr="00AF557E">
        <w:t>solic</w:t>
      </w:r>
      <w:r w:rsidR="00766DDE" w:rsidRPr="00AF557E">
        <w:t>i</w:t>
      </w:r>
      <w:r w:rsidR="008C5BE5" w:rsidRPr="00AF557E">
        <w:t xml:space="preserve">tar </w:t>
      </w:r>
      <w:r w:rsidR="005B1B46" w:rsidRPr="00AF557E">
        <w:t xml:space="preserve">al REGULADOR </w:t>
      </w:r>
      <w:r w:rsidR="008C5BE5" w:rsidRPr="00AF557E">
        <w:t>la revisión de</w:t>
      </w:r>
      <w:r w:rsidR="00621207" w:rsidRPr="00AF557E">
        <w:t>l Régimen Tarifario del presente Contrato.</w:t>
      </w:r>
      <w:r w:rsidRPr="00AF557E">
        <w:t xml:space="preserve"> </w:t>
      </w:r>
    </w:p>
    <w:p w14:paraId="0F8856AB" w14:textId="77777777" w:rsidR="00EC4002" w:rsidRPr="00AF557E" w:rsidRDefault="00EC4002" w:rsidP="001873AB">
      <w:pPr>
        <w:pStyle w:val="Prrafodelista"/>
      </w:pPr>
    </w:p>
    <w:p w14:paraId="7C718501" w14:textId="77777777" w:rsidR="001058E4" w:rsidRPr="00AF557E" w:rsidRDefault="00FD59F5" w:rsidP="00C41137">
      <w:pPr>
        <w:pStyle w:val="Prrafodelista"/>
        <w:numPr>
          <w:ilvl w:val="1"/>
          <w:numId w:val="71"/>
        </w:numPr>
        <w:tabs>
          <w:tab w:val="clear" w:pos="1440"/>
        </w:tabs>
        <w:ind w:left="425" w:hanging="425"/>
        <w:contextualSpacing/>
        <w:jc w:val="both"/>
      </w:pPr>
      <w:r w:rsidRPr="00AF557E">
        <w:t xml:space="preserve">Las embarcaciones de uso oficial, a cargo de la Marina de Guerra del Perú, así como las que se utilicen para atender servicios de emergencia, estarán exentos del </w:t>
      </w:r>
      <w:r w:rsidR="00284CAD" w:rsidRPr="00AF557E">
        <w:t>pago</w:t>
      </w:r>
      <w:r w:rsidRPr="00AF557E">
        <w:t xml:space="preserve"> de la Tarifa.</w:t>
      </w:r>
      <w:r w:rsidR="00065B77" w:rsidRPr="00AF557E">
        <w:t xml:space="preserve"> </w:t>
      </w:r>
    </w:p>
    <w:p w14:paraId="2A0881FB" w14:textId="77777777" w:rsidR="001058E4" w:rsidRPr="00AF557E" w:rsidRDefault="001058E4" w:rsidP="001058E4">
      <w:pPr>
        <w:pStyle w:val="Prrafodelista"/>
        <w:ind w:left="425"/>
        <w:contextualSpacing/>
        <w:jc w:val="both"/>
      </w:pPr>
    </w:p>
    <w:p w14:paraId="236F5586" w14:textId="77777777" w:rsidR="001058E4" w:rsidRPr="00AF557E" w:rsidRDefault="001058E4" w:rsidP="00C41137">
      <w:pPr>
        <w:pStyle w:val="Prrafodelista"/>
        <w:numPr>
          <w:ilvl w:val="1"/>
          <w:numId w:val="71"/>
        </w:numPr>
        <w:tabs>
          <w:tab w:val="clear" w:pos="1440"/>
        </w:tabs>
        <w:ind w:left="425" w:hanging="425"/>
        <w:contextualSpacing/>
        <w:jc w:val="both"/>
      </w:pPr>
      <w:r w:rsidRPr="00AF557E">
        <w:t>Las embarcaciones usadas por los pueblos indígenas según usos y costumbres y cuando realicen actividades de subsistencia, no pagarán tarifa alguna.</w:t>
      </w:r>
    </w:p>
    <w:p w14:paraId="0130B945" w14:textId="77777777" w:rsidR="00483D91" w:rsidRPr="00AF557E" w:rsidRDefault="00483D91" w:rsidP="00E45FC5">
      <w:pPr>
        <w:contextualSpacing/>
        <w:jc w:val="both"/>
      </w:pPr>
    </w:p>
    <w:p w14:paraId="45403966" w14:textId="77777777" w:rsidR="001058E4" w:rsidRPr="00AF557E" w:rsidRDefault="001058E4" w:rsidP="00E45FC5">
      <w:pPr>
        <w:contextualSpacing/>
        <w:jc w:val="both"/>
      </w:pPr>
    </w:p>
    <w:p w14:paraId="4BE6D3C6" w14:textId="77777777" w:rsidR="00DB79CF" w:rsidRPr="00AF557E" w:rsidRDefault="00C6318B" w:rsidP="00DB79CF">
      <w:pPr>
        <w:jc w:val="both"/>
      </w:pPr>
      <w:r w:rsidRPr="00AF557E">
        <w:rPr>
          <w:b/>
        </w:rPr>
        <w:t>USUARIOS OBLIGADOS A PAGAR TARIFA</w:t>
      </w:r>
    </w:p>
    <w:p w14:paraId="71573070" w14:textId="77777777" w:rsidR="00DB79CF" w:rsidRPr="00AF557E" w:rsidRDefault="00DB79CF" w:rsidP="00DB79CF">
      <w:pPr>
        <w:jc w:val="both"/>
      </w:pPr>
    </w:p>
    <w:p w14:paraId="38EA2CE7" w14:textId="77777777" w:rsidR="007D63A2" w:rsidRPr="00AF557E" w:rsidRDefault="007D63A2" w:rsidP="00DB79CF">
      <w:pPr>
        <w:jc w:val="both"/>
        <w:rPr>
          <w:lang w:val="es-UY"/>
        </w:rPr>
      </w:pPr>
      <w:r w:rsidRPr="00AF557E">
        <w:rPr>
          <w:lang w:val="es-UY"/>
        </w:rPr>
        <w:t xml:space="preserve">Son Usuarios obligados a pagar Tarifa, aquellos cuyas embarcaciones, cumplen simultáneamente, con las </w:t>
      </w:r>
      <w:r w:rsidR="00C6318B" w:rsidRPr="00AF557E">
        <w:rPr>
          <w:lang w:val="es-UY"/>
        </w:rPr>
        <w:t xml:space="preserve">siguientes </w:t>
      </w:r>
      <w:r w:rsidRPr="00AF557E">
        <w:rPr>
          <w:lang w:val="es-UY"/>
        </w:rPr>
        <w:t xml:space="preserve">características definidas en A y cuyo recorrido es el que se estipula en </w:t>
      </w:r>
      <w:r w:rsidR="00C6318B" w:rsidRPr="00AF557E">
        <w:rPr>
          <w:lang w:val="es-UY"/>
        </w:rPr>
        <w:t>B:</w:t>
      </w:r>
    </w:p>
    <w:p w14:paraId="0AC96945" w14:textId="77777777" w:rsidR="007D63A2" w:rsidRPr="00AF557E" w:rsidRDefault="007D63A2" w:rsidP="00DB79CF">
      <w:pPr>
        <w:jc w:val="both"/>
        <w:rPr>
          <w:lang w:val="es-UY"/>
        </w:rPr>
      </w:pPr>
    </w:p>
    <w:p w14:paraId="6BD83D40" w14:textId="77777777" w:rsidR="00EC4002" w:rsidRPr="00AF557E" w:rsidRDefault="007D63A2" w:rsidP="001873AB">
      <w:pPr>
        <w:tabs>
          <w:tab w:val="left" w:pos="426"/>
        </w:tabs>
        <w:jc w:val="both"/>
        <w:rPr>
          <w:lang w:val="es-UY"/>
        </w:rPr>
      </w:pPr>
      <w:r w:rsidRPr="00AF557E">
        <w:rPr>
          <w:lang w:val="es-UY"/>
        </w:rPr>
        <w:t>A.</w:t>
      </w:r>
      <w:r w:rsidR="00766DDE" w:rsidRPr="00AF557E">
        <w:rPr>
          <w:lang w:val="es-UY"/>
        </w:rPr>
        <w:t>-</w:t>
      </w:r>
      <w:r w:rsidRPr="00AF557E">
        <w:rPr>
          <w:lang w:val="es-UY"/>
        </w:rPr>
        <w:t xml:space="preserve"> </w:t>
      </w:r>
      <w:r w:rsidR="00C6318B" w:rsidRPr="00AF557E">
        <w:rPr>
          <w:lang w:val="es-UY"/>
        </w:rPr>
        <w:t xml:space="preserve"> </w:t>
      </w:r>
      <w:r w:rsidR="00CB59C8" w:rsidRPr="00AF557E">
        <w:rPr>
          <w:lang w:val="es-UY"/>
        </w:rPr>
        <w:t>SEGÚN CARACTERÍSTICAS DE LA EMBARCACIÓN.</w:t>
      </w:r>
    </w:p>
    <w:p w14:paraId="61B2C180" w14:textId="77777777" w:rsidR="003434A9" w:rsidRPr="00AF557E" w:rsidRDefault="003434A9" w:rsidP="00DB79CF">
      <w:pPr>
        <w:jc w:val="both"/>
        <w:rPr>
          <w:lang w:val="es-UY"/>
        </w:rPr>
      </w:pPr>
    </w:p>
    <w:p w14:paraId="21B63214" w14:textId="26181847" w:rsidR="00EC4002" w:rsidRPr="00AF557E" w:rsidRDefault="002F3C1F" w:rsidP="001873AB">
      <w:pPr>
        <w:ind w:left="426"/>
        <w:jc w:val="both"/>
        <w:rPr>
          <w:lang w:val="es-UY"/>
        </w:rPr>
      </w:pPr>
      <w:r w:rsidRPr="00AF557E">
        <w:rPr>
          <w:lang w:val="es-UY"/>
        </w:rPr>
        <w:t>Comprende a los</w:t>
      </w:r>
      <w:r w:rsidR="00F9714F" w:rsidRPr="00AF557E">
        <w:rPr>
          <w:lang w:val="es-UY"/>
        </w:rPr>
        <w:t xml:space="preserve"> </w:t>
      </w:r>
      <w:r w:rsidR="004007E0" w:rsidRPr="00AF557E">
        <w:rPr>
          <w:lang w:val="es-UY"/>
        </w:rPr>
        <w:t xml:space="preserve">Usuarios </w:t>
      </w:r>
      <w:r w:rsidR="00614D27" w:rsidRPr="00AF557E">
        <w:rPr>
          <w:lang w:val="es-UY"/>
        </w:rPr>
        <w:t>cuya</w:t>
      </w:r>
      <w:r w:rsidRPr="00AF557E">
        <w:rPr>
          <w:lang w:val="es-UY"/>
        </w:rPr>
        <w:t>s embarcaciones</w:t>
      </w:r>
      <w:r w:rsidR="001077BF" w:rsidRPr="00AF557E">
        <w:rPr>
          <w:lang w:val="es-UY"/>
        </w:rPr>
        <w:t xml:space="preserve"> </w:t>
      </w:r>
      <w:r w:rsidR="00614D27" w:rsidRPr="00AF557E">
        <w:rPr>
          <w:lang w:val="es-UY"/>
        </w:rPr>
        <w:t>tenga</w:t>
      </w:r>
      <w:r w:rsidRPr="00AF557E">
        <w:rPr>
          <w:lang w:val="es-UY"/>
        </w:rPr>
        <w:t>n</w:t>
      </w:r>
      <w:r w:rsidR="00614D27" w:rsidRPr="00AF557E">
        <w:rPr>
          <w:lang w:val="es-UY"/>
        </w:rPr>
        <w:t xml:space="preserve"> un</w:t>
      </w:r>
      <w:r w:rsidR="00A96D5C" w:rsidRPr="00AF557E">
        <w:rPr>
          <w:lang w:val="es-UY"/>
        </w:rPr>
        <w:t xml:space="preserve"> calado</w:t>
      </w:r>
      <w:r w:rsidR="001077BF" w:rsidRPr="00AF557E">
        <w:rPr>
          <w:lang w:val="es-UY"/>
        </w:rPr>
        <w:t xml:space="preserve"> de diseño </w:t>
      </w:r>
      <w:r w:rsidR="00A96D5C" w:rsidRPr="00AF557E">
        <w:rPr>
          <w:lang w:val="es-UY"/>
        </w:rPr>
        <w:t>superior a 3.0 pies</w:t>
      </w:r>
      <w:r w:rsidR="001F7E2E" w:rsidRPr="00AF557E">
        <w:rPr>
          <w:lang w:val="es-UY"/>
        </w:rPr>
        <w:t xml:space="preserve"> (0.91 m)</w:t>
      </w:r>
      <w:r w:rsidRPr="00AF557E">
        <w:rPr>
          <w:lang w:val="es-UY"/>
        </w:rPr>
        <w:t>,</w:t>
      </w:r>
      <w:r w:rsidR="00DB79CF" w:rsidRPr="00AF557E">
        <w:t xml:space="preserve"> un UAB superior a 13,3</w:t>
      </w:r>
      <w:r w:rsidR="001F7E2E" w:rsidRPr="00AF557E">
        <w:t xml:space="preserve"> </w:t>
      </w:r>
      <w:r w:rsidR="00DB79CF" w:rsidRPr="00AF557E">
        <w:rPr>
          <w:lang w:val="es-UY"/>
        </w:rPr>
        <w:t>y esté</w:t>
      </w:r>
      <w:r w:rsidRPr="00AF557E">
        <w:rPr>
          <w:lang w:val="es-UY"/>
        </w:rPr>
        <w:t>n</w:t>
      </w:r>
      <w:r w:rsidR="00DB79CF" w:rsidRPr="00AF557E">
        <w:rPr>
          <w:lang w:val="es-UY"/>
        </w:rPr>
        <w:t xml:space="preserve"> comprendidas en el siguiente universo:</w:t>
      </w:r>
    </w:p>
    <w:p w14:paraId="65ABF64A" w14:textId="77777777" w:rsidR="00EC4002" w:rsidRPr="00AF557E" w:rsidRDefault="00EC4002" w:rsidP="001873AB">
      <w:pPr>
        <w:ind w:left="426"/>
        <w:jc w:val="both"/>
        <w:rPr>
          <w:lang w:val="es-UY"/>
        </w:rPr>
      </w:pPr>
    </w:p>
    <w:p w14:paraId="11146A99" w14:textId="77777777" w:rsidR="00EC4002" w:rsidRPr="00AF557E" w:rsidRDefault="00DB79CF" w:rsidP="00C41137">
      <w:pPr>
        <w:pStyle w:val="Prrafodelista"/>
        <w:numPr>
          <w:ilvl w:val="0"/>
          <w:numId w:val="128"/>
        </w:numPr>
        <w:spacing w:after="120"/>
        <w:ind w:left="710" w:hanging="142"/>
        <w:jc w:val="both"/>
      </w:pPr>
      <w:r w:rsidRPr="00AF557E">
        <w:t>MF: Motonaves Fluviales (incluyendo a las denominadas moto – chatas) con propulsión propia y gobierno.</w:t>
      </w:r>
    </w:p>
    <w:p w14:paraId="574A30C5" w14:textId="77777777" w:rsidR="00EC4002" w:rsidRPr="00AF557E" w:rsidRDefault="00DB79CF" w:rsidP="00C41137">
      <w:pPr>
        <w:pStyle w:val="Prrafodelista"/>
        <w:numPr>
          <w:ilvl w:val="0"/>
          <w:numId w:val="128"/>
        </w:numPr>
        <w:spacing w:after="120"/>
        <w:ind w:left="710" w:hanging="142"/>
        <w:jc w:val="both"/>
      </w:pPr>
      <w:r w:rsidRPr="00AF557E">
        <w:t>EF: Empujadores Fluviales (empleados para el transporte de convoys de barcazas)</w:t>
      </w:r>
    </w:p>
    <w:p w14:paraId="543DD074" w14:textId="77777777" w:rsidR="00EC4002" w:rsidRPr="00AF557E" w:rsidRDefault="00DB79CF" w:rsidP="00C41137">
      <w:pPr>
        <w:pStyle w:val="Prrafodelista"/>
        <w:numPr>
          <w:ilvl w:val="0"/>
          <w:numId w:val="128"/>
        </w:numPr>
        <w:spacing w:after="120"/>
        <w:ind w:left="710" w:hanging="142"/>
        <w:jc w:val="both"/>
      </w:pPr>
      <w:r w:rsidRPr="00AF557E">
        <w:t xml:space="preserve">AF: Artefactos Fluviales (construcciones navales flotantes carentes de propulsión, destinadas a cumplir funciones de complemento de actividades fluviales y lacustres o de explotación de los recursos fluviales, tales como barcazas – predominantes en la Hidrovía Amazónica – diques flotantes, grúas flotantes, chatas, barcazas, pontones, balsas y otras plataformas flotantes). </w:t>
      </w:r>
    </w:p>
    <w:p w14:paraId="6272D8A4" w14:textId="77777777" w:rsidR="00EC4002" w:rsidRPr="00AF557E" w:rsidRDefault="00DB79CF" w:rsidP="00C41137">
      <w:pPr>
        <w:pStyle w:val="Prrafodelista"/>
        <w:numPr>
          <w:ilvl w:val="0"/>
          <w:numId w:val="128"/>
        </w:numPr>
        <w:spacing w:after="120"/>
        <w:ind w:left="710" w:hanging="142"/>
        <w:jc w:val="both"/>
      </w:pPr>
      <w:r w:rsidRPr="00AF557E">
        <w:t>Buques de Alto bordo (buques de mayores dimensiones que las correspondientes a las motonaves fluviales – MF)</w:t>
      </w:r>
      <w:r w:rsidR="000E7A19" w:rsidRPr="00AF557E">
        <w:t>.</w:t>
      </w:r>
    </w:p>
    <w:p w14:paraId="6AEDF7FF" w14:textId="77777777" w:rsidR="003434A9" w:rsidRPr="00AF557E" w:rsidRDefault="003434A9" w:rsidP="003434A9">
      <w:pPr>
        <w:rPr>
          <w:b/>
          <w:lang w:val="es-UY"/>
        </w:rPr>
      </w:pPr>
    </w:p>
    <w:p w14:paraId="464FEB78" w14:textId="77777777" w:rsidR="00EC4002" w:rsidRPr="00AF557E" w:rsidRDefault="00C6318B" w:rsidP="001873AB">
      <w:pPr>
        <w:tabs>
          <w:tab w:val="left" w:pos="426"/>
        </w:tabs>
        <w:rPr>
          <w:u w:val="single"/>
          <w:lang w:val="es-UY"/>
        </w:rPr>
      </w:pPr>
      <w:r w:rsidRPr="00AF557E">
        <w:rPr>
          <w:lang w:val="es-UY"/>
        </w:rPr>
        <w:t>B</w:t>
      </w:r>
      <w:r w:rsidR="00CB59C8" w:rsidRPr="00AF557E">
        <w:rPr>
          <w:lang w:val="es-UY"/>
        </w:rPr>
        <w:t>.</w:t>
      </w:r>
      <w:r w:rsidR="00766DDE" w:rsidRPr="00AF557E">
        <w:rPr>
          <w:lang w:val="es-UY"/>
        </w:rPr>
        <w:t>-</w:t>
      </w:r>
      <w:r w:rsidR="00CB59C8" w:rsidRPr="00AF557E">
        <w:rPr>
          <w:lang w:val="es-UY"/>
        </w:rPr>
        <w:t xml:space="preserve"> </w:t>
      </w:r>
      <w:r w:rsidRPr="00AF557E">
        <w:rPr>
          <w:lang w:val="es-UY"/>
        </w:rPr>
        <w:t xml:space="preserve">  </w:t>
      </w:r>
      <w:r w:rsidR="00CB59C8" w:rsidRPr="00AF557E">
        <w:rPr>
          <w:lang w:val="es-UY"/>
        </w:rPr>
        <w:t>SEGÚN TRAVESÍA</w:t>
      </w:r>
    </w:p>
    <w:p w14:paraId="030941ED" w14:textId="77777777" w:rsidR="00DB79CF" w:rsidRPr="00AF557E" w:rsidRDefault="00DB79CF" w:rsidP="00DB79CF">
      <w:pPr>
        <w:rPr>
          <w:lang w:val="es-ES_tradnl"/>
        </w:rPr>
      </w:pPr>
    </w:p>
    <w:p w14:paraId="1532C0B8" w14:textId="77777777" w:rsidR="00EC4002" w:rsidRPr="00AF557E" w:rsidRDefault="00C43E92" w:rsidP="00C41137">
      <w:pPr>
        <w:pStyle w:val="Prrafodelista"/>
        <w:numPr>
          <w:ilvl w:val="0"/>
          <w:numId w:val="129"/>
        </w:numPr>
        <w:spacing w:after="120"/>
        <w:ind w:left="709" w:hanging="142"/>
        <w:jc w:val="both"/>
      </w:pPr>
      <w:r w:rsidRPr="00AF557E">
        <w:t xml:space="preserve">La </w:t>
      </w:r>
      <w:r w:rsidR="008312C9" w:rsidRPr="00AF557E">
        <w:t>T</w:t>
      </w:r>
      <w:r w:rsidRPr="00AF557E">
        <w:t>arifa será aplicada a toda embarcación que zarpe de</w:t>
      </w:r>
      <w:r w:rsidR="008C12AB" w:rsidRPr="00AF557E">
        <w:t>l</w:t>
      </w:r>
      <w:r w:rsidRPr="00AF557E">
        <w:t xml:space="preserve">  </w:t>
      </w:r>
      <w:r w:rsidR="008312C9" w:rsidRPr="00AF557E">
        <w:t>P</w:t>
      </w:r>
      <w:r w:rsidRPr="00AF557E">
        <w:t xml:space="preserve">uerto </w:t>
      </w:r>
      <w:r w:rsidR="008312C9" w:rsidRPr="00AF557E">
        <w:t xml:space="preserve">de </w:t>
      </w:r>
      <w:r w:rsidRPr="00AF557E">
        <w:t xml:space="preserve">Saramiriza, </w:t>
      </w:r>
      <w:r w:rsidR="008C12AB" w:rsidRPr="00AF557E">
        <w:t xml:space="preserve">Puerto de </w:t>
      </w:r>
      <w:r w:rsidRPr="00AF557E">
        <w:t xml:space="preserve">Yurimaguas, </w:t>
      </w:r>
      <w:r w:rsidR="00405217" w:rsidRPr="00AF557E">
        <w:t xml:space="preserve">Puerto de </w:t>
      </w:r>
      <w:r w:rsidRPr="00AF557E">
        <w:t>Pucallpa</w:t>
      </w:r>
      <w:r w:rsidR="00DD0B80" w:rsidRPr="00AF557E">
        <w:t xml:space="preserve"> </w:t>
      </w:r>
      <w:r w:rsidR="00405217" w:rsidRPr="00AF557E">
        <w:t>o Puerto de</w:t>
      </w:r>
      <w:r w:rsidRPr="00AF557E">
        <w:t xml:space="preserve"> Iquito</w:t>
      </w:r>
      <w:r w:rsidR="00DD0B80" w:rsidRPr="00AF557E">
        <w:t>s</w:t>
      </w:r>
      <w:r w:rsidR="005A25AB" w:rsidRPr="00AF557E">
        <w:t xml:space="preserve"> y que navegue por sectores fluviales ubicados dentro del </w:t>
      </w:r>
      <w:r w:rsidR="003B0B1D" w:rsidRPr="00AF557E">
        <w:t>Á</w:t>
      </w:r>
      <w:r w:rsidR="005A25AB" w:rsidRPr="00AF557E">
        <w:t>rea de Desarrollo de la Concesión</w:t>
      </w:r>
      <w:r w:rsidR="008312C9" w:rsidRPr="00AF557E">
        <w:t>.</w:t>
      </w:r>
    </w:p>
    <w:p w14:paraId="57181F59" w14:textId="77777777" w:rsidR="00EC4002" w:rsidRPr="00AF557E" w:rsidRDefault="008312C9" w:rsidP="00C41137">
      <w:pPr>
        <w:pStyle w:val="Prrafodelista"/>
        <w:numPr>
          <w:ilvl w:val="0"/>
          <w:numId w:val="129"/>
        </w:numPr>
        <w:spacing w:after="120"/>
        <w:ind w:left="709" w:hanging="142"/>
        <w:jc w:val="both"/>
      </w:pPr>
      <w:r w:rsidRPr="00AF557E">
        <w:t>La Tarifa será aplicada a toda embarcación</w:t>
      </w:r>
      <w:r w:rsidR="00C43E92" w:rsidRPr="00AF557E">
        <w:t>,</w:t>
      </w:r>
      <w:r w:rsidRPr="00AF557E">
        <w:t xml:space="preserve"> </w:t>
      </w:r>
      <w:r w:rsidR="00C43E92" w:rsidRPr="00AF557E">
        <w:t>que arribe a los</w:t>
      </w:r>
      <w:r w:rsidRPr="00AF557E">
        <w:t xml:space="preserve"> Puertos indicados </w:t>
      </w:r>
      <w:r w:rsidR="00405217" w:rsidRPr="00AF557E">
        <w:t xml:space="preserve">en el literal i, </w:t>
      </w:r>
      <w:r w:rsidRPr="00AF557E">
        <w:t xml:space="preserve">y que procediendo </w:t>
      </w:r>
      <w:r w:rsidR="00C43E92" w:rsidRPr="00AF557E">
        <w:t>de un área externa</w:t>
      </w:r>
      <w:r w:rsidRPr="00AF557E">
        <w:t xml:space="preserve"> del Área de Desarrollo de la Concesión</w:t>
      </w:r>
      <w:r w:rsidR="00B368B6" w:rsidRPr="00AF557E">
        <w:t xml:space="preserve"> </w:t>
      </w:r>
      <w:r w:rsidR="003B0B1D" w:rsidRPr="00AF557E">
        <w:t>navegue por sectores fluviales ubicados dentro del Área de Desarrollo de la Concesión.</w:t>
      </w:r>
      <w:r w:rsidR="00C43E92" w:rsidRPr="00AF557E">
        <w:t xml:space="preserve"> </w:t>
      </w:r>
    </w:p>
    <w:p w14:paraId="53777545" w14:textId="77777777" w:rsidR="00EC4002" w:rsidRPr="00AF557E" w:rsidRDefault="00EB0C3B" w:rsidP="00C41137">
      <w:pPr>
        <w:pStyle w:val="Prrafodelista"/>
        <w:numPr>
          <w:ilvl w:val="0"/>
          <w:numId w:val="129"/>
        </w:numPr>
        <w:spacing w:after="120"/>
        <w:ind w:left="709" w:hanging="142"/>
        <w:jc w:val="both"/>
      </w:pPr>
      <w:r w:rsidRPr="00AF557E">
        <w:t>La Tarifa será aplicada a toda</w:t>
      </w:r>
      <w:r w:rsidR="00C43E92" w:rsidRPr="00AF557E">
        <w:t xml:space="preserve"> </w:t>
      </w:r>
      <w:r w:rsidRPr="00AF557E">
        <w:t xml:space="preserve">embarcación </w:t>
      </w:r>
      <w:r w:rsidR="00C43E92" w:rsidRPr="00AF557E">
        <w:t xml:space="preserve"> que navegue por sectores fluviales ubicados dentro del Área de Desarrollo de la Concesión, </w:t>
      </w:r>
      <w:r w:rsidR="00D8574B" w:rsidRPr="00AF557E">
        <w:t xml:space="preserve">que </w:t>
      </w:r>
      <w:r w:rsidR="00C43E92" w:rsidRPr="00AF557E">
        <w:t xml:space="preserve">sin arribar a los Puertos </w:t>
      </w:r>
      <w:r w:rsidR="00D8574B" w:rsidRPr="00AF557E">
        <w:t xml:space="preserve">indicados en el literal i, </w:t>
      </w:r>
      <w:r w:rsidR="00C43E92" w:rsidRPr="00AF557E">
        <w:t>pasen frente a</w:t>
      </w:r>
      <w:r w:rsidR="00BC6BE6" w:rsidRPr="00AF557E">
        <w:t xml:space="preserve"> la Isla de</w:t>
      </w:r>
      <w:r w:rsidR="00C43E92" w:rsidRPr="00AF557E">
        <w:t xml:space="preserve"> Santa Rosa</w:t>
      </w:r>
      <w:r w:rsidR="00BC6BE6" w:rsidRPr="00AF557E">
        <w:t xml:space="preserve"> distrito de Yaraví (Frontera Perú-Colombia)</w:t>
      </w:r>
      <w:r w:rsidR="00C43E92" w:rsidRPr="00AF557E">
        <w:t>.</w:t>
      </w:r>
    </w:p>
    <w:p w14:paraId="28DAAD09" w14:textId="77777777" w:rsidR="00B065A9" w:rsidRPr="00AF557E" w:rsidRDefault="00B065A9" w:rsidP="00C41137">
      <w:pPr>
        <w:pStyle w:val="Prrafodelista"/>
        <w:numPr>
          <w:ilvl w:val="0"/>
          <w:numId w:val="129"/>
        </w:numPr>
        <w:spacing w:after="120"/>
        <w:ind w:left="709" w:hanging="142"/>
        <w:jc w:val="both"/>
      </w:pPr>
      <w:r w:rsidRPr="00AF557E">
        <w:t xml:space="preserve">No se cobrará </w:t>
      </w:r>
      <w:r w:rsidR="00AE490D" w:rsidRPr="00AF557E">
        <w:t>T</w:t>
      </w:r>
      <w:r w:rsidRPr="00AF557E">
        <w:t xml:space="preserve">arifa a embarcaciones que arriben o zarpen desde los Puertos indicados en el literal i, provenientes de Puertos ubicados aguas arriba de los cursos de agua correspondientes, si no navegan en sectores fluviales ubicados dentro del Área de Desarrollo de la Concesión. </w:t>
      </w:r>
    </w:p>
    <w:p w14:paraId="682D0B5B" w14:textId="77777777" w:rsidR="00B065A9" w:rsidRPr="00AF557E" w:rsidRDefault="00B065A9" w:rsidP="00C41137">
      <w:pPr>
        <w:pStyle w:val="Prrafodelista"/>
        <w:numPr>
          <w:ilvl w:val="0"/>
          <w:numId w:val="129"/>
        </w:numPr>
        <w:spacing w:after="120"/>
        <w:ind w:left="709" w:hanging="142"/>
        <w:jc w:val="both"/>
      </w:pPr>
      <w:r w:rsidRPr="00AF557E">
        <w:t xml:space="preserve">Los tráficos de embarcaciones que se realicen exclusivamente entre puertos menores (atracaderos) ubicados dentro del Área de Desarrollo de la Concesión no estarán sujetos al cobro de </w:t>
      </w:r>
      <w:r w:rsidR="00D37567" w:rsidRPr="00AF557E">
        <w:t>T</w:t>
      </w:r>
      <w:r w:rsidRPr="00AF557E">
        <w:t>arifa.</w:t>
      </w:r>
    </w:p>
    <w:p w14:paraId="2319A124" w14:textId="77777777" w:rsidR="00B065A9" w:rsidRPr="00AF557E" w:rsidRDefault="00B065A9" w:rsidP="00C41137">
      <w:pPr>
        <w:pStyle w:val="Prrafodelista"/>
        <w:numPr>
          <w:ilvl w:val="0"/>
          <w:numId w:val="129"/>
        </w:numPr>
        <w:spacing w:after="120"/>
        <w:ind w:left="709" w:hanging="142"/>
        <w:jc w:val="both"/>
      </w:pPr>
      <w:r w:rsidRPr="00AF557E">
        <w:t xml:space="preserve">No obstante, en caso de desarrollarse en el futuro otros Puertos de importancia en el interior del Área de Desarrollo de la Concesión, el REGULADOR podrá a su criterio incorporarlos dentro del sistema de cobro de Tarifa, </w:t>
      </w:r>
      <w:r w:rsidR="00795C96" w:rsidRPr="00AF557E">
        <w:t>siempre</w:t>
      </w:r>
      <w:r w:rsidR="00621207" w:rsidRPr="00AF557E">
        <w:t xml:space="preserve"> </w:t>
      </w:r>
      <w:r w:rsidRPr="00AF557E">
        <w:t>que no zarpen o arriben a los Puertos indicados en el literal i.</w:t>
      </w:r>
    </w:p>
    <w:p w14:paraId="294797F4" w14:textId="77777777" w:rsidR="00EC4002" w:rsidRPr="00AF557E" w:rsidRDefault="00B065A9" w:rsidP="00C41137">
      <w:pPr>
        <w:pStyle w:val="Prrafodelista"/>
        <w:numPr>
          <w:ilvl w:val="0"/>
          <w:numId w:val="129"/>
        </w:numPr>
        <w:spacing w:after="120"/>
        <w:ind w:left="709" w:hanging="142"/>
        <w:jc w:val="both"/>
      </w:pPr>
      <w:r w:rsidRPr="00AF557E">
        <w:t xml:space="preserve">El valor de la Tarifa a cobrar será independiente del recorrido efectuado por la embarcación. Es decir, cualquier travesía que se realice entre los Puertos indicados en </w:t>
      </w:r>
      <w:r w:rsidR="00621207" w:rsidRPr="00AF557E">
        <w:t>los</w:t>
      </w:r>
      <w:r w:rsidRPr="00AF557E">
        <w:t xml:space="preserve"> literal</w:t>
      </w:r>
      <w:r w:rsidR="00621207" w:rsidRPr="00AF557E">
        <w:t>es</w:t>
      </w:r>
      <w:r w:rsidRPr="00AF557E">
        <w:t xml:space="preserve"> i</w:t>
      </w:r>
      <w:r w:rsidR="00621207" w:rsidRPr="00AF557E">
        <w:t xml:space="preserve"> y vi</w:t>
      </w:r>
      <w:r w:rsidRPr="00AF557E">
        <w:t>, estará sujeta al cobro de la misma Tarifa.</w:t>
      </w:r>
    </w:p>
    <w:p w14:paraId="3A9D361F" w14:textId="77777777" w:rsidR="00C43E92" w:rsidRPr="00AF557E" w:rsidRDefault="00C43E92" w:rsidP="00C41137">
      <w:pPr>
        <w:pStyle w:val="Prrafodelista"/>
        <w:numPr>
          <w:ilvl w:val="0"/>
          <w:numId w:val="129"/>
        </w:numPr>
        <w:ind w:left="284" w:hanging="142"/>
        <w:contextualSpacing/>
        <w:jc w:val="both"/>
        <w:rPr>
          <w:b/>
          <w:bCs w:val="0"/>
          <w:szCs w:val="22"/>
          <w:lang w:val="es-MX"/>
        </w:rPr>
      </w:pPr>
      <w:r w:rsidRPr="00AF557E">
        <w:rPr>
          <w:b/>
          <w:bCs w:val="0"/>
          <w:szCs w:val="22"/>
          <w:lang w:val="es-MX"/>
        </w:rPr>
        <w:br w:type="page"/>
      </w:r>
    </w:p>
    <w:p w14:paraId="3C320BDE" w14:textId="77777777" w:rsidR="00C3257A" w:rsidRPr="00AF557E" w:rsidRDefault="00CB59C8" w:rsidP="00C3257A">
      <w:pPr>
        <w:pStyle w:val="Ttulo2"/>
        <w:ind w:left="0"/>
        <w:jc w:val="center"/>
        <w:rPr>
          <w:rFonts w:ascii="Arial" w:hAnsi="Arial"/>
          <w:b/>
          <w:szCs w:val="22"/>
          <w:u w:val="none"/>
        </w:rPr>
      </w:pPr>
      <w:bookmarkStart w:id="2214" w:name="_Toc378746215"/>
      <w:bookmarkStart w:id="2215" w:name="_Toc396825796"/>
      <w:bookmarkStart w:id="2216" w:name="_Toc449609340"/>
      <w:r w:rsidRPr="00AF557E">
        <w:rPr>
          <w:rFonts w:ascii="Arial" w:hAnsi="Arial"/>
          <w:b/>
          <w:szCs w:val="22"/>
          <w:u w:val="none"/>
        </w:rPr>
        <w:t>ANEXO 6</w:t>
      </w:r>
      <w:bookmarkEnd w:id="2214"/>
      <w:bookmarkEnd w:id="2215"/>
      <w:bookmarkEnd w:id="2216"/>
    </w:p>
    <w:p w14:paraId="66FE1DDC" w14:textId="77777777" w:rsidR="002E7E0A" w:rsidRPr="00AF557E" w:rsidRDefault="002E7E0A" w:rsidP="00C3257A">
      <w:pPr>
        <w:pStyle w:val="Ttulo2"/>
        <w:ind w:left="0"/>
        <w:jc w:val="center"/>
        <w:rPr>
          <w:rFonts w:ascii="Arial" w:hAnsi="Arial"/>
          <w:b/>
          <w:bCs w:val="0"/>
          <w:szCs w:val="22"/>
          <w:u w:val="none"/>
          <w:lang w:val="es-MX"/>
        </w:rPr>
      </w:pPr>
    </w:p>
    <w:p w14:paraId="3DCC7570" w14:textId="77777777" w:rsidR="00EC4002" w:rsidRPr="00AF557E" w:rsidRDefault="00CB59C8" w:rsidP="001873AB">
      <w:pPr>
        <w:pStyle w:val="Ttulo1"/>
        <w:jc w:val="center"/>
        <w:rPr>
          <w:szCs w:val="22"/>
        </w:rPr>
      </w:pPr>
      <w:bookmarkStart w:id="2217" w:name="_Toc449609341"/>
      <w:r w:rsidRPr="00AF557E">
        <w:rPr>
          <w:szCs w:val="22"/>
        </w:rPr>
        <w:t>TÉRMINOS DE REFERENCIA PARA LA ELABORACIÓN DEL EDI</w:t>
      </w:r>
      <w:bookmarkEnd w:id="2217"/>
    </w:p>
    <w:p w14:paraId="67C20E78" w14:textId="77777777" w:rsidR="00C3257A" w:rsidRPr="00AF557E" w:rsidRDefault="00C3257A" w:rsidP="00C3257A">
      <w:pPr>
        <w:rPr>
          <w:szCs w:val="22"/>
          <w:lang w:val="es-ES_tradnl"/>
        </w:rPr>
      </w:pPr>
    </w:p>
    <w:p w14:paraId="1AB2080F" w14:textId="77777777" w:rsidR="00C3257A" w:rsidRPr="00AF557E" w:rsidRDefault="00C3257A" w:rsidP="00C41137">
      <w:pPr>
        <w:pStyle w:val="Textosinformato"/>
        <w:numPr>
          <w:ilvl w:val="1"/>
          <w:numId w:val="52"/>
        </w:numPr>
        <w:tabs>
          <w:tab w:val="clear" w:pos="1440"/>
          <w:tab w:val="num" w:pos="540"/>
        </w:tabs>
        <w:ind w:left="567" w:hanging="567"/>
        <w:jc w:val="both"/>
        <w:rPr>
          <w:rFonts w:ascii="Arial" w:hAnsi="Arial"/>
          <w:b/>
          <w:szCs w:val="22"/>
        </w:rPr>
      </w:pPr>
      <w:r w:rsidRPr="00AF557E">
        <w:rPr>
          <w:rFonts w:ascii="Arial" w:hAnsi="Arial"/>
          <w:b/>
          <w:szCs w:val="22"/>
        </w:rPr>
        <w:t>GENERALIDADES</w:t>
      </w:r>
    </w:p>
    <w:p w14:paraId="3AEBE198" w14:textId="77777777" w:rsidR="00C3257A" w:rsidRPr="00AF557E" w:rsidRDefault="00C3257A" w:rsidP="00C3257A">
      <w:pPr>
        <w:pStyle w:val="Textosinformato"/>
        <w:jc w:val="both"/>
        <w:rPr>
          <w:rFonts w:ascii="Arial" w:hAnsi="Arial"/>
          <w:szCs w:val="22"/>
        </w:rPr>
      </w:pPr>
    </w:p>
    <w:p w14:paraId="063A5C43" w14:textId="77777777" w:rsidR="00C3257A" w:rsidRPr="00AF557E" w:rsidRDefault="00C3257A" w:rsidP="00C3257A">
      <w:pPr>
        <w:pStyle w:val="Textosinformato"/>
        <w:ind w:left="567"/>
        <w:jc w:val="both"/>
        <w:rPr>
          <w:rFonts w:ascii="Arial" w:hAnsi="Arial"/>
          <w:szCs w:val="22"/>
        </w:rPr>
      </w:pPr>
      <w:r w:rsidRPr="00AF557E">
        <w:rPr>
          <w:rFonts w:ascii="Arial" w:hAnsi="Arial"/>
          <w:szCs w:val="22"/>
        </w:rPr>
        <w:t>El CONCESIONARIO deberá Diseñar, Financiar, Construir, Conservar y Explotar la Hidrovía Amazónica.</w:t>
      </w:r>
    </w:p>
    <w:p w14:paraId="07F23A3B" w14:textId="77777777" w:rsidR="00C3257A" w:rsidRPr="00AF557E" w:rsidRDefault="00C3257A" w:rsidP="00C3257A">
      <w:pPr>
        <w:pStyle w:val="Textosinformato"/>
        <w:ind w:left="567"/>
        <w:jc w:val="both"/>
        <w:rPr>
          <w:rFonts w:ascii="Arial" w:hAnsi="Arial"/>
          <w:szCs w:val="22"/>
        </w:rPr>
      </w:pPr>
    </w:p>
    <w:p w14:paraId="72B08C46" w14:textId="77777777" w:rsidR="002D6E0A" w:rsidRPr="00AF557E" w:rsidRDefault="00C3257A" w:rsidP="00020EDC">
      <w:pPr>
        <w:ind w:left="567"/>
        <w:jc w:val="both"/>
        <w:rPr>
          <w:szCs w:val="22"/>
        </w:rPr>
      </w:pPr>
      <w:r w:rsidRPr="00AF557E">
        <w:rPr>
          <w:szCs w:val="22"/>
        </w:rPr>
        <w:t xml:space="preserve">El CONCESIONARIO tomará como base los estudios de </w:t>
      </w:r>
      <w:r w:rsidR="00257C2D" w:rsidRPr="00AF557E">
        <w:rPr>
          <w:szCs w:val="22"/>
        </w:rPr>
        <w:t>pre inversión</w:t>
      </w:r>
      <w:r w:rsidRPr="00AF557E">
        <w:rPr>
          <w:szCs w:val="22"/>
        </w:rPr>
        <w:t xml:space="preserve"> y</w:t>
      </w:r>
      <w:r w:rsidR="002D6E0A" w:rsidRPr="00AF557E">
        <w:rPr>
          <w:szCs w:val="22"/>
        </w:rPr>
        <w:t xml:space="preserve"> los Requisitos técnicos mínimos de cumplimiento obligatorio para las obras y equipamiento indicados en el Anexo 4 del Contrato, y podrá proponer soluciones mejores en relación con el cumplimiento de los Niveles de Servicio.</w:t>
      </w:r>
    </w:p>
    <w:p w14:paraId="7A024506" w14:textId="77777777" w:rsidR="00B37E17" w:rsidRPr="00AF557E" w:rsidRDefault="00B37E17" w:rsidP="00020EDC">
      <w:pPr>
        <w:ind w:left="567"/>
        <w:jc w:val="both"/>
        <w:rPr>
          <w:szCs w:val="22"/>
        </w:rPr>
      </w:pPr>
    </w:p>
    <w:p w14:paraId="441EF117" w14:textId="77777777" w:rsidR="00B37E17" w:rsidRPr="00AF557E" w:rsidRDefault="00B37E17" w:rsidP="00020EDC">
      <w:pPr>
        <w:ind w:left="567"/>
        <w:jc w:val="both"/>
        <w:rPr>
          <w:szCs w:val="22"/>
        </w:rPr>
      </w:pPr>
      <w:r w:rsidRPr="00AF557E">
        <w:rPr>
          <w:szCs w:val="22"/>
        </w:rPr>
        <w:t>Se solicitará al CONCESIONARIO para la realización del EDI, la presentación de los productos mínimos descritos en el Anexo 4</w:t>
      </w:r>
      <w:r w:rsidR="0074359E" w:rsidRPr="00AF557E">
        <w:rPr>
          <w:szCs w:val="22"/>
        </w:rPr>
        <w:t xml:space="preserve">. Los </w:t>
      </w:r>
      <w:r w:rsidRPr="00AF557E">
        <w:rPr>
          <w:szCs w:val="22"/>
        </w:rPr>
        <w:t>plazo</w:t>
      </w:r>
      <w:r w:rsidR="0074359E" w:rsidRPr="00AF557E">
        <w:rPr>
          <w:szCs w:val="22"/>
        </w:rPr>
        <w:t>s</w:t>
      </w:r>
      <w:r w:rsidRPr="00AF557E">
        <w:rPr>
          <w:szCs w:val="22"/>
        </w:rPr>
        <w:t xml:space="preserve"> de presentación de los distintos productos </w:t>
      </w:r>
      <w:r w:rsidR="0074359E" w:rsidRPr="00AF557E">
        <w:rPr>
          <w:szCs w:val="22"/>
        </w:rPr>
        <w:t>se indican en la Cláusula 6.3</w:t>
      </w:r>
      <w:r w:rsidRPr="00AF557E">
        <w:rPr>
          <w:szCs w:val="22"/>
        </w:rPr>
        <w:t>.</w:t>
      </w:r>
      <w:r w:rsidR="00585393" w:rsidRPr="00AF557E">
        <w:rPr>
          <w:szCs w:val="22"/>
        </w:rPr>
        <w:t xml:space="preserve"> Los plazos de respuesta por parte del CONCEDENTE a cada presentación del CONCESIONARIO se indican en la Cláusula 6.4.</w:t>
      </w:r>
    </w:p>
    <w:p w14:paraId="7213C735" w14:textId="77777777" w:rsidR="002D6E0A" w:rsidRPr="00AF557E" w:rsidRDefault="002D6E0A" w:rsidP="00C3257A">
      <w:pPr>
        <w:pStyle w:val="Textosinformato"/>
        <w:jc w:val="both"/>
        <w:rPr>
          <w:rFonts w:ascii="Arial" w:hAnsi="Arial"/>
          <w:szCs w:val="22"/>
          <w:lang w:val="es-ES"/>
        </w:rPr>
      </w:pPr>
    </w:p>
    <w:p w14:paraId="7BCE43DF" w14:textId="77777777" w:rsidR="00C6318B" w:rsidRPr="00AF557E" w:rsidRDefault="00C6318B" w:rsidP="00C3257A">
      <w:pPr>
        <w:pStyle w:val="Textosinformato"/>
        <w:jc w:val="both"/>
        <w:rPr>
          <w:rFonts w:ascii="Arial" w:hAnsi="Arial"/>
          <w:szCs w:val="22"/>
          <w:lang w:val="es-ES"/>
        </w:rPr>
      </w:pPr>
    </w:p>
    <w:p w14:paraId="330EB986" w14:textId="77777777" w:rsidR="002D6E0A" w:rsidRPr="00AF557E" w:rsidRDefault="00C3257A" w:rsidP="00C41137">
      <w:pPr>
        <w:pStyle w:val="Textosinformato"/>
        <w:numPr>
          <w:ilvl w:val="1"/>
          <w:numId w:val="52"/>
        </w:numPr>
        <w:tabs>
          <w:tab w:val="clear" w:pos="1440"/>
          <w:tab w:val="num" w:pos="540"/>
        </w:tabs>
        <w:ind w:left="567" w:hanging="567"/>
        <w:jc w:val="both"/>
        <w:rPr>
          <w:rFonts w:ascii="Arial" w:hAnsi="Arial"/>
          <w:b/>
          <w:szCs w:val="22"/>
        </w:rPr>
      </w:pPr>
      <w:r w:rsidRPr="00AF557E">
        <w:rPr>
          <w:rFonts w:ascii="Arial" w:hAnsi="Arial"/>
          <w:b/>
          <w:szCs w:val="22"/>
        </w:rPr>
        <w:t>ESTUDIO DEFINITIVO DE INGENIERÍA</w:t>
      </w:r>
      <w:r w:rsidR="003A72B1" w:rsidRPr="00AF557E">
        <w:rPr>
          <w:rFonts w:ascii="Arial" w:hAnsi="Arial"/>
          <w:b/>
          <w:szCs w:val="22"/>
        </w:rPr>
        <w:t xml:space="preserve"> – EDI - </w:t>
      </w:r>
      <w:r w:rsidRPr="00AF557E">
        <w:rPr>
          <w:rFonts w:ascii="Arial" w:hAnsi="Arial"/>
          <w:b/>
          <w:szCs w:val="22"/>
        </w:rPr>
        <w:t xml:space="preserve"> DE LAS OBRAS  </w:t>
      </w:r>
    </w:p>
    <w:p w14:paraId="56F018BA" w14:textId="77777777" w:rsidR="002D6E0A" w:rsidRPr="00AF557E" w:rsidRDefault="002D6E0A" w:rsidP="003A72B1">
      <w:pPr>
        <w:pStyle w:val="Textosinformato"/>
        <w:ind w:left="567"/>
        <w:jc w:val="both"/>
        <w:rPr>
          <w:rFonts w:ascii="Arial" w:hAnsi="Arial"/>
          <w:b/>
          <w:szCs w:val="22"/>
        </w:rPr>
      </w:pPr>
    </w:p>
    <w:p w14:paraId="53F1899C" w14:textId="77777777" w:rsidR="00CF7437" w:rsidRPr="00AF557E" w:rsidRDefault="002D6E0A" w:rsidP="003A72B1">
      <w:pPr>
        <w:ind w:left="567"/>
        <w:jc w:val="both"/>
        <w:rPr>
          <w:szCs w:val="22"/>
          <w:lang w:val="es-ES_tradnl"/>
        </w:rPr>
      </w:pPr>
      <w:r w:rsidRPr="00AF557E">
        <w:rPr>
          <w:szCs w:val="22"/>
          <w:lang w:val="es-ES_tradnl"/>
        </w:rPr>
        <w:t xml:space="preserve">El EDI deberá desarrollarse siguiendo las </w:t>
      </w:r>
      <w:r w:rsidR="00E323C2" w:rsidRPr="00AF557E">
        <w:rPr>
          <w:szCs w:val="22"/>
          <w:lang w:val="es-ES_tradnl"/>
        </w:rPr>
        <w:t>e</w:t>
      </w:r>
      <w:r w:rsidRPr="00AF557E">
        <w:rPr>
          <w:szCs w:val="22"/>
          <w:lang w:val="es-ES_tradnl"/>
        </w:rPr>
        <w:t xml:space="preserve">tapas indicadas en el Plan de Implementación descripto en el </w:t>
      </w:r>
      <w:r w:rsidR="004F749C" w:rsidRPr="00AF557E">
        <w:rPr>
          <w:szCs w:val="22"/>
          <w:lang w:val="es-ES_tradnl"/>
        </w:rPr>
        <w:t xml:space="preserve">Apéndice 1 del </w:t>
      </w:r>
      <w:r w:rsidRPr="00AF557E">
        <w:rPr>
          <w:szCs w:val="22"/>
          <w:lang w:val="es-ES_tradnl"/>
        </w:rPr>
        <w:t xml:space="preserve">Anexo 4 del Contrato: </w:t>
      </w:r>
      <w:r w:rsidR="00A44F71" w:rsidRPr="00AF557E">
        <w:rPr>
          <w:szCs w:val="22"/>
          <w:lang w:val="es-ES_tradnl"/>
        </w:rPr>
        <w:t xml:space="preserve">Parámetros </w:t>
      </w:r>
      <w:r w:rsidRPr="00AF557E">
        <w:rPr>
          <w:szCs w:val="22"/>
          <w:lang w:val="es-ES_tradnl"/>
        </w:rPr>
        <w:t xml:space="preserve"> técnicos mínimos de cumplimiento obligatorio para las obras y equipamiento. </w:t>
      </w:r>
    </w:p>
    <w:p w14:paraId="7439110B" w14:textId="77777777" w:rsidR="00CF7437" w:rsidRPr="00AF557E" w:rsidRDefault="00CF7437" w:rsidP="003A72B1">
      <w:pPr>
        <w:ind w:left="567"/>
        <w:jc w:val="both"/>
        <w:rPr>
          <w:szCs w:val="22"/>
          <w:lang w:val="es-MX"/>
        </w:rPr>
      </w:pPr>
    </w:p>
    <w:p w14:paraId="4C4FB800" w14:textId="77777777" w:rsidR="002D6E0A" w:rsidRPr="00AF557E" w:rsidRDefault="002D6E0A" w:rsidP="003A72B1">
      <w:pPr>
        <w:ind w:left="567"/>
        <w:jc w:val="both"/>
        <w:rPr>
          <w:szCs w:val="22"/>
          <w:lang w:val="es-ES_tradnl"/>
        </w:rPr>
      </w:pPr>
      <w:r w:rsidRPr="00AF557E">
        <w:rPr>
          <w:szCs w:val="22"/>
          <w:lang w:val="es-ES_tradnl"/>
        </w:rPr>
        <w:t xml:space="preserve">Eventuales desvíos en relación con dicho Plan deberán ser justificados ante </w:t>
      </w:r>
      <w:r w:rsidR="004A02A2" w:rsidRPr="00AF557E">
        <w:rPr>
          <w:szCs w:val="22"/>
          <w:lang w:val="es-ES_tradnl"/>
        </w:rPr>
        <w:t>el CONCEDENTE</w:t>
      </w:r>
      <w:r w:rsidR="008639BA" w:rsidRPr="00AF557E">
        <w:rPr>
          <w:szCs w:val="22"/>
          <w:lang w:val="es-ES_tradnl"/>
        </w:rPr>
        <w:t xml:space="preserve"> </w:t>
      </w:r>
      <w:r w:rsidRPr="00AF557E">
        <w:rPr>
          <w:szCs w:val="22"/>
          <w:lang w:val="es-ES_tradnl"/>
        </w:rPr>
        <w:t xml:space="preserve">y aprobados por </w:t>
      </w:r>
      <w:r w:rsidR="004A02A2" w:rsidRPr="00AF557E">
        <w:rPr>
          <w:szCs w:val="22"/>
          <w:lang w:val="es-ES_tradnl"/>
        </w:rPr>
        <w:t xml:space="preserve">el </w:t>
      </w:r>
      <w:r w:rsidRPr="00AF557E">
        <w:rPr>
          <w:szCs w:val="22"/>
          <w:lang w:val="es-ES_tradnl"/>
        </w:rPr>
        <w:t>mism</w:t>
      </w:r>
      <w:r w:rsidR="004A02A2" w:rsidRPr="00AF557E">
        <w:rPr>
          <w:szCs w:val="22"/>
          <w:lang w:val="es-ES_tradnl"/>
        </w:rPr>
        <w:t>o</w:t>
      </w:r>
      <w:r w:rsidRPr="00AF557E">
        <w:rPr>
          <w:szCs w:val="22"/>
          <w:lang w:val="es-ES_tradnl"/>
        </w:rPr>
        <w:t>.</w:t>
      </w:r>
    </w:p>
    <w:p w14:paraId="2952AC25" w14:textId="77777777" w:rsidR="00CF7437" w:rsidRPr="00AF557E" w:rsidRDefault="00CF7437" w:rsidP="003A72B1">
      <w:pPr>
        <w:ind w:left="567"/>
        <w:jc w:val="both"/>
        <w:rPr>
          <w:szCs w:val="22"/>
          <w:lang w:val="es-ES_tradnl"/>
        </w:rPr>
      </w:pPr>
    </w:p>
    <w:p w14:paraId="63A2E09B" w14:textId="77777777" w:rsidR="00CF7437" w:rsidRPr="00AF557E" w:rsidRDefault="00CF7437" w:rsidP="003A72B1">
      <w:pPr>
        <w:ind w:left="567"/>
        <w:jc w:val="both"/>
        <w:rPr>
          <w:szCs w:val="22"/>
          <w:lang w:val="es-ES_tradnl"/>
        </w:rPr>
      </w:pPr>
      <w:r w:rsidRPr="00AF557E">
        <w:rPr>
          <w:szCs w:val="22"/>
          <w:lang w:val="es-ES_tradnl"/>
        </w:rPr>
        <w:t xml:space="preserve">Por las condiciones hidrológicas de la </w:t>
      </w:r>
      <w:r w:rsidR="003809E6" w:rsidRPr="00AF557E">
        <w:rPr>
          <w:szCs w:val="22"/>
          <w:lang w:val="es-ES_tradnl"/>
        </w:rPr>
        <w:t>Hidrovía</w:t>
      </w:r>
      <w:r w:rsidR="008639BA" w:rsidRPr="00AF557E">
        <w:rPr>
          <w:szCs w:val="22"/>
          <w:lang w:val="es-ES_tradnl"/>
        </w:rPr>
        <w:t xml:space="preserve"> </w:t>
      </w:r>
      <w:r w:rsidR="003809E6" w:rsidRPr="00AF557E">
        <w:rPr>
          <w:szCs w:val="22"/>
          <w:lang w:val="es-ES_tradnl"/>
        </w:rPr>
        <w:t>Amazónica</w:t>
      </w:r>
      <w:r w:rsidRPr="00AF557E">
        <w:rPr>
          <w:szCs w:val="22"/>
          <w:lang w:val="es-ES_tradnl"/>
        </w:rPr>
        <w:t xml:space="preserve">, el Plan de </w:t>
      </w:r>
      <w:r w:rsidR="00A44F71" w:rsidRPr="00AF557E">
        <w:rPr>
          <w:szCs w:val="22"/>
          <w:lang w:val="es-ES_tradnl"/>
        </w:rPr>
        <w:t>Implementación</w:t>
      </w:r>
      <w:r w:rsidRPr="00AF557E">
        <w:rPr>
          <w:szCs w:val="22"/>
          <w:lang w:val="es-ES_tradnl"/>
        </w:rPr>
        <w:t xml:space="preserve"> se ha desarrollado bajo dos consideraciones, siendo la primera la necesidad de la elaboración de</w:t>
      </w:r>
      <w:r w:rsidR="004A02A2" w:rsidRPr="00AF557E">
        <w:rPr>
          <w:szCs w:val="22"/>
          <w:lang w:val="es-ES_tradnl"/>
        </w:rPr>
        <w:t>l</w:t>
      </w:r>
      <w:r w:rsidRPr="00AF557E">
        <w:rPr>
          <w:szCs w:val="22"/>
          <w:lang w:val="es-ES_tradnl"/>
        </w:rPr>
        <w:t xml:space="preserve"> EDI correspondiente y la segunda en relación en el proceso de vaciante y creciente del río.</w:t>
      </w:r>
    </w:p>
    <w:p w14:paraId="7A8F79FD" w14:textId="77777777" w:rsidR="002D6E0A" w:rsidRPr="00AF557E" w:rsidRDefault="002D6E0A" w:rsidP="00020EDC">
      <w:pPr>
        <w:jc w:val="both"/>
        <w:rPr>
          <w:szCs w:val="22"/>
          <w:lang w:val="es-ES_tradnl"/>
        </w:rPr>
      </w:pPr>
    </w:p>
    <w:p w14:paraId="6D47DD63" w14:textId="77777777" w:rsidR="002D6E0A" w:rsidRPr="00AF557E" w:rsidRDefault="0020425D" w:rsidP="0020425D">
      <w:pPr>
        <w:ind w:firstLine="567"/>
        <w:jc w:val="both"/>
        <w:rPr>
          <w:szCs w:val="22"/>
          <w:lang w:val="es-ES_tradnl"/>
        </w:rPr>
      </w:pPr>
      <w:r w:rsidRPr="00AF557E">
        <w:rPr>
          <w:szCs w:val="22"/>
          <w:lang w:val="es-ES_tradnl"/>
        </w:rPr>
        <w:t>El EDI de</w:t>
      </w:r>
      <w:r w:rsidR="002D6E0A" w:rsidRPr="00AF557E">
        <w:rPr>
          <w:szCs w:val="22"/>
          <w:lang w:val="es-ES_tradnl"/>
        </w:rPr>
        <w:t>berá contar con los siguientes elementos:</w:t>
      </w:r>
    </w:p>
    <w:p w14:paraId="7905102E" w14:textId="77777777" w:rsidR="002D6E0A" w:rsidRPr="00AF557E" w:rsidRDefault="002D6E0A" w:rsidP="0020425D">
      <w:pPr>
        <w:pStyle w:val="Textosinformato"/>
        <w:jc w:val="both"/>
        <w:rPr>
          <w:rFonts w:ascii="Arial" w:hAnsi="Arial"/>
          <w:b/>
          <w:szCs w:val="22"/>
        </w:rPr>
      </w:pPr>
    </w:p>
    <w:p w14:paraId="524AA03B" w14:textId="77777777" w:rsidR="00C3257A" w:rsidRPr="00AF557E" w:rsidRDefault="00C3257A" w:rsidP="00C41137">
      <w:pPr>
        <w:pStyle w:val="Textosinformato"/>
        <w:numPr>
          <w:ilvl w:val="1"/>
          <w:numId w:val="53"/>
        </w:numPr>
        <w:tabs>
          <w:tab w:val="clear" w:pos="1800"/>
          <w:tab w:val="num" w:pos="1260"/>
        </w:tabs>
        <w:ind w:left="1276" w:hanging="709"/>
        <w:jc w:val="both"/>
        <w:rPr>
          <w:rFonts w:ascii="Arial" w:hAnsi="Arial"/>
          <w:b/>
          <w:szCs w:val="22"/>
        </w:rPr>
      </w:pPr>
      <w:r w:rsidRPr="00AF557E">
        <w:rPr>
          <w:rFonts w:ascii="Arial" w:hAnsi="Arial"/>
          <w:b/>
          <w:szCs w:val="22"/>
        </w:rPr>
        <w:t>Memoria Descriptiva</w:t>
      </w:r>
    </w:p>
    <w:p w14:paraId="13F1EA74" w14:textId="77777777" w:rsidR="007C3FD9" w:rsidRPr="00AF557E" w:rsidRDefault="007C3FD9" w:rsidP="0020425D">
      <w:pPr>
        <w:pStyle w:val="Textosinformato"/>
        <w:ind w:left="1276"/>
        <w:jc w:val="both"/>
        <w:rPr>
          <w:rFonts w:ascii="Arial" w:hAnsi="Arial"/>
          <w:b/>
          <w:szCs w:val="22"/>
        </w:rPr>
      </w:pPr>
    </w:p>
    <w:p w14:paraId="42BC10A6" w14:textId="77777777" w:rsidR="00C3257A" w:rsidRPr="00AF557E" w:rsidRDefault="00C3257A" w:rsidP="00C3257A">
      <w:pPr>
        <w:pStyle w:val="Textosinformato"/>
        <w:ind w:left="1276"/>
        <w:jc w:val="both"/>
        <w:rPr>
          <w:rFonts w:ascii="Arial" w:hAnsi="Arial"/>
          <w:szCs w:val="22"/>
        </w:rPr>
      </w:pPr>
      <w:r w:rsidRPr="00AF557E">
        <w:rPr>
          <w:rFonts w:ascii="Arial" w:hAnsi="Arial"/>
          <w:szCs w:val="22"/>
        </w:rPr>
        <w:t xml:space="preserve">Indicará las áreas y volúmenes a dragar en los </w:t>
      </w:r>
      <w:r w:rsidR="00D639AB" w:rsidRPr="00AF557E">
        <w:rPr>
          <w:rFonts w:ascii="Arial" w:hAnsi="Arial"/>
          <w:szCs w:val="22"/>
        </w:rPr>
        <w:t>M</w:t>
      </w:r>
      <w:r w:rsidRPr="00AF557E">
        <w:rPr>
          <w:rFonts w:ascii="Arial" w:hAnsi="Arial"/>
          <w:szCs w:val="22"/>
        </w:rPr>
        <w:t xml:space="preserve">alos </w:t>
      </w:r>
      <w:r w:rsidR="00D639AB" w:rsidRPr="00AF557E">
        <w:rPr>
          <w:rFonts w:ascii="Arial" w:hAnsi="Arial"/>
          <w:szCs w:val="22"/>
        </w:rPr>
        <w:t>P</w:t>
      </w:r>
      <w:r w:rsidRPr="00AF557E">
        <w:rPr>
          <w:rFonts w:ascii="Arial" w:hAnsi="Arial"/>
          <w:szCs w:val="22"/>
        </w:rPr>
        <w:t xml:space="preserve">asos de la Hidrovía Amazónica, ubicación de la zona de descarga y descripción general de las Obras por ejecutar. </w:t>
      </w:r>
    </w:p>
    <w:p w14:paraId="43D78619" w14:textId="77777777" w:rsidR="00C3257A" w:rsidRPr="00AF557E" w:rsidRDefault="00C3257A" w:rsidP="00C3257A">
      <w:pPr>
        <w:pStyle w:val="Textosinformato"/>
        <w:jc w:val="both"/>
        <w:rPr>
          <w:rFonts w:ascii="Arial" w:hAnsi="Arial"/>
          <w:szCs w:val="22"/>
        </w:rPr>
      </w:pPr>
    </w:p>
    <w:p w14:paraId="3E404619" w14:textId="77777777" w:rsidR="00C3257A" w:rsidRPr="00AF557E" w:rsidRDefault="00C3257A" w:rsidP="00C41137">
      <w:pPr>
        <w:pStyle w:val="Textosinformato"/>
        <w:numPr>
          <w:ilvl w:val="1"/>
          <w:numId w:val="53"/>
        </w:numPr>
        <w:tabs>
          <w:tab w:val="clear" w:pos="1800"/>
          <w:tab w:val="num" w:pos="-360"/>
          <w:tab w:val="num" w:pos="1260"/>
        </w:tabs>
        <w:ind w:left="1276" w:hanging="709"/>
        <w:jc w:val="both"/>
        <w:rPr>
          <w:rFonts w:ascii="Arial" w:hAnsi="Arial"/>
          <w:b/>
          <w:szCs w:val="22"/>
        </w:rPr>
      </w:pPr>
      <w:r w:rsidRPr="00AF557E">
        <w:rPr>
          <w:rFonts w:ascii="Arial" w:hAnsi="Arial"/>
          <w:b/>
          <w:szCs w:val="22"/>
        </w:rPr>
        <w:t>Especificaciones Técnicas</w:t>
      </w:r>
    </w:p>
    <w:p w14:paraId="42CDFED4" w14:textId="77777777" w:rsidR="007C3FD9" w:rsidRPr="00AF557E" w:rsidRDefault="007C3FD9" w:rsidP="0020425D">
      <w:pPr>
        <w:pStyle w:val="Textosinformato"/>
        <w:tabs>
          <w:tab w:val="num" w:pos="1785"/>
        </w:tabs>
        <w:ind w:left="1276"/>
        <w:jc w:val="both"/>
        <w:rPr>
          <w:rFonts w:ascii="Arial" w:hAnsi="Arial"/>
          <w:b/>
          <w:szCs w:val="22"/>
        </w:rPr>
      </w:pPr>
    </w:p>
    <w:p w14:paraId="73B5EB5F" w14:textId="77777777" w:rsidR="007C3FD9" w:rsidRPr="00AF557E" w:rsidRDefault="00C3257A" w:rsidP="0020425D">
      <w:pPr>
        <w:pStyle w:val="Textosinformato"/>
        <w:tabs>
          <w:tab w:val="num" w:pos="-360"/>
        </w:tabs>
        <w:ind w:left="1275"/>
        <w:jc w:val="both"/>
        <w:rPr>
          <w:rFonts w:ascii="Arial" w:hAnsi="Arial"/>
          <w:szCs w:val="22"/>
        </w:rPr>
      </w:pPr>
      <w:r w:rsidRPr="00AF557E">
        <w:rPr>
          <w:rFonts w:ascii="Arial" w:hAnsi="Arial"/>
          <w:szCs w:val="22"/>
        </w:rPr>
        <w:t xml:space="preserve">Detallarán la naturaleza y procedimientos del dragado, profundidades, áreas de </w:t>
      </w:r>
      <w:r w:rsidR="002D6E0A" w:rsidRPr="00AF557E">
        <w:rPr>
          <w:rFonts w:ascii="Arial" w:hAnsi="Arial"/>
          <w:szCs w:val="22"/>
        </w:rPr>
        <w:t>disposición</w:t>
      </w:r>
      <w:r w:rsidRPr="00AF557E">
        <w:rPr>
          <w:rFonts w:ascii="Arial" w:hAnsi="Arial"/>
          <w:szCs w:val="22"/>
        </w:rPr>
        <w:t>, controles de calidad, entre otros.</w:t>
      </w:r>
    </w:p>
    <w:p w14:paraId="25138BFB" w14:textId="77777777" w:rsidR="00C3257A" w:rsidRPr="00AF557E" w:rsidRDefault="00C3257A" w:rsidP="0020425D">
      <w:pPr>
        <w:pStyle w:val="Textosinformato"/>
        <w:ind w:left="1275"/>
        <w:jc w:val="both"/>
        <w:rPr>
          <w:rFonts w:ascii="Arial" w:hAnsi="Arial"/>
          <w:szCs w:val="22"/>
        </w:rPr>
      </w:pPr>
    </w:p>
    <w:p w14:paraId="79EDE862" w14:textId="77777777" w:rsidR="00C3257A" w:rsidRPr="00AF557E" w:rsidRDefault="00257C2D" w:rsidP="00C41137">
      <w:pPr>
        <w:pStyle w:val="Textosinformato"/>
        <w:numPr>
          <w:ilvl w:val="1"/>
          <w:numId w:val="53"/>
        </w:numPr>
        <w:tabs>
          <w:tab w:val="clear" w:pos="1800"/>
          <w:tab w:val="num" w:pos="-360"/>
          <w:tab w:val="num" w:pos="720"/>
          <w:tab w:val="num" w:pos="1260"/>
        </w:tabs>
        <w:ind w:left="1276" w:hanging="709"/>
        <w:jc w:val="both"/>
        <w:rPr>
          <w:rFonts w:ascii="Arial" w:hAnsi="Arial"/>
          <w:b/>
          <w:szCs w:val="22"/>
        </w:rPr>
      </w:pPr>
      <w:r w:rsidRPr="00AF557E">
        <w:rPr>
          <w:rFonts w:ascii="Arial" w:hAnsi="Arial"/>
          <w:b/>
          <w:szCs w:val="22"/>
        </w:rPr>
        <w:t>Volumen</w:t>
      </w:r>
      <w:r w:rsidR="00C3257A" w:rsidRPr="00AF557E">
        <w:rPr>
          <w:rFonts w:ascii="Arial" w:hAnsi="Arial"/>
          <w:b/>
          <w:szCs w:val="22"/>
        </w:rPr>
        <w:t xml:space="preserve"> de dragado</w:t>
      </w:r>
    </w:p>
    <w:p w14:paraId="36F8ED64" w14:textId="77777777" w:rsidR="007C3FD9" w:rsidRPr="00AF557E" w:rsidRDefault="007C3FD9" w:rsidP="00020EDC">
      <w:pPr>
        <w:pStyle w:val="Textosinformato"/>
        <w:tabs>
          <w:tab w:val="num" w:pos="1260"/>
          <w:tab w:val="num" w:pos="1785"/>
        </w:tabs>
        <w:ind w:left="1276"/>
        <w:jc w:val="both"/>
        <w:rPr>
          <w:rFonts w:ascii="Arial" w:hAnsi="Arial"/>
          <w:b/>
          <w:szCs w:val="22"/>
        </w:rPr>
      </w:pPr>
    </w:p>
    <w:p w14:paraId="06B7DD7D" w14:textId="77777777" w:rsidR="00C3257A" w:rsidRPr="00AF557E" w:rsidRDefault="00C3257A" w:rsidP="00C3257A">
      <w:pPr>
        <w:pStyle w:val="Textosinformato"/>
        <w:tabs>
          <w:tab w:val="num" w:pos="-360"/>
        </w:tabs>
        <w:ind w:left="1276"/>
        <w:jc w:val="both"/>
        <w:rPr>
          <w:rFonts w:ascii="Arial" w:hAnsi="Arial"/>
          <w:szCs w:val="22"/>
        </w:rPr>
      </w:pPr>
      <w:r w:rsidRPr="00AF557E">
        <w:rPr>
          <w:rFonts w:ascii="Arial" w:hAnsi="Arial"/>
          <w:szCs w:val="22"/>
        </w:rPr>
        <w:t>Determinará los volúmenes de dragado de apertura calculados para cada mal paso y otros, las profundidades a alcanzar y las características de la solera para cada uno de ellos.</w:t>
      </w:r>
    </w:p>
    <w:p w14:paraId="56B8B4D0" w14:textId="77777777" w:rsidR="002E7E0A" w:rsidRPr="00AF557E" w:rsidRDefault="002E7E0A" w:rsidP="00C3257A">
      <w:pPr>
        <w:pStyle w:val="Textosinformato"/>
        <w:tabs>
          <w:tab w:val="num" w:pos="-360"/>
        </w:tabs>
        <w:ind w:left="1276"/>
        <w:jc w:val="both"/>
        <w:rPr>
          <w:rFonts w:ascii="Arial" w:hAnsi="Arial"/>
          <w:szCs w:val="22"/>
        </w:rPr>
      </w:pPr>
    </w:p>
    <w:p w14:paraId="06FD7671" w14:textId="77777777" w:rsidR="00C3257A" w:rsidRPr="00AF557E" w:rsidRDefault="00C3257A" w:rsidP="00C3257A">
      <w:pPr>
        <w:pStyle w:val="Textosinformato"/>
        <w:tabs>
          <w:tab w:val="num" w:pos="-360"/>
        </w:tabs>
        <w:ind w:left="1276"/>
        <w:jc w:val="both"/>
        <w:rPr>
          <w:rFonts w:ascii="Arial" w:hAnsi="Arial"/>
          <w:szCs w:val="22"/>
        </w:rPr>
      </w:pPr>
      <w:r w:rsidRPr="00AF557E">
        <w:rPr>
          <w:rFonts w:ascii="Arial" w:hAnsi="Arial"/>
          <w:szCs w:val="22"/>
        </w:rPr>
        <w:t xml:space="preserve">Determinará los volúmenes de dragado de mantenimiento calculados para </w:t>
      </w:r>
      <w:r w:rsidR="00FB1208" w:rsidRPr="00AF557E">
        <w:rPr>
          <w:rFonts w:ascii="Arial" w:hAnsi="Arial"/>
          <w:szCs w:val="22"/>
        </w:rPr>
        <w:t xml:space="preserve">los </w:t>
      </w:r>
      <w:r w:rsidR="00D639AB" w:rsidRPr="00AF557E">
        <w:rPr>
          <w:rFonts w:ascii="Arial" w:hAnsi="Arial"/>
          <w:szCs w:val="22"/>
        </w:rPr>
        <w:t>M</w:t>
      </w:r>
      <w:r w:rsidR="00FB1208" w:rsidRPr="00AF557E">
        <w:rPr>
          <w:rFonts w:ascii="Arial" w:hAnsi="Arial"/>
          <w:szCs w:val="22"/>
        </w:rPr>
        <w:t xml:space="preserve">alos </w:t>
      </w:r>
      <w:r w:rsidR="00D639AB" w:rsidRPr="00AF557E">
        <w:rPr>
          <w:rFonts w:ascii="Arial" w:hAnsi="Arial"/>
          <w:szCs w:val="22"/>
        </w:rPr>
        <w:t>P</w:t>
      </w:r>
      <w:r w:rsidR="00FB1208" w:rsidRPr="00AF557E">
        <w:rPr>
          <w:rFonts w:ascii="Arial" w:hAnsi="Arial"/>
          <w:szCs w:val="22"/>
        </w:rPr>
        <w:t>asos que sea necesario dragar</w:t>
      </w:r>
      <w:r w:rsidRPr="00AF557E">
        <w:rPr>
          <w:rFonts w:ascii="Arial" w:hAnsi="Arial"/>
          <w:szCs w:val="22"/>
        </w:rPr>
        <w:t>, dirigidos a mantener las condiciones de profundidad en la Hidrovía Amazónica</w:t>
      </w:r>
      <w:r w:rsidR="002D6E0A" w:rsidRPr="00AF557E">
        <w:rPr>
          <w:rFonts w:ascii="Arial" w:hAnsi="Arial"/>
          <w:szCs w:val="22"/>
        </w:rPr>
        <w:t>, aplicando técnicas de modelización matemática apoyadas en datos de campo apropiados.</w:t>
      </w:r>
    </w:p>
    <w:p w14:paraId="44B58F96" w14:textId="77777777" w:rsidR="002E7E0A" w:rsidRPr="00AF557E" w:rsidRDefault="002E7E0A" w:rsidP="00C3257A">
      <w:pPr>
        <w:pStyle w:val="Textosinformato"/>
        <w:tabs>
          <w:tab w:val="num" w:pos="-360"/>
        </w:tabs>
        <w:ind w:left="1276"/>
        <w:jc w:val="both"/>
        <w:rPr>
          <w:rFonts w:ascii="Arial" w:hAnsi="Arial"/>
          <w:szCs w:val="22"/>
        </w:rPr>
      </w:pPr>
    </w:p>
    <w:p w14:paraId="045252B9" w14:textId="77777777" w:rsidR="007C3FD9" w:rsidRPr="00AF557E" w:rsidRDefault="00C3257A" w:rsidP="002D6E0A">
      <w:pPr>
        <w:pStyle w:val="Textosinformato"/>
        <w:tabs>
          <w:tab w:val="num" w:pos="-360"/>
        </w:tabs>
        <w:ind w:left="1276"/>
        <w:jc w:val="both"/>
        <w:rPr>
          <w:rFonts w:ascii="Arial" w:hAnsi="Arial"/>
          <w:szCs w:val="22"/>
        </w:rPr>
      </w:pPr>
      <w:r w:rsidRPr="00AF557E">
        <w:rPr>
          <w:rFonts w:ascii="Arial" w:hAnsi="Arial"/>
          <w:szCs w:val="22"/>
        </w:rPr>
        <w:t>Los volúmenes de dragado deberán estar sustentados con las memorias de</w:t>
      </w:r>
      <w:r w:rsidR="008639BA" w:rsidRPr="00AF557E">
        <w:rPr>
          <w:rFonts w:ascii="Arial" w:hAnsi="Arial"/>
          <w:szCs w:val="22"/>
        </w:rPr>
        <w:t xml:space="preserve"> </w:t>
      </w:r>
      <w:r w:rsidRPr="00AF557E">
        <w:rPr>
          <w:rFonts w:ascii="Arial" w:hAnsi="Arial"/>
          <w:szCs w:val="22"/>
        </w:rPr>
        <w:t>cálculo correspondientes.</w:t>
      </w:r>
    </w:p>
    <w:p w14:paraId="653C45E4" w14:textId="77777777" w:rsidR="00F02789" w:rsidRPr="00AF557E" w:rsidRDefault="00F02789" w:rsidP="002D6E0A">
      <w:pPr>
        <w:pStyle w:val="Textosinformato"/>
        <w:tabs>
          <w:tab w:val="num" w:pos="-360"/>
        </w:tabs>
        <w:ind w:left="1276"/>
        <w:jc w:val="both"/>
        <w:rPr>
          <w:rFonts w:ascii="Arial" w:hAnsi="Arial"/>
          <w:szCs w:val="22"/>
        </w:rPr>
      </w:pPr>
    </w:p>
    <w:p w14:paraId="54522EFE" w14:textId="77777777" w:rsidR="00436866" w:rsidRPr="00AF557E" w:rsidRDefault="00F02789" w:rsidP="00C41137">
      <w:pPr>
        <w:pStyle w:val="Textosinformato"/>
        <w:numPr>
          <w:ilvl w:val="5"/>
          <w:numId w:val="51"/>
        </w:numPr>
        <w:tabs>
          <w:tab w:val="num" w:pos="1260"/>
          <w:tab w:val="num" w:pos="4320"/>
        </w:tabs>
        <w:ind w:hanging="5025"/>
        <w:jc w:val="both"/>
        <w:rPr>
          <w:rFonts w:ascii="Arial" w:hAnsi="Arial"/>
          <w:b/>
          <w:szCs w:val="22"/>
        </w:rPr>
      </w:pPr>
      <w:r w:rsidRPr="00AF557E">
        <w:rPr>
          <w:rFonts w:ascii="Arial" w:hAnsi="Arial"/>
          <w:b/>
          <w:szCs w:val="22"/>
        </w:rPr>
        <w:t>Análisis de Precios Unitarios</w:t>
      </w:r>
    </w:p>
    <w:p w14:paraId="6FE1A714" w14:textId="77777777" w:rsidR="00483D91" w:rsidRPr="00AF557E" w:rsidRDefault="00483D91" w:rsidP="00E45FC5">
      <w:pPr>
        <w:pStyle w:val="Textosinformato"/>
        <w:tabs>
          <w:tab w:val="num" w:pos="4320"/>
          <w:tab w:val="num" w:pos="5565"/>
        </w:tabs>
        <w:ind w:left="5565"/>
        <w:jc w:val="both"/>
        <w:rPr>
          <w:rFonts w:ascii="Arial" w:hAnsi="Arial"/>
          <w:szCs w:val="22"/>
        </w:rPr>
      </w:pPr>
    </w:p>
    <w:p w14:paraId="3ED39E2E" w14:textId="77777777" w:rsidR="00436866" w:rsidRPr="00AF557E" w:rsidRDefault="00967081" w:rsidP="007A45A2">
      <w:pPr>
        <w:pStyle w:val="Textosinformato"/>
        <w:tabs>
          <w:tab w:val="num" w:pos="4320"/>
          <w:tab w:val="num" w:pos="5565"/>
        </w:tabs>
        <w:ind w:left="1276"/>
        <w:jc w:val="both"/>
        <w:rPr>
          <w:rFonts w:ascii="Arial" w:hAnsi="Arial"/>
          <w:szCs w:val="22"/>
        </w:rPr>
      </w:pPr>
      <w:r w:rsidRPr="00AF557E">
        <w:rPr>
          <w:rFonts w:ascii="Arial" w:hAnsi="Arial"/>
          <w:szCs w:val="22"/>
        </w:rPr>
        <w:t>Se efectuará para cada una de las partidas que conforman el valor del dragado. La relación de equipo complementario para ejecutar la Obra incluirá la cantidad, características y potencia de los equipos.</w:t>
      </w:r>
    </w:p>
    <w:p w14:paraId="5768248D" w14:textId="77777777" w:rsidR="00C3257A" w:rsidRPr="00AF557E" w:rsidRDefault="00C3257A" w:rsidP="00C3257A">
      <w:pPr>
        <w:pStyle w:val="Textosinformato"/>
        <w:jc w:val="both"/>
        <w:rPr>
          <w:rFonts w:ascii="Arial" w:hAnsi="Arial"/>
          <w:szCs w:val="22"/>
        </w:rPr>
      </w:pPr>
    </w:p>
    <w:p w14:paraId="514F06E5" w14:textId="77777777" w:rsidR="00C3257A" w:rsidRPr="00AF557E" w:rsidRDefault="00C3257A" w:rsidP="00C41137">
      <w:pPr>
        <w:pStyle w:val="Textosinformato"/>
        <w:numPr>
          <w:ilvl w:val="5"/>
          <w:numId w:val="51"/>
        </w:numPr>
        <w:tabs>
          <w:tab w:val="num" w:pos="1260"/>
          <w:tab w:val="num" w:pos="4320"/>
        </w:tabs>
        <w:ind w:hanging="5025"/>
        <w:jc w:val="both"/>
        <w:rPr>
          <w:rFonts w:ascii="Arial" w:hAnsi="Arial"/>
          <w:b/>
          <w:szCs w:val="22"/>
        </w:rPr>
      </w:pPr>
      <w:r w:rsidRPr="00AF557E">
        <w:rPr>
          <w:rFonts w:ascii="Arial" w:hAnsi="Arial"/>
          <w:b/>
          <w:szCs w:val="22"/>
        </w:rPr>
        <w:t xml:space="preserve">Cronograma general de ejecución </w:t>
      </w:r>
    </w:p>
    <w:p w14:paraId="5FC85894" w14:textId="77777777" w:rsidR="007C3FD9" w:rsidRPr="00AF557E" w:rsidRDefault="007C3FD9" w:rsidP="00020EDC">
      <w:pPr>
        <w:pStyle w:val="Textosinformato"/>
        <w:tabs>
          <w:tab w:val="num" w:pos="4320"/>
          <w:tab w:val="num" w:pos="5565"/>
        </w:tabs>
        <w:ind w:left="5565"/>
        <w:jc w:val="both"/>
        <w:rPr>
          <w:rFonts w:ascii="Arial" w:hAnsi="Arial"/>
          <w:b/>
          <w:szCs w:val="22"/>
        </w:rPr>
      </w:pPr>
    </w:p>
    <w:p w14:paraId="23FB1A5B" w14:textId="77777777" w:rsidR="00C3257A" w:rsidRPr="00AF557E" w:rsidRDefault="00C3257A" w:rsidP="00C3257A">
      <w:pPr>
        <w:pStyle w:val="Textosinformato"/>
        <w:tabs>
          <w:tab w:val="num" w:pos="-360"/>
          <w:tab w:val="num" w:pos="72"/>
        </w:tabs>
        <w:ind w:left="1276"/>
        <w:jc w:val="both"/>
        <w:rPr>
          <w:rFonts w:ascii="Arial" w:hAnsi="Arial"/>
          <w:szCs w:val="22"/>
        </w:rPr>
      </w:pPr>
      <w:r w:rsidRPr="00AF557E">
        <w:rPr>
          <w:rFonts w:ascii="Arial" w:hAnsi="Arial"/>
          <w:szCs w:val="22"/>
        </w:rPr>
        <w:t xml:space="preserve">Detallará la secuencia, duración de cada tramo de la Hidrovía Amazónica y el plazo total, así como la identificación de las áreas a dragar. </w:t>
      </w:r>
    </w:p>
    <w:p w14:paraId="732EE0CF" w14:textId="77777777" w:rsidR="00C3257A" w:rsidRPr="00AF557E" w:rsidRDefault="00C3257A" w:rsidP="00C3257A">
      <w:pPr>
        <w:pStyle w:val="Textosinformato"/>
        <w:jc w:val="both"/>
        <w:rPr>
          <w:rFonts w:ascii="Arial" w:hAnsi="Arial"/>
          <w:szCs w:val="22"/>
        </w:rPr>
      </w:pPr>
    </w:p>
    <w:p w14:paraId="6873578A" w14:textId="77777777" w:rsidR="00C3257A" w:rsidRPr="00AF557E" w:rsidRDefault="00C3257A" w:rsidP="00C41137">
      <w:pPr>
        <w:pStyle w:val="Textosinformato"/>
        <w:numPr>
          <w:ilvl w:val="5"/>
          <w:numId w:val="51"/>
        </w:numPr>
        <w:tabs>
          <w:tab w:val="num" w:pos="1260"/>
          <w:tab w:val="num" w:pos="4320"/>
        </w:tabs>
        <w:ind w:hanging="5025"/>
        <w:jc w:val="both"/>
        <w:rPr>
          <w:rFonts w:ascii="Arial" w:hAnsi="Arial"/>
          <w:b/>
          <w:szCs w:val="22"/>
        </w:rPr>
      </w:pPr>
      <w:r w:rsidRPr="00AF557E">
        <w:rPr>
          <w:rFonts w:ascii="Arial" w:hAnsi="Arial"/>
          <w:b/>
          <w:szCs w:val="22"/>
        </w:rPr>
        <w:t>Planos de Obra</w:t>
      </w:r>
    </w:p>
    <w:p w14:paraId="2BF22A2B" w14:textId="77777777" w:rsidR="00A249A5" w:rsidRPr="00AF557E" w:rsidRDefault="00A249A5" w:rsidP="00020EDC">
      <w:pPr>
        <w:pStyle w:val="Textosinformato"/>
        <w:tabs>
          <w:tab w:val="num" w:pos="4320"/>
          <w:tab w:val="num" w:pos="5565"/>
        </w:tabs>
        <w:ind w:left="5565"/>
        <w:jc w:val="both"/>
        <w:rPr>
          <w:rFonts w:ascii="Arial" w:hAnsi="Arial"/>
          <w:b/>
          <w:szCs w:val="22"/>
        </w:rPr>
      </w:pPr>
    </w:p>
    <w:p w14:paraId="04486FB8" w14:textId="77777777" w:rsidR="002D6E0A" w:rsidRPr="00AF557E" w:rsidRDefault="00C3257A" w:rsidP="00020EDC">
      <w:pPr>
        <w:pStyle w:val="Textosinformato"/>
        <w:ind w:left="1276"/>
        <w:jc w:val="both"/>
        <w:rPr>
          <w:rFonts w:ascii="Arial" w:hAnsi="Arial"/>
          <w:szCs w:val="22"/>
        </w:rPr>
      </w:pPr>
      <w:r w:rsidRPr="00AF557E">
        <w:rPr>
          <w:rFonts w:ascii="Arial" w:hAnsi="Arial"/>
          <w:szCs w:val="22"/>
        </w:rPr>
        <w:t>Mostrarán a escala conveniente todos los trabajos por ejecutar, incluyendo los detalles batimétricos, del canal de navegación, las zonas de dragado y descarga de l</w:t>
      </w:r>
      <w:r w:rsidR="00FB1208" w:rsidRPr="00AF557E">
        <w:rPr>
          <w:rFonts w:ascii="Arial" w:hAnsi="Arial"/>
          <w:szCs w:val="22"/>
        </w:rPr>
        <w:t>os</w:t>
      </w:r>
      <w:r w:rsidRPr="00AF557E">
        <w:rPr>
          <w:rFonts w:ascii="Arial" w:hAnsi="Arial"/>
          <w:szCs w:val="22"/>
        </w:rPr>
        <w:t xml:space="preserve"> sediment</w:t>
      </w:r>
      <w:r w:rsidR="00FB1208" w:rsidRPr="00AF557E">
        <w:rPr>
          <w:rFonts w:ascii="Arial" w:hAnsi="Arial"/>
          <w:szCs w:val="22"/>
        </w:rPr>
        <w:t>os</w:t>
      </w:r>
      <w:r w:rsidRPr="00AF557E">
        <w:rPr>
          <w:rFonts w:ascii="Arial" w:hAnsi="Arial"/>
          <w:szCs w:val="22"/>
        </w:rPr>
        <w:t xml:space="preserve"> y los procedimientos a seguir en concordancia con las especificaciones el diseño de la Hidrovía Amazónica.</w:t>
      </w:r>
    </w:p>
    <w:p w14:paraId="69F28CE1" w14:textId="77777777" w:rsidR="002D6E0A" w:rsidRPr="00AF557E" w:rsidRDefault="002D6E0A" w:rsidP="00020EDC">
      <w:pPr>
        <w:ind w:left="708"/>
        <w:jc w:val="both"/>
        <w:rPr>
          <w:szCs w:val="22"/>
        </w:rPr>
      </w:pPr>
    </w:p>
    <w:p w14:paraId="191385EF" w14:textId="77777777" w:rsidR="002D6E0A" w:rsidRPr="00AF557E" w:rsidRDefault="002D6E0A" w:rsidP="00020EDC">
      <w:pPr>
        <w:ind w:left="1275"/>
        <w:jc w:val="both"/>
        <w:rPr>
          <w:szCs w:val="22"/>
          <w:lang w:val="es-ES_tradnl"/>
        </w:rPr>
      </w:pPr>
      <w:r w:rsidRPr="00AF557E">
        <w:rPr>
          <w:szCs w:val="22"/>
          <w:lang w:val="es-ES_tradnl"/>
        </w:rPr>
        <w:t>El Concesionario deberá presentar los planos preferentemente con las siguientes escalas, que pueden ser modificadas por el Concedente</w:t>
      </w:r>
      <w:r w:rsidR="00A44F71" w:rsidRPr="00AF557E">
        <w:rPr>
          <w:szCs w:val="22"/>
          <w:lang w:val="es-ES_tradnl"/>
        </w:rPr>
        <w:t>:</w:t>
      </w:r>
    </w:p>
    <w:p w14:paraId="1D05CE69" w14:textId="77777777" w:rsidR="002D6E0A" w:rsidRPr="00AF557E" w:rsidRDefault="002D6E0A" w:rsidP="00020EDC">
      <w:pPr>
        <w:ind w:left="708"/>
        <w:jc w:val="both"/>
        <w:rPr>
          <w:szCs w:val="22"/>
          <w:lang w:val="es-ES_tradnl"/>
        </w:rPr>
      </w:pPr>
    </w:p>
    <w:p w14:paraId="02CC488C"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Planta de perfiles transversales cada 500 o 1000 m: Escala 1/10.000</w:t>
      </w:r>
    </w:p>
    <w:p w14:paraId="7207D163"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Secciones transversales cada 500 o 1000 m: Escala horizontal 1/10.000, Escala Vertical 1/500</w:t>
      </w:r>
    </w:p>
    <w:p w14:paraId="30F8BB74"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 xml:space="preserve">Planta de detalle de los </w:t>
      </w:r>
      <w:r w:rsidR="000C0D3C" w:rsidRPr="00AF557E">
        <w:rPr>
          <w:lang w:val="es-ES_tradnl"/>
        </w:rPr>
        <w:t>m</w:t>
      </w:r>
      <w:r w:rsidRPr="00AF557E">
        <w:rPr>
          <w:lang w:val="es-ES_tradnl"/>
        </w:rPr>
        <w:t xml:space="preserve">alos </w:t>
      </w:r>
      <w:r w:rsidR="000C0D3C" w:rsidRPr="00AF557E">
        <w:rPr>
          <w:lang w:val="es-ES_tradnl"/>
        </w:rPr>
        <w:t>p</w:t>
      </w:r>
      <w:r w:rsidRPr="00AF557E">
        <w:rPr>
          <w:lang w:val="es-ES_tradnl"/>
        </w:rPr>
        <w:t>asos: Escala 1/5000</w:t>
      </w:r>
    </w:p>
    <w:p w14:paraId="513C1EB1" w14:textId="77777777" w:rsidR="00011026" w:rsidRPr="00AF557E" w:rsidRDefault="002D6E0A" w:rsidP="00C41137">
      <w:pPr>
        <w:numPr>
          <w:ilvl w:val="1"/>
          <w:numId w:val="110"/>
        </w:numPr>
        <w:ind w:left="1560" w:hanging="284"/>
        <w:rPr>
          <w:lang w:val="es-ES_tradnl"/>
        </w:rPr>
      </w:pPr>
      <w:r w:rsidRPr="00AF557E">
        <w:rPr>
          <w:lang w:val="es-ES_tradnl"/>
        </w:rPr>
        <w:t xml:space="preserve">Secciones transversales de los Malos </w:t>
      </w:r>
      <w:r w:rsidR="00D639AB" w:rsidRPr="00AF557E">
        <w:rPr>
          <w:lang w:val="es-ES_tradnl"/>
        </w:rPr>
        <w:t>P</w:t>
      </w:r>
      <w:r w:rsidRPr="00AF557E">
        <w:rPr>
          <w:lang w:val="es-ES_tradnl"/>
        </w:rPr>
        <w:t>asos: Escala horizontal 1/5000, Escala Vertical 1/500</w:t>
      </w:r>
    </w:p>
    <w:p w14:paraId="0A724612" w14:textId="77777777" w:rsidR="00A44F71" w:rsidRPr="00AF557E" w:rsidRDefault="00A44F71" w:rsidP="00604479">
      <w:pPr>
        <w:jc w:val="both"/>
        <w:rPr>
          <w:szCs w:val="22"/>
          <w:lang w:val="es-ES_tradnl"/>
        </w:rPr>
      </w:pPr>
    </w:p>
    <w:p w14:paraId="5CF6C4E1" w14:textId="77777777" w:rsidR="002D6E0A" w:rsidRPr="00AF557E" w:rsidRDefault="002D6E0A" w:rsidP="00020EDC">
      <w:pPr>
        <w:ind w:left="1275"/>
        <w:jc w:val="both"/>
        <w:rPr>
          <w:szCs w:val="22"/>
          <w:lang w:val="es-ES_tradnl"/>
        </w:rPr>
      </w:pPr>
      <w:r w:rsidRPr="00AF557E">
        <w:rPr>
          <w:szCs w:val="22"/>
          <w:lang w:val="es-ES_tradnl"/>
        </w:rPr>
        <w:t>Se utilizará el Datum de referencia WGS-84, con proyección cartográfica Universal Transversal de Mercator (UTM)</w:t>
      </w:r>
    </w:p>
    <w:p w14:paraId="01EBC941" w14:textId="77777777" w:rsidR="002D6E0A" w:rsidRPr="00AF557E" w:rsidRDefault="002D6E0A" w:rsidP="00821028"/>
    <w:p w14:paraId="4D946A1A" w14:textId="77777777" w:rsidR="002D6E0A" w:rsidRPr="00AF557E" w:rsidRDefault="002D6E0A" w:rsidP="00C41137">
      <w:pPr>
        <w:pStyle w:val="Textosinformato"/>
        <w:numPr>
          <w:ilvl w:val="5"/>
          <w:numId w:val="51"/>
        </w:numPr>
        <w:tabs>
          <w:tab w:val="num" w:pos="1260"/>
          <w:tab w:val="num" w:pos="4320"/>
        </w:tabs>
        <w:ind w:hanging="5025"/>
        <w:jc w:val="both"/>
        <w:rPr>
          <w:rFonts w:ascii="Arial" w:hAnsi="Arial"/>
          <w:szCs w:val="22"/>
        </w:rPr>
      </w:pPr>
      <w:r w:rsidRPr="00AF557E">
        <w:rPr>
          <w:rFonts w:ascii="Arial" w:hAnsi="Arial"/>
          <w:b/>
          <w:szCs w:val="22"/>
        </w:rPr>
        <w:t>Plan de Monitoreo</w:t>
      </w:r>
    </w:p>
    <w:p w14:paraId="51B736B9" w14:textId="77777777" w:rsidR="002D6E0A" w:rsidRPr="00AF557E" w:rsidRDefault="002D6E0A" w:rsidP="003A72B1">
      <w:pPr>
        <w:pStyle w:val="Textosinformato"/>
        <w:tabs>
          <w:tab w:val="num" w:pos="4320"/>
          <w:tab w:val="num" w:pos="5565"/>
        </w:tabs>
        <w:ind w:left="5565"/>
        <w:jc w:val="both"/>
        <w:rPr>
          <w:rFonts w:ascii="Arial" w:hAnsi="Arial"/>
          <w:szCs w:val="22"/>
        </w:rPr>
      </w:pPr>
    </w:p>
    <w:p w14:paraId="7CBB286D" w14:textId="77777777" w:rsidR="002D6E0A" w:rsidRPr="00AF557E" w:rsidRDefault="002D6E0A" w:rsidP="00020EDC">
      <w:pPr>
        <w:pStyle w:val="Textosinformato"/>
        <w:ind w:left="1276"/>
        <w:jc w:val="both"/>
        <w:rPr>
          <w:rFonts w:ascii="Arial" w:hAnsi="Arial"/>
          <w:szCs w:val="22"/>
        </w:rPr>
      </w:pPr>
      <w:r w:rsidRPr="00AF557E">
        <w:rPr>
          <w:rFonts w:ascii="Arial" w:hAnsi="Arial"/>
          <w:szCs w:val="22"/>
        </w:rPr>
        <w:t>Se requerirá la presentación de los siguientes elementos:</w:t>
      </w:r>
    </w:p>
    <w:p w14:paraId="330AD9E8" w14:textId="77777777" w:rsidR="002D6E0A" w:rsidRPr="00AF557E" w:rsidRDefault="002D6E0A" w:rsidP="002D6E0A">
      <w:pPr>
        <w:ind w:left="567"/>
        <w:rPr>
          <w:szCs w:val="22"/>
          <w:lang w:val="es-ES_tradnl"/>
        </w:rPr>
      </w:pPr>
    </w:p>
    <w:p w14:paraId="425659F2"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Propuesta de un Plan de Monitoreo de la vía navegable referidas al control de profundidades (batimetrías).</w:t>
      </w:r>
    </w:p>
    <w:p w14:paraId="05C56964"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 xml:space="preserve">Propuesta de otras tareas de control del estado de la vía navegable, en conjunto con las tareas de mantenimiento de las Estaciones Limnimétricas. </w:t>
      </w:r>
    </w:p>
    <w:p w14:paraId="0168D7F4"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Propuesta de itinerarios y grupos de trabajo, en relación a la operación secuencialmente sobre los ríos Huallaga y Marañón, entre los puertos de Yurimaguas y Saramiriza.</w:t>
      </w:r>
    </w:p>
    <w:p w14:paraId="2E316F14"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Propuesta de itinerarios y grupos de trabajo en relación al recorrido desde la confluencia del Huallaga con el Marañón, aguas abajo hasta alcanzar en el Amazonas el puerto de Santa Rosa.</w:t>
      </w:r>
    </w:p>
    <w:p w14:paraId="397F1807"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Propuesta de itinerarios y grupos de trabajo, en relación a la operación secuencialmente sobre los ríos Ucayali y Amazonas entre Pucallpa e Iquitos.</w:t>
      </w:r>
    </w:p>
    <w:p w14:paraId="5BC987A4"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Propuesta de itinerarios y grupos de trabajo, en relación a la operación secuencialmente sobre el canal de acceso al puerto de Iquitos.</w:t>
      </w:r>
    </w:p>
    <w:p w14:paraId="5D657E7C"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Propuesta de embarcaciones y equipos para el monitoreo.</w:t>
      </w:r>
    </w:p>
    <w:p w14:paraId="19B24812" w14:textId="77777777" w:rsidR="00EC4002" w:rsidRPr="00AF557E" w:rsidRDefault="002D6E0A" w:rsidP="00C41137">
      <w:pPr>
        <w:pStyle w:val="Prrafodelista"/>
        <w:numPr>
          <w:ilvl w:val="2"/>
          <w:numId w:val="130"/>
        </w:numPr>
        <w:ind w:left="1560" w:hanging="284"/>
        <w:jc w:val="both"/>
        <w:rPr>
          <w:lang w:val="es-ES_tradnl"/>
        </w:rPr>
      </w:pPr>
      <w:r w:rsidRPr="00AF557E">
        <w:rPr>
          <w:lang w:val="es-ES_tradnl"/>
        </w:rPr>
        <w:t xml:space="preserve">Propuesta de Batimetrías sobre el eje del canal / thalweg, de los </w:t>
      </w:r>
      <w:r w:rsidR="000C0D3C" w:rsidRPr="00AF557E">
        <w:rPr>
          <w:lang w:val="es-ES_tradnl"/>
        </w:rPr>
        <w:t>m</w:t>
      </w:r>
      <w:r w:rsidRPr="00AF557E">
        <w:rPr>
          <w:lang w:val="es-ES_tradnl"/>
        </w:rPr>
        <w:t xml:space="preserve">alos </w:t>
      </w:r>
      <w:r w:rsidR="000C0D3C" w:rsidRPr="00AF557E">
        <w:rPr>
          <w:lang w:val="es-ES_tradnl"/>
        </w:rPr>
        <w:t>p</w:t>
      </w:r>
      <w:r w:rsidRPr="00AF557E">
        <w:rPr>
          <w:lang w:val="es-ES_tradnl"/>
        </w:rPr>
        <w:t xml:space="preserve">asos, de mantenimiento preventivo de </w:t>
      </w:r>
      <w:r w:rsidR="00011026" w:rsidRPr="00AF557E">
        <w:rPr>
          <w:lang w:val="es-ES_tradnl"/>
        </w:rPr>
        <w:t>E</w:t>
      </w:r>
      <w:r w:rsidRPr="00AF557E">
        <w:rPr>
          <w:lang w:val="es-ES_tradnl"/>
        </w:rPr>
        <w:t xml:space="preserve">staciones </w:t>
      </w:r>
      <w:r w:rsidR="00011026" w:rsidRPr="00AF557E">
        <w:rPr>
          <w:lang w:val="es-ES_tradnl"/>
        </w:rPr>
        <w:t>L</w:t>
      </w:r>
      <w:r w:rsidRPr="00AF557E">
        <w:rPr>
          <w:lang w:val="es-ES_tradnl"/>
        </w:rPr>
        <w:t xml:space="preserve">imnimétricas, de </w:t>
      </w:r>
      <w:r w:rsidR="00E323C2" w:rsidRPr="00AF557E">
        <w:rPr>
          <w:lang w:val="es-ES_tradnl"/>
        </w:rPr>
        <w:t>r</w:t>
      </w:r>
      <w:r w:rsidRPr="00AF557E">
        <w:rPr>
          <w:lang w:val="es-ES_tradnl"/>
        </w:rPr>
        <w:t xml:space="preserve">egistro fotográfico de novedades y de búsqueda y registro de quirumas, etc. </w:t>
      </w:r>
    </w:p>
    <w:p w14:paraId="67839907" w14:textId="77777777" w:rsidR="00F02789" w:rsidRPr="00AF557E" w:rsidRDefault="00F02789" w:rsidP="00604479">
      <w:pPr>
        <w:ind w:left="1635"/>
        <w:jc w:val="both"/>
        <w:rPr>
          <w:lang w:val="es-ES_tradnl"/>
        </w:rPr>
      </w:pPr>
    </w:p>
    <w:p w14:paraId="3E928E1D" w14:textId="77777777" w:rsidR="00483D91" w:rsidRPr="00AF557E" w:rsidRDefault="00F02789" w:rsidP="00C41137">
      <w:pPr>
        <w:pStyle w:val="Textosinformato"/>
        <w:numPr>
          <w:ilvl w:val="5"/>
          <w:numId w:val="51"/>
        </w:numPr>
        <w:tabs>
          <w:tab w:val="num" w:pos="1260"/>
          <w:tab w:val="num" w:pos="4320"/>
        </w:tabs>
        <w:ind w:hanging="5025"/>
        <w:jc w:val="both"/>
        <w:rPr>
          <w:rFonts w:ascii="Arial" w:hAnsi="Arial"/>
          <w:b/>
          <w:szCs w:val="22"/>
        </w:rPr>
      </w:pPr>
      <w:r w:rsidRPr="00AF557E">
        <w:rPr>
          <w:rFonts w:ascii="Arial" w:hAnsi="Arial"/>
          <w:b/>
          <w:szCs w:val="22"/>
        </w:rPr>
        <w:t>Presupuesto</w:t>
      </w:r>
    </w:p>
    <w:p w14:paraId="1762CFF2" w14:textId="77777777" w:rsidR="00483D91" w:rsidRPr="00AF557E" w:rsidRDefault="00483D91" w:rsidP="00E45FC5">
      <w:pPr>
        <w:pStyle w:val="Textosinformato"/>
        <w:tabs>
          <w:tab w:val="num" w:pos="4320"/>
          <w:tab w:val="num" w:pos="5565"/>
        </w:tabs>
        <w:ind w:left="540"/>
        <w:jc w:val="both"/>
        <w:rPr>
          <w:rFonts w:ascii="Arial" w:hAnsi="Arial"/>
          <w:b/>
          <w:szCs w:val="22"/>
        </w:rPr>
      </w:pPr>
    </w:p>
    <w:p w14:paraId="44D02F7C" w14:textId="77777777" w:rsidR="00483D91" w:rsidRPr="00AF557E" w:rsidRDefault="00436866" w:rsidP="00B64465">
      <w:pPr>
        <w:ind w:left="1351"/>
        <w:jc w:val="both"/>
      </w:pPr>
      <w:r w:rsidRPr="00AF557E">
        <w:rPr>
          <w:lang w:val="es-ES_tradnl"/>
        </w:rPr>
        <w:t>Se deberá consignar en forma detallada el costo de las obras</w:t>
      </w:r>
      <w:r w:rsidR="00954AC4" w:rsidRPr="00AF557E">
        <w:rPr>
          <w:lang w:val="es-ES_tradnl"/>
        </w:rPr>
        <w:t>, desagregando en los componentes precisados en el Apéndice 4 del Anexo 4</w:t>
      </w:r>
      <w:r w:rsidR="00AD25E6" w:rsidRPr="00AF557E">
        <w:rPr>
          <w:lang w:val="es-ES_tradnl"/>
        </w:rPr>
        <w:t>, con el sustento correspondiente.</w:t>
      </w:r>
    </w:p>
    <w:p w14:paraId="01BA8736" w14:textId="77777777" w:rsidR="00F02789" w:rsidRPr="00AF557E" w:rsidRDefault="00F02789" w:rsidP="00604479">
      <w:pPr>
        <w:ind w:left="1635"/>
        <w:jc w:val="both"/>
        <w:rPr>
          <w:lang w:val="es-ES_tradnl"/>
        </w:rPr>
      </w:pPr>
    </w:p>
    <w:p w14:paraId="6BE1C9F4" w14:textId="77777777" w:rsidR="00C3257A" w:rsidRPr="00AF557E" w:rsidRDefault="00C3257A" w:rsidP="00A44F71">
      <w:pPr>
        <w:pStyle w:val="Textosinformato"/>
        <w:ind w:left="916"/>
        <w:jc w:val="both"/>
        <w:rPr>
          <w:rFonts w:ascii="Arial" w:hAnsi="Arial"/>
          <w:b/>
          <w:szCs w:val="22"/>
        </w:rPr>
      </w:pPr>
    </w:p>
    <w:p w14:paraId="500D7D58" w14:textId="77777777" w:rsidR="00C3257A" w:rsidRPr="00AF557E" w:rsidRDefault="002A1DAE" w:rsidP="00C41137">
      <w:pPr>
        <w:pStyle w:val="Textosinformato"/>
        <w:numPr>
          <w:ilvl w:val="1"/>
          <w:numId w:val="52"/>
        </w:numPr>
        <w:tabs>
          <w:tab w:val="clear" w:pos="1440"/>
          <w:tab w:val="num" w:pos="540"/>
        </w:tabs>
        <w:spacing w:after="120"/>
        <w:ind w:left="567" w:hanging="567"/>
        <w:jc w:val="both"/>
        <w:rPr>
          <w:rFonts w:ascii="Arial" w:hAnsi="Arial"/>
          <w:szCs w:val="22"/>
        </w:rPr>
      </w:pPr>
      <w:r w:rsidRPr="00AF557E">
        <w:rPr>
          <w:rFonts w:ascii="Arial" w:hAnsi="Arial"/>
          <w:b/>
          <w:szCs w:val="22"/>
        </w:rPr>
        <w:t xml:space="preserve">ESTUDIO DEFINITIVO – EDI - </w:t>
      </w:r>
      <w:r w:rsidR="00313F66" w:rsidRPr="00AF557E">
        <w:rPr>
          <w:rFonts w:ascii="Arial" w:hAnsi="Arial"/>
          <w:b/>
          <w:szCs w:val="22"/>
        </w:rPr>
        <w:t>EQUIPAMIENTO</w:t>
      </w:r>
    </w:p>
    <w:p w14:paraId="308E7282" w14:textId="77777777" w:rsidR="00C3257A" w:rsidRPr="00AF557E" w:rsidRDefault="00C3257A" w:rsidP="00C3257A">
      <w:pPr>
        <w:pStyle w:val="Textosinformato"/>
        <w:tabs>
          <w:tab w:val="num" w:pos="-360"/>
          <w:tab w:val="num" w:pos="72"/>
        </w:tabs>
        <w:ind w:left="567"/>
        <w:jc w:val="both"/>
        <w:rPr>
          <w:rFonts w:ascii="Arial" w:hAnsi="Arial"/>
          <w:szCs w:val="22"/>
        </w:rPr>
      </w:pPr>
      <w:r w:rsidRPr="00AF557E">
        <w:rPr>
          <w:rFonts w:ascii="Arial" w:hAnsi="Arial"/>
          <w:szCs w:val="22"/>
        </w:rPr>
        <w:t xml:space="preserve">En este acápite el CONCESIONARIO presentará, las características de diseño de los equipos que propone operarán en la Hidrovía Amazónica, referidos al equipamiento para el dragado de apertura, dragado de mantenimiento, equipos de instalaciones limnimétricas, equipos de monitoreo y ayudas a la navegación, que utilizará el CONCESIONARIO para el cumplimiento de los </w:t>
      </w:r>
      <w:r w:rsidR="00FF22C7" w:rsidRPr="00AF557E">
        <w:rPr>
          <w:rFonts w:ascii="Arial" w:hAnsi="Arial"/>
          <w:szCs w:val="22"/>
        </w:rPr>
        <w:t>Niveles de Servicio</w:t>
      </w:r>
      <w:r w:rsidRPr="00AF557E">
        <w:rPr>
          <w:rFonts w:ascii="Arial" w:hAnsi="Arial"/>
          <w:szCs w:val="22"/>
        </w:rPr>
        <w:t xml:space="preserve"> exigidos; así mismo presentará el </w:t>
      </w:r>
      <w:r w:rsidR="00E323C2" w:rsidRPr="00AF557E">
        <w:rPr>
          <w:rFonts w:ascii="Arial" w:hAnsi="Arial"/>
          <w:szCs w:val="22"/>
        </w:rPr>
        <w:t>p</w:t>
      </w:r>
      <w:r w:rsidRPr="00AF557E">
        <w:rPr>
          <w:rFonts w:ascii="Arial" w:hAnsi="Arial"/>
          <w:szCs w:val="22"/>
        </w:rPr>
        <w:t xml:space="preserve">lan de operaciones de dichos equipos y un modelo en el que demuestre que alcanzará los </w:t>
      </w:r>
      <w:r w:rsidR="00FF22C7" w:rsidRPr="00AF557E">
        <w:rPr>
          <w:rFonts w:ascii="Arial" w:hAnsi="Arial"/>
          <w:szCs w:val="22"/>
        </w:rPr>
        <w:t>Niveles de Servicio</w:t>
      </w:r>
      <w:r w:rsidRPr="00AF557E">
        <w:rPr>
          <w:rFonts w:ascii="Arial" w:hAnsi="Arial"/>
          <w:szCs w:val="22"/>
        </w:rPr>
        <w:t xml:space="preserve"> establecidos en su </w:t>
      </w:r>
      <w:r w:rsidR="00E323C2" w:rsidRPr="00AF557E">
        <w:rPr>
          <w:rFonts w:ascii="Arial" w:hAnsi="Arial"/>
          <w:szCs w:val="22"/>
        </w:rPr>
        <w:t>p</w:t>
      </w:r>
      <w:r w:rsidRPr="00AF557E">
        <w:rPr>
          <w:rFonts w:ascii="Arial" w:hAnsi="Arial"/>
          <w:szCs w:val="22"/>
        </w:rPr>
        <w:t xml:space="preserve">ropuesta </w:t>
      </w:r>
      <w:r w:rsidR="00E323C2" w:rsidRPr="00AF557E">
        <w:rPr>
          <w:rFonts w:ascii="Arial" w:hAnsi="Arial"/>
          <w:szCs w:val="22"/>
        </w:rPr>
        <w:t>t</w:t>
      </w:r>
      <w:r w:rsidRPr="00AF557E">
        <w:rPr>
          <w:rFonts w:ascii="Arial" w:hAnsi="Arial"/>
          <w:szCs w:val="22"/>
        </w:rPr>
        <w:t>écnica.</w:t>
      </w:r>
    </w:p>
    <w:p w14:paraId="63CBC163" w14:textId="77777777" w:rsidR="007C3FD9" w:rsidRPr="00AF557E" w:rsidRDefault="007C3FD9" w:rsidP="00C3257A">
      <w:pPr>
        <w:pStyle w:val="Textosinformato"/>
        <w:tabs>
          <w:tab w:val="num" w:pos="-360"/>
          <w:tab w:val="num" w:pos="72"/>
        </w:tabs>
        <w:ind w:left="567"/>
        <w:jc w:val="both"/>
        <w:rPr>
          <w:rFonts w:ascii="Arial" w:hAnsi="Arial"/>
          <w:szCs w:val="22"/>
        </w:rPr>
      </w:pPr>
    </w:p>
    <w:p w14:paraId="1AC6DCD7" w14:textId="77777777" w:rsidR="007C3FD9" w:rsidRPr="00AF557E" w:rsidRDefault="007C3FD9" w:rsidP="00020EDC">
      <w:pPr>
        <w:ind w:left="567"/>
        <w:jc w:val="both"/>
        <w:rPr>
          <w:szCs w:val="22"/>
          <w:lang w:val="es-ES_tradnl"/>
        </w:rPr>
      </w:pPr>
      <w:r w:rsidRPr="00AF557E">
        <w:rPr>
          <w:szCs w:val="22"/>
          <w:lang w:val="es-ES_tradnl"/>
        </w:rPr>
        <w:t xml:space="preserve">En relación con los equipos de dragado, se describirán las Especificaciones Técnicas detalladas de los equipos que serán considerados Bien de la Concesión, y especificaciones referenciales apropiadas de los equipos a ser utilizados por el Concesionario, sean de su propiedad o alquilados. </w:t>
      </w:r>
    </w:p>
    <w:p w14:paraId="5A12F0D5" w14:textId="77777777" w:rsidR="007C3FD9" w:rsidRPr="00AF557E" w:rsidRDefault="007C3FD9" w:rsidP="00C3257A">
      <w:pPr>
        <w:pStyle w:val="Textosinformato"/>
        <w:tabs>
          <w:tab w:val="num" w:pos="-360"/>
          <w:tab w:val="num" w:pos="72"/>
        </w:tabs>
        <w:ind w:left="567"/>
        <w:jc w:val="both"/>
        <w:rPr>
          <w:rFonts w:ascii="Arial" w:hAnsi="Arial"/>
          <w:szCs w:val="22"/>
        </w:rPr>
      </w:pPr>
    </w:p>
    <w:p w14:paraId="23ADF538" w14:textId="77777777" w:rsidR="00C3257A" w:rsidRPr="00AF557E" w:rsidRDefault="00C3257A" w:rsidP="00C3257A">
      <w:pPr>
        <w:pStyle w:val="Textosinformato"/>
        <w:jc w:val="both"/>
        <w:rPr>
          <w:rFonts w:ascii="Arial" w:hAnsi="Arial"/>
          <w:szCs w:val="22"/>
        </w:rPr>
      </w:pPr>
    </w:p>
    <w:p w14:paraId="63A53704" w14:textId="77777777" w:rsidR="00EC4002" w:rsidRPr="00AF557E"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AF557E">
        <w:rPr>
          <w:rFonts w:ascii="Arial" w:hAnsi="Arial"/>
          <w:b/>
          <w:szCs w:val="22"/>
        </w:rPr>
        <w:t>Criterios de Diseño</w:t>
      </w:r>
    </w:p>
    <w:p w14:paraId="543C6DD7" w14:textId="77777777" w:rsidR="00C3257A" w:rsidRPr="00AF557E" w:rsidRDefault="00C3257A" w:rsidP="00C3257A">
      <w:pPr>
        <w:pStyle w:val="Textosinformato"/>
        <w:tabs>
          <w:tab w:val="num" w:pos="-360"/>
          <w:tab w:val="num" w:pos="72"/>
        </w:tabs>
        <w:ind w:left="1276"/>
        <w:jc w:val="both"/>
        <w:rPr>
          <w:rFonts w:ascii="Arial" w:hAnsi="Arial"/>
          <w:szCs w:val="22"/>
        </w:rPr>
      </w:pPr>
      <w:r w:rsidRPr="00AF557E">
        <w:rPr>
          <w:rFonts w:ascii="Arial" w:hAnsi="Arial"/>
          <w:szCs w:val="22"/>
        </w:rPr>
        <w:t xml:space="preserve">El CONCESIONARIO presentará y sustentará los criterios tomados en cuenta al establecer las características técnicas de los equipos que utilizará para mantener las condiciones de navegabilidad de acuerdo con los requerimientos establecidos en el Contrato y en la </w:t>
      </w:r>
      <w:r w:rsidR="00E323C2" w:rsidRPr="00AF557E">
        <w:rPr>
          <w:rFonts w:ascii="Arial" w:hAnsi="Arial"/>
          <w:szCs w:val="22"/>
        </w:rPr>
        <w:t>p</w:t>
      </w:r>
      <w:r w:rsidRPr="00AF557E">
        <w:rPr>
          <w:rFonts w:ascii="Arial" w:hAnsi="Arial"/>
          <w:szCs w:val="22"/>
        </w:rPr>
        <w:t xml:space="preserve">ropuesta </w:t>
      </w:r>
      <w:r w:rsidR="00E323C2" w:rsidRPr="00AF557E">
        <w:rPr>
          <w:rFonts w:ascii="Arial" w:hAnsi="Arial"/>
          <w:szCs w:val="22"/>
        </w:rPr>
        <w:t>t</w:t>
      </w:r>
      <w:r w:rsidRPr="00AF557E">
        <w:rPr>
          <w:rFonts w:ascii="Arial" w:hAnsi="Arial"/>
          <w:szCs w:val="22"/>
        </w:rPr>
        <w:t xml:space="preserve">écnica del CONCESIONARIO. </w:t>
      </w:r>
    </w:p>
    <w:p w14:paraId="2D4EC5B2" w14:textId="77777777" w:rsidR="00C3257A" w:rsidRPr="00AF557E" w:rsidRDefault="00C3257A" w:rsidP="00C3257A">
      <w:pPr>
        <w:pStyle w:val="Textosinformato"/>
        <w:tabs>
          <w:tab w:val="num" w:pos="-360"/>
          <w:tab w:val="num" w:pos="72"/>
        </w:tabs>
        <w:ind w:left="1276"/>
        <w:jc w:val="both"/>
        <w:rPr>
          <w:rFonts w:ascii="Arial" w:hAnsi="Arial"/>
          <w:szCs w:val="22"/>
        </w:rPr>
      </w:pPr>
    </w:p>
    <w:p w14:paraId="4203096B" w14:textId="77777777" w:rsidR="00C3257A" w:rsidRPr="00AF557E" w:rsidRDefault="00C3257A" w:rsidP="00C3257A">
      <w:pPr>
        <w:pStyle w:val="Textosinformato"/>
        <w:tabs>
          <w:tab w:val="num" w:pos="-360"/>
          <w:tab w:val="num" w:pos="72"/>
        </w:tabs>
        <w:ind w:left="1276"/>
        <w:jc w:val="both"/>
        <w:rPr>
          <w:rFonts w:ascii="Arial" w:hAnsi="Arial"/>
          <w:szCs w:val="22"/>
        </w:rPr>
      </w:pPr>
      <w:r w:rsidRPr="00AF557E">
        <w:rPr>
          <w:rFonts w:ascii="Arial" w:hAnsi="Arial"/>
          <w:szCs w:val="22"/>
        </w:rPr>
        <w:t xml:space="preserve">El CONCESIONARIO deberá especificar las características y número del equipo complementario que utilizará para efectuar los trabajos dirigidos a mantener las condiciones de diseño de la Hidrovía Amazónica. </w:t>
      </w:r>
    </w:p>
    <w:p w14:paraId="098D19DA" w14:textId="77777777" w:rsidR="00C3257A" w:rsidRPr="00AF557E" w:rsidRDefault="00C3257A" w:rsidP="00C3257A">
      <w:pPr>
        <w:pStyle w:val="Textosinformato"/>
        <w:jc w:val="both"/>
        <w:rPr>
          <w:rFonts w:ascii="Arial" w:hAnsi="Arial"/>
          <w:szCs w:val="22"/>
        </w:rPr>
      </w:pPr>
    </w:p>
    <w:p w14:paraId="05257AB8" w14:textId="77777777" w:rsidR="00EC4002" w:rsidRPr="00AF557E"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AF557E">
        <w:rPr>
          <w:rFonts w:ascii="Arial" w:hAnsi="Arial"/>
          <w:b/>
          <w:szCs w:val="22"/>
        </w:rPr>
        <w:t>Especificaciones Técnicas</w:t>
      </w:r>
    </w:p>
    <w:p w14:paraId="09E19301" w14:textId="77777777" w:rsidR="00C3257A" w:rsidRPr="00AF557E" w:rsidRDefault="00C3257A" w:rsidP="00C3257A">
      <w:pPr>
        <w:pStyle w:val="Textosinformato"/>
        <w:tabs>
          <w:tab w:val="num" w:pos="-360"/>
          <w:tab w:val="num" w:pos="72"/>
        </w:tabs>
        <w:ind w:left="1276"/>
        <w:jc w:val="both"/>
        <w:rPr>
          <w:rFonts w:ascii="Arial" w:hAnsi="Arial"/>
          <w:szCs w:val="22"/>
        </w:rPr>
      </w:pPr>
      <w:r w:rsidRPr="00AF557E">
        <w:rPr>
          <w:rFonts w:ascii="Arial" w:hAnsi="Arial"/>
          <w:szCs w:val="22"/>
        </w:rPr>
        <w:t xml:space="preserve">Detallará los componentes de los equipos, indicando número, características técnicas, repuestos, entre otros, que operarán en las obras de dragado, </w:t>
      </w:r>
      <w:r w:rsidR="00011026" w:rsidRPr="00AF557E">
        <w:rPr>
          <w:rFonts w:ascii="Arial" w:hAnsi="Arial"/>
          <w:szCs w:val="22"/>
        </w:rPr>
        <w:t>E</w:t>
      </w:r>
      <w:r w:rsidRPr="00AF557E">
        <w:rPr>
          <w:rFonts w:ascii="Arial" w:hAnsi="Arial"/>
          <w:szCs w:val="22"/>
        </w:rPr>
        <w:t xml:space="preserve">staciones </w:t>
      </w:r>
      <w:r w:rsidR="00011026" w:rsidRPr="00AF557E">
        <w:rPr>
          <w:rFonts w:ascii="Arial" w:hAnsi="Arial"/>
          <w:szCs w:val="22"/>
        </w:rPr>
        <w:t>L</w:t>
      </w:r>
      <w:r w:rsidRPr="00AF557E">
        <w:rPr>
          <w:rFonts w:ascii="Arial" w:hAnsi="Arial"/>
          <w:szCs w:val="22"/>
        </w:rPr>
        <w:t xml:space="preserve">imnimétricas, monitoreo y ayudas a la navegación, de modo tal que el </w:t>
      </w:r>
      <w:r w:rsidR="0004767E" w:rsidRPr="00AF557E">
        <w:rPr>
          <w:rFonts w:ascii="Arial" w:hAnsi="Arial"/>
          <w:szCs w:val="22"/>
        </w:rPr>
        <w:t>CONCEDENTE</w:t>
      </w:r>
      <w:r w:rsidRPr="00AF557E">
        <w:rPr>
          <w:rFonts w:ascii="Arial" w:hAnsi="Arial"/>
          <w:szCs w:val="22"/>
        </w:rPr>
        <w:t xml:space="preserve"> pueda revisar la propuesta del CONCESIONARIO, a fin que pueda cumplir con la correcta ejecución de los trabajos y las acciones propias de la supervisión.</w:t>
      </w:r>
    </w:p>
    <w:p w14:paraId="2DD13CA5" w14:textId="77777777" w:rsidR="00C3257A" w:rsidRPr="00AF557E" w:rsidRDefault="00C3257A" w:rsidP="00C3257A">
      <w:pPr>
        <w:pStyle w:val="Textosinformato"/>
        <w:jc w:val="both"/>
        <w:rPr>
          <w:rFonts w:ascii="Arial" w:hAnsi="Arial"/>
          <w:szCs w:val="22"/>
        </w:rPr>
      </w:pPr>
    </w:p>
    <w:p w14:paraId="4F105105" w14:textId="77777777" w:rsidR="00EC4002" w:rsidRPr="00AF557E"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AF557E">
        <w:rPr>
          <w:rFonts w:ascii="Arial" w:hAnsi="Arial"/>
          <w:b/>
          <w:szCs w:val="22"/>
        </w:rPr>
        <w:t>Cronograma general de recepción y entrega</w:t>
      </w:r>
    </w:p>
    <w:p w14:paraId="400106CE" w14:textId="77777777" w:rsidR="00C3257A" w:rsidRPr="00AF557E" w:rsidRDefault="00C3257A" w:rsidP="00C3257A">
      <w:pPr>
        <w:pStyle w:val="Textosinformato"/>
        <w:tabs>
          <w:tab w:val="num" w:pos="-360"/>
          <w:tab w:val="num" w:pos="72"/>
        </w:tabs>
        <w:ind w:left="1276"/>
        <w:jc w:val="both"/>
        <w:rPr>
          <w:rFonts w:ascii="Arial" w:hAnsi="Arial"/>
          <w:szCs w:val="22"/>
        </w:rPr>
      </w:pPr>
      <w:r w:rsidRPr="00AF557E">
        <w:rPr>
          <w:rFonts w:ascii="Arial" w:hAnsi="Arial"/>
          <w:szCs w:val="22"/>
        </w:rPr>
        <w:t>Detallará la secuencia de recepción y entrega y el plazo total de implementación del Equipamiento, lo que será considerado dentro del cronograma de actividades conforme a los tramos establecidos.</w:t>
      </w:r>
    </w:p>
    <w:p w14:paraId="026EEC73" w14:textId="77777777" w:rsidR="00C3257A" w:rsidRPr="00AF557E" w:rsidRDefault="00C3257A" w:rsidP="00C3257A">
      <w:pPr>
        <w:pStyle w:val="Textosinformato"/>
        <w:jc w:val="both"/>
        <w:rPr>
          <w:rFonts w:ascii="Arial" w:hAnsi="Arial"/>
          <w:szCs w:val="22"/>
        </w:rPr>
      </w:pPr>
    </w:p>
    <w:p w14:paraId="7471A28F" w14:textId="77777777" w:rsidR="00EC4002" w:rsidRPr="00AF557E" w:rsidRDefault="00C3257A" w:rsidP="00C41137">
      <w:pPr>
        <w:pStyle w:val="Textosinformato"/>
        <w:numPr>
          <w:ilvl w:val="1"/>
          <w:numId w:val="45"/>
        </w:numPr>
        <w:tabs>
          <w:tab w:val="clear" w:pos="792"/>
        </w:tabs>
        <w:spacing w:after="120"/>
        <w:ind w:left="1276" w:hanging="709"/>
        <w:jc w:val="both"/>
        <w:rPr>
          <w:rFonts w:ascii="Arial" w:hAnsi="Arial"/>
          <w:b/>
          <w:szCs w:val="22"/>
        </w:rPr>
      </w:pPr>
      <w:r w:rsidRPr="00AF557E">
        <w:rPr>
          <w:rFonts w:ascii="Arial" w:hAnsi="Arial"/>
          <w:b/>
          <w:szCs w:val="22"/>
        </w:rPr>
        <w:t>Presupuesto</w:t>
      </w:r>
    </w:p>
    <w:p w14:paraId="46763D4A" w14:textId="77777777" w:rsidR="00C3257A" w:rsidRPr="00AF557E" w:rsidRDefault="00C3257A" w:rsidP="00C3257A">
      <w:pPr>
        <w:pStyle w:val="Textosinformato"/>
        <w:tabs>
          <w:tab w:val="num" w:pos="-360"/>
          <w:tab w:val="num" w:pos="72"/>
        </w:tabs>
        <w:ind w:left="1276"/>
        <w:jc w:val="both"/>
        <w:rPr>
          <w:rFonts w:ascii="Arial" w:hAnsi="Arial"/>
          <w:szCs w:val="22"/>
        </w:rPr>
      </w:pPr>
      <w:r w:rsidRPr="00AF557E">
        <w:rPr>
          <w:rFonts w:ascii="Arial" w:hAnsi="Arial"/>
          <w:szCs w:val="22"/>
        </w:rPr>
        <w:t xml:space="preserve">Se deberá consignar </w:t>
      </w:r>
      <w:r w:rsidR="00612299" w:rsidRPr="00AF557E">
        <w:rPr>
          <w:rFonts w:ascii="Arial" w:hAnsi="Arial"/>
          <w:szCs w:val="22"/>
        </w:rPr>
        <w:t xml:space="preserve">en forma detallada </w:t>
      </w:r>
      <w:r w:rsidRPr="00AF557E">
        <w:rPr>
          <w:rFonts w:ascii="Arial" w:hAnsi="Arial"/>
          <w:szCs w:val="22"/>
        </w:rPr>
        <w:t>el costo de los equipos en general, repuestos y capacitaciones</w:t>
      </w:r>
      <w:r w:rsidR="00954AC4" w:rsidRPr="00AF557E">
        <w:rPr>
          <w:rFonts w:ascii="Arial" w:hAnsi="Arial"/>
          <w:szCs w:val="22"/>
        </w:rPr>
        <w:t>, desagregando en los componentes precisados en el Apéndice 4 del Anexo 4</w:t>
      </w:r>
      <w:r w:rsidR="00AD25E6" w:rsidRPr="00AF557E">
        <w:rPr>
          <w:rFonts w:ascii="Arial" w:hAnsi="Arial"/>
          <w:szCs w:val="22"/>
        </w:rPr>
        <w:t>, con el sustento correspondiente.</w:t>
      </w:r>
    </w:p>
    <w:p w14:paraId="411A1BAC" w14:textId="77777777" w:rsidR="0014711C" w:rsidRPr="00AF557E" w:rsidRDefault="0014711C" w:rsidP="0014711C">
      <w:pPr>
        <w:pStyle w:val="Ttulo2"/>
        <w:ind w:left="0"/>
        <w:jc w:val="center"/>
        <w:rPr>
          <w:rFonts w:ascii="Arial" w:hAnsi="Arial"/>
          <w:b/>
          <w:bCs w:val="0"/>
          <w:szCs w:val="22"/>
          <w:u w:val="none"/>
          <w:lang w:val="es-ES"/>
        </w:rPr>
      </w:pPr>
    </w:p>
    <w:p w14:paraId="21A45C85" w14:textId="77777777" w:rsidR="0014711C" w:rsidRPr="00AF557E" w:rsidRDefault="0014711C" w:rsidP="00C41137">
      <w:pPr>
        <w:pStyle w:val="Textosinformato"/>
        <w:numPr>
          <w:ilvl w:val="1"/>
          <w:numId w:val="52"/>
        </w:numPr>
        <w:tabs>
          <w:tab w:val="clear" w:pos="1440"/>
          <w:tab w:val="num" w:pos="540"/>
        </w:tabs>
        <w:ind w:left="567" w:hanging="567"/>
        <w:jc w:val="both"/>
        <w:rPr>
          <w:rFonts w:ascii="Arial" w:hAnsi="Arial"/>
          <w:b/>
          <w:szCs w:val="22"/>
        </w:rPr>
      </w:pPr>
      <w:r w:rsidRPr="00AF557E">
        <w:rPr>
          <w:rFonts w:ascii="Arial" w:hAnsi="Arial"/>
          <w:b/>
          <w:szCs w:val="22"/>
        </w:rPr>
        <w:t>PLAN DE GESTION DE COBRO DE TARIFAS</w:t>
      </w:r>
    </w:p>
    <w:p w14:paraId="397E1549" w14:textId="77777777" w:rsidR="0014711C" w:rsidRPr="00AF557E" w:rsidRDefault="0014711C" w:rsidP="0014711C">
      <w:pPr>
        <w:pStyle w:val="Textosinformato"/>
        <w:jc w:val="both"/>
        <w:rPr>
          <w:rFonts w:ascii="Arial" w:hAnsi="Arial"/>
          <w:szCs w:val="22"/>
        </w:rPr>
      </w:pPr>
    </w:p>
    <w:p w14:paraId="3503697D" w14:textId="77777777" w:rsidR="0014711C" w:rsidRPr="00AF557E" w:rsidRDefault="0014711C" w:rsidP="0014711C">
      <w:pPr>
        <w:pStyle w:val="Textosinformato"/>
        <w:tabs>
          <w:tab w:val="num" w:pos="-360"/>
          <w:tab w:val="num" w:pos="72"/>
        </w:tabs>
        <w:ind w:left="567"/>
        <w:jc w:val="both"/>
        <w:rPr>
          <w:rFonts w:ascii="Arial" w:hAnsi="Arial"/>
          <w:szCs w:val="22"/>
        </w:rPr>
      </w:pPr>
      <w:r w:rsidRPr="00AF557E">
        <w:rPr>
          <w:rFonts w:ascii="Arial" w:hAnsi="Arial"/>
          <w:szCs w:val="22"/>
        </w:rPr>
        <w:t xml:space="preserve">En este acápite el CONCESIONARIO presentará los mecanismos de cobranza de las tarifas que cumpla con las condiciones establecidas en el Contrato, teniendo en cuenta que debe contar con </w:t>
      </w:r>
      <w:r w:rsidR="00E323C2" w:rsidRPr="00AF557E">
        <w:rPr>
          <w:rFonts w:ascii="Arial" w:hAnsi="Arial"/>
          <w:szCs w:val="22"/>
        </w:rPr>
        <w:t>U</w:t>
      </w:r>
      <w:r w:rsidRPr="00AF557E">
        <w:rPr>
          <w:rFonts w:ascii="Arial" w:hAnsi="Arial"/>
          <w:szCs w:val="22"/>
        </w:rPr>
        <w:t xml:space="preserve">nidades de </w:t>
      </w:r>
      <w:r w:rsidR="00E323C2" w:rsidRPr="00AF557E">
        <w:rPr>
          <w:rFonts w:ascii="Arial" w:hAnsi="Arial"/>
          <w:szCs w:val="22"/>
        </w:rPr>
        <w:t>R</w:t>
      </w:r>
      <w:r w:rsidRPr="00AF557E">
        <w:rPr>
          <w:rFonts w:ascii="Arial" w:hAnsi="Arial"/>
          <w:szCs w:val="22"/>
        </w:rPr>
        <w:t xml:space="preserve">ecaudo. </w:t>
      </w:r>
    </w:p>
    <w:p w14:paraId="5EF29D53" w14:textId="77777777" w:rsidR="0014711C" w:rsidRPr="00AF557E" w:rsidRDefault="0014711C" w:rsidP="00C3257A">
      <w:pPr>
        <w:pStyle w:val="Textosinformato"/>
        <w:tabs>
          <w:tab w:val="num" w:pos="-360"/>
          <w:tab w:val="num" w:pos="72"/>
        </w:tabs>
        <w:ind w:left="1276"/>
        <w:jc w:val="both"/>
        <w:rPr>
          <w:rFonts w:ascii="Arial" w:hAnsi="Arial"/>
          <w:szCs w:val="22"/>
        </w:rPr>
      </w:pPr>
    </w:p>
    <w:p w14:paraId="1C8A6CD8" w14:textId="77777777" w:rsidR="00C3257A" w:rsidRPr="00AF557E" w:rsidRDefault="00C3257A" w:rsidP="00C3257A">
      <w:pPr>
        <w:pStyle w:val="Ttulo2"/>
        <w:ind w:left="0"/>
        <w:jc w:val="center"/>
        <w:rPr>
          <w:rFonts w:ascii="Arial" w:hAnsi="Arial"/>
          <w:b/>
          <w:szCs w:val="22"/>
          <w:u w:val="none"/>
        </w:rPr>
      </w:pPr>
      <w:r w:rsidRPr="00AF557E">
        <w:rPr>
          <w:rFonts w:ascii="Arial" w:hAnsi="Arial"/>
          <w:b/>
          <w:bCs w:val="0"/>
          <w:szCs w:val="22"/>
          <w:u w:val="none"/>
          <w:lang w:val="es-ES"/>
        </w:rPr>
        <w:br w:type="page"/>
      </w:r>
      <w:bookmarkStart w:id="2218" w:name="_Toc378746217"/>
      <w:bookmarkStart w:id="2219" w:name="_Toc396825798"/>
      <w:bookmarkStart w:id="2220" w:name="_Toc449609342"/>
      <w:r w:rsidR="00CB59C8" w:rsidRPr="00AF557E">
        <w:rPr>
          <w:rFonts w:ascii="Arial" w:hAnsi="Arial"/>
          <w:b/>
          <w:szCs w:val="22"/>
          <w:u w:val="none"/>
        </w:rPr>
        <w:t>ANEXO 7</w:t>
      </w:r>
      <w:bookmarkEnd w:id="2218"/>
      <w:bookmarkEnd w:id="2219"/>
      <w:bookmarkEnd w:id="2220"/>
    </w:p>
    <w:p w14:paraId="057E5F55" w14:textId="77777777" w:rsidR="00C3257A" w:rsidRPr="00AF557E" w:rsidRDefault="00C3257A" w:rsidP="00C3257A">
      <w:pPr>
        <w:pStyle w:val="Ttulo2"/>
        <w:ind w:left="0"/>
        <w:jc w:val="center"/>
        <w:rPr>
          <w:rFonts w:ascii="Arial" w:hAnsi="Arial"/>
          <w:b/>
          <w:bCs w:val="0"/>
          <w:szCs w:val="22"/>
          <w:u w:val="none"/>
          <w:lang w:val="es-MX"/>
        </w:rPr>
      </w:pPr>
    </w:p>
    <w:p w14:paraId="5C1BF095" w14:textId="77777777" w:rsidR="00EC4002" w:rsidRPr="00AF557E" w:rsidRDefault="00CB59C8" w:rsidP="001873AB">
      <w:pPr>
        <w:pStyle w:val="Ttulo1"/>
        <w:jc w:val="center"/>
        <w:rPr>
          <w:b w:val="0"/>
          <w:szCs w:val="22"/>
        </w:rPr>
      </w:pPr>
      <w:bookmarkStart w:id="2221" w:name="_Toc449609343"/>
      <w:r w:rsidRPr="00AF557E">
        <w:rPr>
          <w:szCs w:val="22"/>
        </w:rPr>
        <w:t>PLAN DE CONSERVACION DE LA CONCESIÓN</w:t>
      </w:r>
      <w:bookmarkEnd w:id="2221"/>
    </w:p>
    <w:p w14:paraId="36E96084" w14:textId="77777777" w:rsidR="00C3257A" w:rsidRPr="00AF557E" w:rsidRDefault="00C3257A" w:rsidP="00C3257A">
      <w:pPr>
        <w:rPr>
          <w:b/>
          <w:bCs w:val="0"/>
          <w:szCs w:val="22"/>
          <w:lang w:val="es-ES_tradnl"/>
        </w:rPr>
      </w:pPr>
    </w:p>
    <w:p w14:paraId="3228805F" w14:textId="77777777" w:rsidR="00C3257A" w:rsidRPr="00AF557E" w:rsidRDefault="00C3257A" w:rsidP="00C3257A">
      <w:pPr>
        <w:jc w:val="both"/>
        <w:rPr>
          <w:szCs w:val="22"/>
        </w:rPr>
      </w:pPr>
    </w:p>
    <w:p w14:paraId="56D17CE0" w14:textId="77777777" w:rsidR="00C3257A" w:rsidRPr="00AF557E" w:rsidRDefault="00C3257A" w:rsidP="00C3257A">
      <w:pPr>
        <w:jc w:val="both"/>
        <w:rPr>
          <w:szCs w:val="22"/>
        </w:rPr>
      </w:pPr>
      <w:r w:rsidRPr="00AF557E">
        <w:rPr>
          <w:szCs w:val="22"/>
        </w:rPr>
        <w:t>El Plan de Conservación de la Hidrovía Amazónica deberá considerar el tipo de Obra, equipamiento e instalaciones, según sea su intensidad de uso, aspectos críticos, condiciones de operación y condiciones ambientales; para dar cumplimiento a los Niveles de Servicios mínimos establecidos en el presente Contrato.</w:t>
      </w:r>
    </w:p>
    <w:p w14:paraId="3DB07857" w14:textId="77777777" w:rsidR="00C3257A" w:rsidRPr="00AF557E" w:rsidRDefault="00C3257A" w:rsidP="00C3257A">
      <w:pPr>
        <w:jc w:val="both"/>
        <w:rPr>
          <w:szCs w:val="22"/>
        </w:rPr>
      </w:pPr>
    </w:p>
    <w:p w14:paraId="360568B7" w14:textId="77777777" w:rsidR="00C3257A" w:rsidRPr="00AF557E" w:rsidRDefault="00C3257A" w:rsidP="00C3257A">
      <w:pPr>
        <w:jc w:val="both"/>
        <w:rPr>
          <w:szCs w:val="22"/>
        </w:rPr>
      </w:pPr>
      <w:r w:rsidRPr="00AF557E">
        <w:rPr>
          <w:szCs w:val="22"/>
        </w:rPr>
        <w:t xml:space="preserve">El CONCESIONARIO tomará como base los estudios de </w:t>
      </w:r>
      <w:r w:rsidR="00257C2D" w:rsidRPr="00AF557E">
        <w:rPr>
          <w:szCs w:val="22"/>
        </w:rPr>
        <w:t>pre inversión</w:t>
      </w:r>
      <w:r w:rsidRPr="00AF557E">
        <w:rPr>
          <w:szCs w:val="22"/>
        </w:rPr>
        <w:t xml:space="preserve"> y otros vinculados a este y podrá proponer mejores soluciones</w:t>
      </w:r>
      <w:r w:rsidR="00B05863" w:rsidRPr="00AF557E">
        <w:rPr>
          <w:szCs w:val="22"/>
        </w:rPr>
        <w:t xml:space="preserve"> en relación con el mantenimiento de los N</w:t>
      </w:r>
      <w:r w:rsidRPr="00AF557E">
        <w:rPr>
          <w:szCs w:val="22"/>
        </w:rPr>
        <w:t>iveles de servicio para mejorar la calidad del servicio, así como los establecidos en el contrato.</w:t>
      </w:r>
      <w:r w:rsidR="00F14AD5" w:rsidRPr="00AF557E">
        <w:rPr>
          <w:szCs w:val="22"/>
        </w:rPr>
        <w:t xml:space="preserve"> </w:t>
      </w:r>
      <w:r w:rsidRPr="00AF557E">
        <w:rPr>
          <w:szCs w:val="22"/>
        </w:rPr>
        <w:t xml:space="preserve">Los criterios para la selección de las soluciones para las profundidades exigidas en la Hidrovía Amazónica, así como para la elección de los equipos, deberán estar orientados a  asignar </w:t>
      </w:r>
      <w:r w:rsidR="00B05863" w:rsidRPr="00AF557E">
        <w:rPr>
          <w:szCs w:val="22"/>
        </w:rPr>
        <w:t>recursos suficientes para el</w:t>
      </w:r>
      <w:r w:rsidRPr="00AF557E">
        <w:rPr>
          <w:szCs w:val="22"/>
        </w:rPr>
        <w:t xml:space="preserve"> mantenimiento de la obra,</w:t>
      </w:r>
      <w:r w:rsidR="00B05863" w:rsidRPr="00AF557E">
        <w:rPr>
          <w:szCs w:val="22"/>
        </w:rPr>
        <w:t xml:space="preserve"> así como tener en cuenta la necesaria </w:t>
      </w:r>
      <w:r w:rsidRPr="00AF557E">
        <w:rPr>
          <w:szCs w:val="22"/>
        </w:rPr>
        <w:t>reposición de equipos o bienes.</w:t>
      </w:r>
    </w:p>
    <w:p w14:paraId="088EF66C" w14:textId="77777777" w:rsidR="00F83275" w:rsidRPr="00AF557E" w:rsidRDefault="00F83275" w:rsidP="00F83275">
      <w:pPr>
        <w:jc w:val="both"/>
        <w:rPr>
          <w:szCs w:val="22"/>
        </w:rPr>
      </w:pPr>
    </w:p>
    <w:p w14:paraId="6F903AB7" w14:textId="77777777" w:rsidR="00C3257A" w:rsidRPr="00AF557E" w:rsidRDefault="00C3257A" w:rsidP="00C3257A">
      <w:pPr>
        <w:jc w:val="both"/>
        <w:rPr>
          <w:szCs w:val="22"/>
        </w:rPr>
      </w:pPr>
      <w:r w:rsidRPr="00AF557E">
        <w:rPr>
          <w:szCs w:val="22"/>
        </w:rPr>
        <w:t xml:space="preserve">En base a lo expuesto en los párrafos precedentes, el CONCESIONARIO deberá elaborar un Plan de Conservación y presentarlo al CONCEDENTE para su evaluación y </w:t>
      </w:r>
      <w:r w:rsidR="007A35BA" w:rsidRPr="00AF557E">
        <w:rPr>
          <w:szCs w:val="22"/>
        </w:rPr>
        <w:t>aprobación. El</w:t>
      </w:r>
      <w:r w:rsidR="0048035E" w:rsidRPr="00AF557E">
        <w:rPr>
          <w:szCs w:val="22"/>
        </w:rPr>
        <w:t xml:space="preserve"> CONCEDENTE luego de aprobarlo  remitirá con copia del mismo</w:t>
      </w:r>
      <w:r w:rsidRPr="00AF557E">
        <w:rPr>
          <w:szCs w:val="22"/>
        </w:rPr>
        <w:t xml:space="preserve"> REGULADOR.</w:t>
      </w:r>
    </w:p>
    <w:p w14:paraId="0B296223" w14:textId="77777777" w:rsidR="00C3257A" w:rsidRPr="00AF557E" w:rsidRDefault="00C3257A" w:rsidP="00C3257A">
      <w:pPr>
        <w:jc w:val="both"/>
        <w:rPr>
          <w:szCs w:val="22"/>
        </w:rPr>
      </w:pPr>
    </w:p>
    <w:p w14:paraId="4DA6A2AB" w14:textId="77777777" w:rsidR="00C3257A" w:rsidRPr="00AF557E" w:rsidRDefault="00C3257A" w:rsidP="00C3257A">
      <w:pPr>
        <w:jc w:val="both"/>
        <w:rPr>
          <w:szCs w:val="22"/>
        </w:rPr>
      </w:pPr>
      <w:r w:rsidRPr="00AF557E">
        <w:rPr>
          <w:szCs w:val="22"/>
        </w:rPr>
        <w:t>El Plan de Conservación estará dirigido cuando menos a la siguiente Infraestructura:</w:t>
      </w:r>
    </w:p>
    <w:p w14:paraId="0CBB5EAE" w14:textId="77777777" w:rsidR="00C3257A" w:rsidRPr="00AF557E" w:rsidRDefault="00C3257A" w:rsidP="00C3257A">
      <w:pPr>
        <w:jc w:val="both"/>
        <w:rPr>
          <w:szCs w:val="22"/>
        </w:rPr>
      </w:pPr>
    </w:p>
    <w:p w14:paraId="0B2BE38D" w14:textId="77777777" w:rsidR="000F27E5" w:rsidRPr="00AF557E" w:rsidRDefault="00C3257A" w:rsidP="00C41137">
      <w:pPr>
        <w:pStyle w:val="Prrafodelista"/>
        <w:numPr>
          <w:ilvl w:val="0"/>
          <w:numId w:val="67"/>
        </w:numPr>
        <w:ind w:left="993" w:hanging="567"/>
        <w:jc w:val="both"/>
        <w:rPr>
          <w:szCs w:val="22"/>
        </w:rPr>
      </w:pPr>
      <w:r w:rsidRPr="00AF557E">
        <w:rPr>
          <w:szCs w:val="22"/>
        </w:rPr>
        <w:t>Proponer un Programa de Mantenimiento para los equipos de dragado,</w:t>
      </w:r>
      <w:r w:rsidR="00B05863" w:rsidRPr="00AF557E">
        <w:rPr>
          <w:szCs w:val="22"/>
        </w:rPr>
        <w:t xml:space="preserve"> equipos multipropósito y equipamientos auxiliares,</w:t>
      </w:r>
      <w:r w:rsidRPr="00AF557E">
        <w:rPr>
          <w:szCs w:val="22"/>
        </w:rPr>
        <w:t xml:space="preserve"> de acuerdo a las recomendaciones del fabricante:</w:t>
      </w:r>
    </w:p>
    <w:p w14:paraId="2DC53D63" w14:textId="77777777" w:rsidR="00C3257A" w:rsidRPr="00AF557E" w:rsidRDefault="00C3257A" w:rsidP="00C3257A">
      <w:pPr>
        <w:ind w:left="720" w:hanging="180"/>
        <w:jc w:val="both"/>
        <w:rPr>
          <w:szCs w:val="22"/>
        </w:rPr>
      </w:pPr>
    </w:p>
    <w:p w14:paraId="02D0DC68" w14:textId="77777777" w:rsidR="00C3257A" w:rsidRPr="00AF557E" w:rsidRDefault="00C3257A" w:rsidP="00C41137">
      <w:pPr>
        <w:pStyle w:val="Prrafodelista"/>
        <w:numPr>
          <w:ilvl w:val="1"/>
          <w:numId w:val="66"/>
        </w:numPr>
        <w:tabs>
          <w:tab w:val="left" w:pos="1418"/>
        </w:tabs>
        <w:ind w:left="1418" w:hanging="567"/>
        <w:jc w:val="both"/>
        <w:rPr>
          <w:szCs w:val="22"/>
        </w:rPr>
      </w:pPr>
      <w:r w:rsidRPr="00AF557E">
        <w:rPr>
          <w:szCs w:val="22"/>
        </w:rPr>
        <w:t>Los elementos a ser inspeccionados y frecuencia de inspección.</w:t>
      </w:r>
    </w:p>
    <w:p w14:paraId="21A4224D" w14:textId="77777777" w:rsidR="00C3257A" w:rsidRPr="00AF557E" w:rsidRDefault="00C3257A" w:rsidP="00C41137">
      <w:pPr>
        <w:pStyle w:val="Prrafodelista"/>
        <w:numPr>
          <w:ilvl w:val="1"/>
          <w:numId w:val="66"/>
        </w:numPr>
        <w:tabs>
          <w:tab w:val="left" w:pos="1418"/>
        </w:tabs>
        <w:ind w:left="1418" w:hanging="567"/>
        <w:jc w:val="both"/>
        <w:rPr>
          <w:szCs w:val="22"/>
        </w:rPr>
      </w:pPr>
      <w:r w:rsidRPr="00AF557E">
        <w:rPr>
          <w:szCs w:val="22"/>
        </w:rPr>
        <w:t>Reparaciones necesarias de acuerdo a las recomendaciones del fabricante.</w:t>
      </w:r>
    </w:p>
    <w:p w14:paraId="30C4B75F" w14:textId="77777777" w:rsidR="00C3257A" w:rsidRPr="00AF557E" w:rsidRDefault="00C3257A" w:rsidP="00C41137">
      <w:pPr>
        <w:pStyle w:val="Prrafodelista"/>
        <w:numPr>
          <w:ilvl w:val="1"/>
          <w:numId w:val="66"/>
        </w:numPr>
        <w:tabs>
          <w:tab w:val="left" w:pos="1418"/>
        </w:tabs>
        <w:ind w:left="1418" w:hanging="567"/>
        <w:jc w:val="both"/>
        <w:rPr>
          <w:szCs w:val="22"/>
        </w:rPr>
      </w:pPr>
      <w:r w:rsidRPr="00AF557E">
        <w:rPr>
          <w:szCs w:val="22"/>
        </w:rPr>
        <w:t>Sustitución de piezas sometidas a desgaste, independientemente de su estado aparente.</w:t>
      </w:r>
    </w:p>
    <w:p w14:paraId="05BB885D" w14:textId="77777777" w:rsidR="00E83BA4" w:rsidRPr="00AF557E" w:rsidRDefault="00E83BA4" w:rsidP="00020EDC">
      <w:pPr>
        <w:pStyle w:val="Prrafodelista"/>
        <w:tabs>
          <w:tab w:val="left" w:pos="1418"/>
        </w:tabs>
        <w:ind w:left="1418"/>
        <w:jc w:val="both"/>
        <w:rPr>
          <w:szCs w:val="22"/>
        </w:rPr>
      </w:pPr>
    </w:p>
    <w:p w14:paraId="066B0AE4" w14:textId="77777777" w:rsidR="00C3257A" w:rsidRPr="00AF557E" w:rsidRDefault="00C3257A" w:rsidP="00C41137">
      <w:pPr>
        <w:pStyle w:val="Prrafodelista"/>
        <w:numPr>
          <w:ilvl w:val="0"/>
          <w:numId w:val="67"/>
        </w:numPr>
        <w:ind w:left="851"/>
        <w:jc w:val="both"/>
        <w:rPr>
          <w:szCs w:val="22"/>
        </w:rPr>
      </w:pPr>
      <w:r w:rsidRPr="00AF557E">
        <w:rPr>
          <w:szCs w:val="22"/>
        </w:rPr>
        <w:t xml:space="preserve">Proponer un Programa de Mantenimiento de equipos para </w:t>
      </w:r>
      <w:r w:rsidR="00612299" w:rsidRPr="00AF557E">
        <w:rPr>
          <w:szCs w:val="22"/>
        </w:rPr>
        <w:t>remoción de quirumas (troncos clavados en el lecho)</w:t>
      </w:r>
      <w:r w:rsidRPr="00AF557E">
        <w:rPr>
          <w:szCs w:val="22"/>
        </w:rPr>
        <w:t>, que comprenda:</w:t>
      </w:r>
    </w:p>
    <w:p w14:paraId="538D7BA8" w14:textId="77777777" w:rsidR="00C3257A" w:rsidRPr="00AF557E" w:rsidRDefault="00C3257A" w:rsidP="00C3257A">
      <w:pPr>
        <w:pStyle w:val="Prrafodelista"/>
        <w:ind w:left="851"/>
        <w:jc w:val="both"/>
        <w:rPr>
          <w:szCs w:val="22"/>
        </w:rPr>
      </w:pPr>
    </w:p>
    <w:p w14:paraId="75CDCA06" w14:textId="77777777" w:rsidR="00C3257A" w:rsidRPr="00AF557E" w:rsidRDefault="00C3257A" w:rsidP="00C41137">
      <w:pPr>
        <w:pStyle w:val="Prrafodelista"/>
        <w:numPr>
          <w:ilvl w:val="1"/>
          <w:numId w:val="67"/>
        </w:numPr>
        <w:ind w:left="1418" w:hanging="567"/>
        <w:jc w:val="both"/>
        <w:rPr>
          <w:szCs w:val="22"/>
        </w:rPr>
      </w:pPr>
      <w:r w:rsidRPr="00AF557E">
        <w:rPr>
          <w:szCs w:val="22"/>
        </w:rPr>
        <w:t>Los elementos a ser inspeccionados y frecuencia de inspección.</w:t>
      </w:r>
    </w:p>
    <w:p w14:paraId="72CC3AE4" w14:textId="77777777" w:rsidR="00C3257A" w:rsidRPr="00AF557E" w:rsidRDefault="00C3257A" w:rsidP="00C41137">
      <w:pPr>
        <w:pStyle w:val="Prrafodelista"/>
        <w:numPr>
          <w:ilvl w:val="1"/>
          <w:numId w:val="67"/>
        </w:numPr>
        <w:ind w:left="1418" w:hanging="567"/>
        <w:jc w:val="both"/>
        <w:rPr>
          <w:szCs w:val="22"/>
        </w:rPr>
      </w:pPr>
      <w:r w:rsidRPr="00AF557E">
        <w:rPr>
          <w:szCs w:val="22"/>
        </w:rPr>
        <w:t>Reparaciones necesarias de acuerdo a las recomendaciones del fabricante.</w:t>
      </w:r>
    </w:p>
    <w:p w14:paraId="1FFC40A1" w14:textId="77777777" w:rsidR="00C3257A" w:rsidRPr="00AF557E" w:rsidRDefault="00C3257A" w:rsidP="00C41137">
      <w:pPr>
        <w:pStyle w:val="Prrafodelista"/>
        <w:numPr>
          <w:ilvl w:val="1"/>
          <w:numId w:val="67"/>
        </w:numPr>
        <w:ind w:left="1418" w:hanging="567"/>
        <w:jc w:val="both"/>
        <w:rPr>
          <w:szCs w:val="22"/>
        </w:rPr>
      </w:pPr>
      <w:r w:rsidRPr="00AF557E">
        <w:rPr>
          <w:szCs w:val="22"/>
        </w:rPr>
        <w:t xml:space="preserve">Sustitución de piezas sometidas a desgaste, independientemente de su estado aparente. </w:t>
      </w:r>
    </w:p>
    <w:p w14:paraId="2B482772" w14:textId="77777777" w:rsidR="00C3257A" w:rsidRPr="00AF557E" w:rsidRDefault="00C3257A" w:rsidP="00C3257A">
      <w:pPr>
        <w:ind w:left="720" w:hanging="180"/>
        <w:jc w:val="both"/>
        <w:rPr>
          <w:szCs w:val="22"/>
        </w:rPr>
      </w:pPr>
    </w:p>
    <w:p w14:paraId="0A1E1AC8" w14:textId="77777777" w:rsidR="00C3257A" w:rsidRPr="00AF557E" w:rsidRDefault="00C3257A" w:rsidP="00C41137">
      <w:pPr>
        <w:pStyle w:val="Prrafodelista"/>
        <w:numPr>
          <w:ilvl w:val="0"/>
          <w:numId w:val="67"/>
        </w:numPr>
        <w:ind w:left="851"/>
        <w:jc w:val="both"/>
        <w:rPr>
          <w:szCs w:val="22"/>
        </w:rPr>
      </w:pPr>
      <w:r w:rsidRPr="00AF557E">
        <w:rPr>
          <w:szCs w:val="22"/>
        </w:rPr>
        <w:t xml:space="preserve">Proponer un Programa de Mantenimiento para </w:t>
      </w:r>
      <w:r w:rsidR="00011026" w:rsidRPr="00AF557E">
        <w:rPr>
          <w:szCs w:val="22"/>
        </w:rPr>
        <w:t>E</w:t>
      </w:r>
      <w:r w:rsidRPr="00AF557E">
        <w:rPr>
          <w:szCs w:val="22"/>
        </w:rPr>
        <w:t xml:space="preserve">staciones </w:t>
      </w:r>
      <w:r w:rsidR="00011026" w:rsidRPr="00AF557E">
        <w:rPr>
          <w:szCs w:val="22"/>
        </w:rPr>
        <w:t>L</w:t>
      </w:r>
      <w:r w:rsidRPr="00AF557E">
        <w:rPr>
          <w:szCs w:val="22"/>
        </w:rPr>
        <w:t>imnimétricas, que comprenda:</w:t>
      </w:r>
    </w:p>
    <w:p w14:paraId="3FF62061" w14:textId="77777777" w:rsidR="00C3257A" w:rsidRPr="00AF557E" w:rsidRDefault="00C3257A" w:rsidP="00C3257A">
      <w:pPr>
        <w:pStyle w:val="Prrafodelista"/>
        <w:ind w:left="851"/>
        <w:jc w:val="both"/>
        <w:rPr>
          <w:szCs w:val="22"/>
        </w:rPr>
      </w:pPr>
    </w:p>
    <w:p w14:paraId="60450C24" w14:textId="77777777" w:rsidR="00C3257A" w:rsidRPr="00AF557E" w:rsidRDefault="00C3257A" w:rsidP="00C41137">
      <w:pPr>
        <w:pStyle w:val="Prrafodelista"/>
        <w:numPr>
          <w:ilvl w:val="1"/>
          <w:numId w:val="67"/>
        </w:numPr>
        <w:ind w:left="1418" w:hanging="567"/>
        <w:jc w:val="both"/>
        <w:rPr>
          <w:szCs w:val="22"/>
        </w:rPr>
      </w:pPr>
      <w:r w:rsidRPr="00AF557E">
        <w:rPr>
          <w:szCs w:val="22"/>
        </w:rPr>
        <w:t>Los elementos a ser inspeccionados y frecuencia de inspección.</w:t>
      </w:r>
    </w:p>
    <w:p w14:paraId="53EFB84A" w14:textId="77777777" w:rsidR="00C3257A" w:rsidRPr="00AF557E" w:rsidRDefault="00C3257A" w:rsidP="00C41137">
      <w:pPr>
        <w:pStyle w:val="Prrafodelista"/>
        <w:numPr>
          <w:ilvl w:val="1"/>
          <w:numId w:val="67"/>
        </w:numPr>
        <w:ind w:left="1418" w:hanging="567"/>
        <w:jc w:val="both"/>
        <w:rPr>
          <w:szCs w:val="22"/>
        </w:rPr>
      </w:pPr>
      <w:r w:rsidRPr="00AF557E">
        <w:rPr>
          <w:szCs w:val="22"/>
        </w:rPr>
        <w:t>Reparaciones necesarias de acuerdo a las recomendaciones del fabricante.</w:t>
      </w:r>
    </w:p>
    <w:p w14:paraId="2E7DC859" w14:textId="77777777" w:rsidR="00C3257A" w:rsidRPr="00AF557E" w:rsidRDefault="00C3257A" w:rsidP="00C41137">
      <w:pPr>
        <w:pStyle w:val="Prrafodelista"/>
        <w:numPr>
          <w:ilvl w:val="1"/>
          <w:numId w:val="67"/>
        </w:numPr>
        <w:ind w:left="1418" w:hanging="567"/>
        <w:jc w:val="both"/>
        <w:rPr>
          <w:szCs w:val="22"/>
        </w:rPr>
      </w:pPr>
      <w:r w:rsidRPr="00AF557E">
        <w:rPr>
          <w:szCs w:val="22"/>
        </w:rPr>
        <w:t xml:space="preserve">Sustitución de piezas sometidas a desgaste, independientemente de su estado aparente. </w:t>
      </w:r>
    </w:p>
    <w:p w14:paraId="2A7BD387" w14:textId="77777777" w:rsidR="00C3257A" w:rsidRPr="00AF557E" w:rsidRDefault="00C3257A" w:rsidP="00063390">
      <w:pPr>
        <w:jc w:val="both"/>
        <w:rPr>
          <w:szCs w:val="22"/>
        </w:rPr>
      </w:pPr>
    </w:p>
    <w:p w14:paraId="6B6EA9AC" w14:textId="77777777" w:rsidR="00C3257A" w:rsidRPr="00AF557E" w:rsidRDefault="00C3257A" w:rsidP="00C41137">
      <w:pPr>
        <w:pStyle w:val="Prrafodelista"/>
        <w:numPr>
          <w:ilvl w:val="0"/>
          <w:numId w:val="67"/>
        </w:numPr>
        <w:ind w:left="851"/>
        <w:jc w:val="both"/>
        <w:rPr>
          <w:szCs w:val="22"/>
        </w:rPr>
      </w:pPr>
      <w:r w:rsidRPr="00AF557E">
        <w:rPr>
          <w:szCs w:val="22"/>
        </w:rPr>
        <w:t>Proponer la instalación de la siguiente infraestructura:</w:t>
      </w:r>
    </w:p>
    <w:p w14:paraId="0F701E34" w14:textId="77777777" w:rsidR="004B3D40" w:rsidRPr="00AF557E" w:rsidRDefault="004B3D40" w:rsidP="00063390">
      <w:pPr>
        <w:pStyle w:val="Prrafodelista"/>
        <w:ind w:left="851"/>
        <w:jc w:val="both"/>
        <w:rPr>
          <w:szCs w:val="22"/>
        </w:rPr>
      </w:pPr>
    </w:p>
    <w:p w14:paraId="5B4367F6" w14:textId="77777777" w:rsidR="00C3257A" w:rsidRPr="00AF557E" w:rsidRDefault="00C3257A" w:rsidP="00C41137">
      <w:pPr>
        <w:pStyle w:val="Prrafodelista"/>
        <w:numPr>
          <w:ilvl w:val="1"/>
          <w:numId w:val="67"/>
        </w:numPr>
        <w:ind w:left="1418" w:hanging="567"/>
        <w:jc w:val="both"/>
        <w:rPr>
          <w:szCs w:val="22"/>
        </w:rPr>
      </w:pPr>
      <w:r w:rsidRPr="00AF557E">
        <w:rPr>
          <w:szCs w:val="22"/>
        </w:rPr>
        <w:t>Oficinas administrativas y para áreas técnicas, incluyendo instalaciones para el personal.</w:t>
      </w:r>
    </w:p>
    <w:p w14:paraId="43F8359D" w14:textId="77777777" w:rsidR="00C3257A" w:rsidRPr="00AF557E" w:rsidRDefault="00C3257A" w:rsidP="00C41137">
      <w:pPr>
        <w:pStyle w:val="Prrafodelista"/>
        <w:numPr>
          <w:ilvl w:val="1"/>
          <w:numId w:val="67"/>
        </w:numPr>
        <w:ind w:left="1418" w:hanging="567"/>
        <w:jc w:val="both"/>
        <w:rPr>
          <w:szCs w:val="22"/>
        </w:rPr>
      </w:pPr>
      <w:r w:rsidRPr="00AF557E">
        <w:rPr>
          <w:szCs w:val="22"/>
        </w:rPr>
        <w:t>Talleres generales para mantenimiento de los equipos acuáticos y terrestres.</w:t>
      </w:r>
    </w:p>
    <w:p w14:paraId="242D9B6F" w14:textId="77777777" w:rsidR="00C3257A" w:rsidRPr="00AF557E" w:rsidRDefault="00C3257A" w:rsidP="00C41137">
      <w:pPr>
        <w:pStyle w:val="Prrafodelista"/>
        <w:numPr>
          <w:ilvl w:val="1"/>
          <w:numId w:val="67"/>
        </w:numPr>
        <w:ind w:left="1418" w:hanging="567"/>
        <w:jc w:val="both"/>
        <w:rPr>
          <w:szCs w:val="22"/>
        </w:rPr>
      </w:pPr>
      <w:r w:rsidRPr="00AF557E">
        <w:rPr>
          <w:szCs w:val="22"/>
        </w:rPr>
        <w:t>Pañoles de herramientas y de equipos de medición.</w:t>
      </w:r>
    </w:p>
    <w:p w14:paraId="04B0AB2C" w14:textId="77777777" w:rsidR="00C3257A" w:rsidRPr="00AF557E" w:rsidRDefault="00C3257A" w:rsidP="00C41137">
      <w:pPr>
        <w:pStyle w:val="Prrafodelista"/>
        <w:numPr>
          <w:ilvl w:val="1"/>
          <w:numId w:val="67"/>
        </w:numPr>
        <w:ind w:left="1418" w:hanging="567"/>
        <w:jc w:val="both"/>
        <w:rPr>
          <w:szCs w:val="22"/>
        </w:rPr>
      </w:pPr>
      <w:r w:rsidRPr="00AF557E">
        <w:rPr>
          <w:szCs w:val="22"/>
        </w:rPr>
        <w:t>Depósitos a cielo abierto para cañerías, pilotes, cadenas, etc.</w:t>
      </w:r>
    </w:p>
    <w:p w14:paraId="08A37328" w14:textId="77777777" w:rsidR="00C3257A" w:rsidRPr="00AF557E" w:rsidRDefault="00C3257A" w:rsidP="00C41137">
      <w:pPr>
        <w:pStyle w:val="Prrafodelista"/>
        <w:numPr>
          <w:ilvl w:val="1"/>
          <w:numId w:val="67"/>
        </w:numPr>
        <w:ind w:left="1418" w:hanging="567"/>
        <w:jc w:val="both"/>
        <w:rPr>
          <w:szCs w:val="22"/>
        </w:rPr>
      </w:pPr>
      <w:r w:rsidRPr="00AF557E">
        <w:rPr>
          <w:szCs w:val="22"/>
        </w:rPr>
        <w:t>Muelles auxiliares para dragas y lanchas de relevamiento y señalización.</w:t>
      </w:r>
    </w:p>
    <w:p w14:paraId="0185738B" w14:textId="77777777" w:rsidR="00C3257A" w:rsidRPr="00AF557E" w:rsidRDefault="00C3257A" w:rsidP="00C3257A">
      <w:pPr>
        <w:pStyle w:val="Prrafodelista"/>
        <w:ind w:left="851"/>
        <w:jc w:val="both"/>
        <w:rPr>
          <w:szCs w:val="22"/>
          <w:lang w:val="es-AR"/>
        </w:rPr>
      </w:pPr>
    </w:p>
    <w:p w14:paraId="77AE3CD6" w14:textId="77777777" w:rsidR="00C3257A" w:rsidRPr="00AF557E" w:rsidRDefault="00C3257A" w:rsidP="00C3257A">
      <w:pPr>
        <w:rPr>
          <w:b/>
          <w:bCs w:val="0"/>
          <w:szCs w:val="22"/>
        </w:rPr>
      </w:pPr>
    </w:p>
    <w:p w14:paraId="7260D76D" w14:textId="77777777" w:rsidR="00C3257A" w:rsidRPr="00AF557E" w:rsidRDefault="00C3257A" w:rsidP="00C3257A">
      <w:pPr>
        <w:pStyle w:val="Ttulo2"/>
        <w:ind w:left="0"/>
        <w:jc w:val="center"/>
        <w:rPr>
          <w:rFonts w:ascii="Arial" w:hAnsi="Arial"/>
          <w:b/>
          <w:szCs w:val="22"/>
          <w:u w:val="none"/>
        </w:rPr>
      </w:pPr>
      <w:r w:rsidRPr="00AF557E">
        <w:rPr>
          <w:rFonts w:ascii="Arial" w:hAnsi="Arial"/>
          <w:b/>
          <w:bCs w:val="0"/>
          <w:szCs w:val="22"/>
          <w:u w:val="none"/>
          <w:lang w:val="es-ES"/>
        </w:rPr>
        <w:br w:type="page"/>
      </w:r>
      <w:bookmarkStart w:id="2222" w:name="_Toc378746219"/>
      <w:bookmarkStart w:id="2223" w:name="_Toc389467852"/>
      <w:bookmarkStart w:id="2224" w:name="_Toc396825800"/>
      <w:bookmarkStart w:id="2225" w:name="_Toc439868426"/>
      <w:bookmarkStart w:id="2226" w:name="_Toc449609344"/>
      <w:r w:rsidR="00CB59C8" w:rsidRPr="00AF557E">
        <w:rPr>
          <w:rFonts w:ascii="Arial" w:hAnsi="Arial"/>
          <w:b/>
          <w:szCs w:val="22"/>
          <w:u w:val="none"/>
        </w:rPr>
        <w:t>ANEXO 7</w:t>
      </w:r>
      <w:bookmarkEnd w:id="2222"/>
      <w:bookmarkEnd w:id="2223"/>
      <w:bookmarkEnd w:id="2224"/>
      <w:bookmarkEnd w:id="2225"/>
      <w:bookmarkEnd w:id="2226"/>
    </w:p>
    <w:p w14:paraId="08355561" w14:textId="77777777" w:rsidR="00C3257A" w:rsidRPr="00AF557E" w:rsidRDefault="00C3257A" w:rsidP="00C3257A">
      <w:pPr>
        <w:pStyle w:val="Ttulo2"/>
        <w:ind w:left="0"/>
        <w:jc w:val="center"/>
        <w:rPr>
          <w:rFonts w:ascii="Arial" w:hAnsi="Arial"/>
          <w:b/>
          <w:bCs w:val="0"/>
          <w:szCs w:val="22"/>
          <w:u w:val="none"/>
          <w:lang w:val="es-MX"/>
        </w:rPr>
      </w:pPr>
    </w:p>
    <w:p w14:paraId="0119298F" w14:textId="77777777" w:rsidR="00EC4002" w:rsidRPr="00AF557E" w:rsidRDefault="00CB59C8" w:rsidP="001873AB">
      <w:pPr>
        <w:pStyle w:val="Ttulo1"/>
        <w:jc w:val="center"/>
        <w:rPr>
          <w:b w:val="0"/>
          <w:szCs w:val="22"/>
        </w:rPr>
      </w:pPr>
      <w:bookmarkStart w:id="2227" w:name="_Toc449609345"/>
      <w:r w:rsidRPr="00AF557E">
        <w:rPr>
          <w:szCs w:val="22"/>
        </w:rPr>
        <w:t>Apéndice 1: Alcances del Mantenimiento</w:t>
      </w:r>
      <w:bookmarkEnd w:id="2227"/>
    </w:p>
    <w:p w14:paraId="3D5BF2B8" w14:textId="77777777" w:rsidR="00C3257A" w:rsidRPr="00AF557E" w:rsidRDefault="00C3257A" w:rsidP="00C3257A">
      <w:pPr>
        <w:pStyle w:val="Ttulo2"/>
        <w:ind w:left="0"/>
        <w:jc w:val="center"/>
        <w:rPr>
          <w:rFonts w:ascii="Arial" w:hAnsi="Arial"/>
          <w:b/>
          <w:bCs w:val="0"/>
          <w:szCs w:val="22"/>
        </w:rPr>
      </w:pPr>
    </w:p>
    <w:p w14:paraId="0B7B5749" w14:textId="77777777" w:rsidR="00F83275" w:rsidRPr="00AF557E" w:rsidRDefault="00C3257A" w:rsidP="00C3257A">
      <w:pPr>
        <w:jc w:val="both"/>
        <w:rPr>
          <w:szCs w:val="22"/>
        </w:rPr>
      </w:pPr>
      <w:r w:rsidRPr="00AF557E">
        <w:rPr>
          <w:szCs w:val="22"/>
        </w:rPr>
        <w:t>De conformidad con lo</w:t>
      </w:r>
      <w:r w:rsidR="00085705" w:rsidRPr="00AF557E">
        <w:rPr>
          <w:szCs w:val="22"/>
        </w:rPr>
        <w:t xml:space="preserve"> dispuesto en la Cláusula </w:t>
      </w:r>
      <w:r w:rsidR="003B386D" w:rsidRPr="00AF557E">
        <w:rPr>
          <w:szCs w:val="22"/>
        </w:rPr>
        <w:t>1</w:t>
      </w:r>
      <w:r w:rsidR="00085705" w:rsidRPr="00AF557E">
        <w:rPr>
          <w:szCs w:val="22"/>
        </w:rPr>
        <w:t>.</w:t>
      </w:r>
      <w:r w:rsidR="003B386D" w:rsidRPr="00AF557E">
        <w:rPr>
          <w:szCs w:val="22"/>
        </w:rPr>
        <w:t>2</w:t>
      </w:r>
      <w:r w:rsidR="00085705" w:rsidRPr="00AF557E">
        <w:rPr>
          <w:szCs w:val="22"/>
        </w:rPr>
        <w:t>.2</w:t>
      </w:r>
      <w:r w:rsidR="00374FD0" w:rsidRPr="00AF557E">
        <w:rPr>
          <w:szCs w:val="22"/>
        </w:rPr>
        <w:t>7</w:t>
      </w:r>
      <w:r w:rsidRPr="00AF557E">
        <w:rPr>
          <w:szCs w:val="22"/>
        </w:rPr>
        <w:t xml:space="preserve">, </w:t>
      </w:r>
      <w:r w:rsidR="00FF1142" w:rsidRPr="00AF557E">
        <w:rPr>
          <w:szCs w:val="22"/>
        </w:rPr>
        <w:t xml:space="preserve"> la</w:t>
      </w:r>
      <w:r w:rsidRPr="00AF557E">
        <w:rPr>
          <w:szCs w:val="22"/>
        </w:rPr>
        <w:t xml:space="preserve"> Conservación, </w:t>
      </w:r>
      <w:r w:rsidRPr="00AF557E">
        <w:rPr>
          <w:szCs w:val="22"/>
          <w:lang w:val="es-PE"/>
        </w:rPr>
        <w:t>es el conjunto de actividades técnicas efectuadas a partir de</w:t>
      </w:r>
      <w:r w:rsidR="00EB4EC0" w:rsidRPr="00AF557E">
        <w:rPr>
          <w:szCs w:val="22"/>
          <w:lang w:val="es-PE"/>
        </w:rPr>
        <w:t>l</w:t>
      </w:r>
      <w:r w:rsidR="00F83275" w:rsidRPr="00AF557E">
        <w:rPr>
          <w:szCs w:val="22"/>
          <w:lang w:val="es-PE"/>
        </w:rPr>
        <w:t xml:space="preserve"> </w:t>
      </w:r>
      <w:r w:rsidR="00EB4EC0" w:rsidRPr="00AF557E">
        <w:rPr>
          <w:szCs w:val="22"/>
        </w:rPr>
        <w:t xml:space="preserve">Acta </w:t>
      </w:r>
      <w:r w:rsidR="00FC46A3" w:rsidRPr="00AF557E">
        <w:rPr>
          <w:szCs w:val="22"/>
          <w:lang w:val="es-MX"/>
        </w:rPr>
        <w:t xml:space="preserve">de Inventario de los Bienes de la Concesión </w:t>
      </w:r>
      <w:r w:rsidRPr="00AF557E">
        <w:rPr>
          <w:szCs w:val="22"/>
          <w:lang w:val="es-PE"/>
        </w:rPr>
        <w:t>destinadas a preservar, recuperar o alargar la vida de los Bienes de la Concesión</w:t>
      </w:r>
      <w:r w:rsidR="0065399D" w:rsidRPr="00AF557E">
        <w:rPr>
          <w:szCs w:val="22"/>
          <w:lang w:val="es-PE"/>
        </w:rPr>
        <w:t xml:space="preserve"> o afectados a la misma</w:t>
      </w:r>
      <w:r w:rsidRPr="00AF557E">
        <w:rPr>
          <w:szCs w:val="22"/>
          <w:lang w:val="es-PE"/>
        </w:rPr>
        <w:t>, de modo que el CONCESIONARIO pueda dar cumplimiento a los Niveles de Servicio establecidos en el presente Contrato</w:t>
      </w:r>
      <w:r w:rsidRPr="00AF557E">
        <w:rPr>
          <w:szCs w:val="22"/>
        </w:rPr>
        <w:t xml:space="preserve">. </w:t>
      </w:r>
    </w:p>
    <w:p w14:paraId="15D053AE" w14:textId="77777777" w:rsidR="00F83275" w:rsidRPr="00AF557E" w:rsidRDefault="00F83275" w:rsidP="00C3257A">
      <w:pPr>
        <w:jc w:val="both"/>
        <w:rPr>
          <w:szCs w:val="22"/>
        </w:rPr>
      </w:pPr>
    </w:p>
    <w:p w14:paraId="7426EA9D" w14:textId="77777777" w:rsidR="00CA0A32" w:rsidRPr="00AF557E" w:rsidRDefault="00C3257A" w:rsidP="00C3257A">
      <w:pPr>
        <w:jc w:val="both"/>
        <w:rPr>
          <w:szCs w:val="22"/>
          <w:lang w:val="es-PE"/>
        </w:rPr>
      </w:pPr>
      <w:r w:rsidRPr="00AF557E">
        <w:rPr>
          <w:szCs w:val="22"/>
          <w:lang w:val="es-PE"/>
        </w:rPr>
        <w:t>La Conservación incluye el mantenimiento de todos los Bienes de la Concesión</w:t>
      </w:r>
      <w:r w:rsidR="0065399D" w:rsidRPr="00AF557E">
        <w:rPr>
          <w:szCs w:val="22"/>
          <w:lang w:val="es-PE"/>
        </w:rPr>
        <w:t xml:space="preserve"> o afectados a la misma</w:t>
      </w:r>
      <w:r w:rsidRPr="00AF557E">
        <w:rPr>
          <w:szCs w:val="22"/>
          <w:lang w:val="es-PE"/>
        </w:rPr>
        <w:t xml:space="preserve">, </w:t>
      </w:r>
      <w:r w:rsidR="00CA0A32" w:rsidRPr="00AF557E">
        <w:rPr>
          <w:szCs w:val="22"/>
          <w:lang w:val="es-PE"/>
        </w:rPr>
        <w:t>los cuales son:</w:t>
      </w:r>
    </w:p>
    <w:p w14:paraId="14036FEA" w14:textId="77777777" w:rsidR="00CA0A32" w:rsidRPr="00AF557E" w:rsidRDefault="00CA0A32" w:rsidP="00CA0A32">
      <w:pPr>
        <w:jc w:val="both"/>
        <w:rPr>
          <w:rFonts w:ascii="Calibri" w:hAnsi="Calibri"/>
          <w:b/>
          <w:i/>
          <w:sz w:val="20"/>
          <w:szCs w:val="20"/>
          <w:u w:val="single"/>
          <w:lang w:val="es-UY"/>
        </w:rPr>
      </w:pPr>
    </w:p>
    <w:p w14:paraId="62E9269E" w14:textId="77777777" w:rsidR="00CA0A32" w:rsidRPr="00AF557E" w:rsidRDefault="00CA0A32" w:rsidP="00C41137">
      <w:pPr>
        <w:pStyle w:val="Prrafodelista"/>
        <w:numPr>
          <w:ilvl w:val="0"/>
          <w:numId w:val="125"/>
        </w:numPr>
        <w:jc w:val="both"/>
        <w:rPr>
          <w:szCs w:val="22"/>
          <w:u w:val="single"/>
          <w:lang w:val="es-UY"/>
        </w:rPr>
      </w:pPr>
      <w:r w:rsidRPr="00AF557E">
        <w:rPr>
          <w:szCs w:val="22"/>
          <w:u w:val="single"/>
          <w:lang w:val="es-UY"/>
        </w:rPr>
        <w:t xml:space="preserve">Instalaciones de las Estaciones Limnimétricas </w:t>
      </w:r>
    </w:p>
    <w:p w14:paraId="257B6799" w14:textId="77777777" w:rsidR="00CA0A32" w:rsidRPr="00AF557E" w:rsidRDefault="00CA0A32" w:rsidP="00CA0A32">
      <w:pPr>
        <w:ind w:left="1418" w:firstLine="283"/>
        <w:jc w:val="both"/>
        <w:rPr>
          <w:rFonts w:ascii="Calibri" w:hAnsi="Calibri"/>
          <w:b/>
          <w:i/>
          <w:sz w:val="20"/>
          <w:szCs w:val="20"/>
          <w:u w:val="single"/>
          <w:lang w:val="es-UY"/>
        </w:rPr>
      </w:pPr>
    </w:p>
    <w:p w14:paraId="0A421727" w14:textId="77777777" w:rsidR="00EC4002" w:rsidRPr="00AF557E" w:rsidRDefault="00CA0A32" w:rsidP="001873AB">
      <w:pPr>
        <w:ind w:left="284"/>
        <w:jc w:val="both"/>
        <w:rPr>
          <w:szCs w:val="22"/>
        </w:rPr>
      </w:pPr>
      <w:r w:rsidRPr="00AF557E">
        <w:rPr>
          <w:szCs w:val="22"/>
        </w:rPr>
        <w:t>Tendrá por objeto mantener las características de diseño y funcionabilidad de las instalaciones.</w:t>
      </w:r>
    </w:p>
    <w:p w14:paraId="247ED9FC" w14:textId="77777777" w:rsidR="00CA0A32" w:rsidRPr="00AF557E" w:rsidRDefault="00CA0A32" w:rsidP="00CA0A32">
      <w:pPr>
        <w:jc w:val="both"/>
        <w:rPr>
          <w:szCs w:val="22"/>
        </w:rPr>
      </w:pPr>
    </w:p>
    <w:p w14:paraId="317D4F78" w14:textId="77777777" w:rsidR="00CA0A32" w:rsidRPr="00AF557E" w:rsidRDefault="00CA0A32" w:rsidP="00C41137">
      <w:pPr>
        <w:pStyle w:val="Prrafodelista"/>
        <w:numPr>
          <w:ilvl w:val="0"/>
          <w:numId w:val="125"/>
        </w:numPr>
        <w:jc w:val="both"/>
        <w:rPr>
          <w:szCs w:val="22"/>
          <w:u w:val="single"/>
          <w:lang w:val="es-UY"/>
        </w:rPr>
      </w:pPr>
      <w:r w:rsidRPr="00AF557E">
        <w:rPr>
          <w:szCs w:val="22"/>
          <w:u w:val="single"/>
          <w:lang w:val="es-UY"/>
        </w:rPr>
        <w:t xml:space="preserve">Dragado de Mantenimiento </w:t>
      </w:r>
    </w:p>
    <w:p w14:paraId="2F5E8DE7" w14:textId="77777777" w:rsidR="00CA0A32" w:rsidRPr="00AF557E" w:rsidRDefault="00CA0A32" w:rsidP="00CA0A32">
      <w:pPr>
        <w:ind w:left="1418" w:firstLine="283"/>
        <w:jc w:val="both"/>
        <w:rPr>
          <w:rFonts w:ascii="Calibri" w:hAnsi="Calibri"/>
          <w:b/>
          <w:i/>
          <w:sz w:val="20"/>
          <w:szCs w:val="20"/>
          <w:u w:val="single"/>
          <w:lang w:val="es-UY"/>
        </w:rPr>
      </w:pPr>
    </w:p>
    <w:p w14:paraId="5976B28E" w14:textId="77777777" w:rsidR="00EC4002" w:rsidRPr="00AF557E" w:rsidRDefault="00CA0A32" w:rsidP="001873AB">
      <w:pPr>
        <w:ind w:left="284"/>
        <w:jc w:val="both"/>
        <w:rPr>
          <w:szCs w:val="22"/>
        </w:rPr>
      </w:pPr>
      <w:r w:rsidRPr="00AF557E">
        <w:rPr>
          <w:szCs w:val="22"/>
        </w:rPr>
        <w:t xml:space="preserve">Tendrá por objeto mantener las características de diseño especificadas en los requisitos técnicos para el canal de navegación, que es una Obra Obligatoria que deberá realizarse en todos los </w:t>
      </w:r>
      <w:r w:rsidR="000C0D3C" w:rsidRPr="00AF557E">
        <w:rPr>
          <w:szCs w:val="22"/>
        </w:rPr>
        <w:t>m</w:t>
      </w:r>
      <w:r w:rsidRPr="00AF557E">
        <w:rPr>
          <w:szCs w:val="22"/>
        </w:rPr>
        <w:t xml:space="preserve">alos </w:t>
      </w:r>
      <w:r w:rsidR="000C0D3C" w:rsidRPr="00AF557E">
        <w:rPr>
          <w:szCs w:val="22"/>
        </w:rPr>
        <w:t>p</w:t>
      </w:r>
      <w:r w:rsidRPr="00AF557E">
        <w:rPr>
          <w:szCs w:val="22"/>
        </w:rPr>
        <w:t xml:space="preserve">asos existentes en cada momento a lo largo de la Hidrovía Amazónica a lo largo del Período de Concesión, independientemente de que hayan sido identificados o no en el Proyecto Referencial. Deberá abarcar además el </w:t>
      </w:r>
      <w:r w:rsidR="000C0D3C" w:rsidRPr="00AF557E">
        <w:rPr>
          <w:szCs w:val="22"/>
        </w:rPr>
        <w:t>c</w:t>
      </w:r>
      <w:r w:rsidRPr="00AF557E">
        <w:rPr>
          <w:szCs w:val="22"/>
        </w:rPr>
        <w:t xml:space="preserve">anal de </w:t>
      </w:r>
      <w:r w:rsidR="000C0D3C" w:rsidRPr="00AF557E">
        <w:rPr>
          <w:szCs w:val="22"/>
        </w:rPr>
        <w:t>a</w:t>
      </w:r>
      <w:r w:rsidRPr="00AF557E">
        <w:rPr>
          <w:szCs w:val="22"/>
        </w:rPr>
        <w:t>cceso al Puerto de Iquitos.</w:t>
      </w:r>
    </w:p>
    <w:p w14:paraId="39ACD10C" w14:textId="77777777" w:rsidR="00EC4002" w:rsidRPr="00AF557E" w:rsidRDefault="00EC4002" w:rsidP="001873AB">
      <w:pPr>
        <w:ind w:left="284"/>
        <w:jc w:val="both"/>
        <w:rPr>
          <w:szCs w:val="22"/>
        </w:rPr>
      </w:pPr>
    </w:p>
    <w:p w14:paraId="35DC7C92" w14:textId="77777777" w:rsidR="00EC4002" w:rsidRPr="00AF557E" w:rsidRDefault="00CA0A32" w:rsidP="001873AB">
      <w:pPr>
        <w:ind w:left="284"/>
        <w:jc w:val="both"/>
        <w:rPr>
          <w:szCs w:val="22"/>
        </w:rPr>
      </w:pPr>
      <w:r w:rsidRPr="00AF557E">
        <w:rPr>
          <w:szCs w:val="22"/>
        </w:rPr>
        <w:t>El dragado de mantenimiento se desarrollará una vez que se haya culminado y aprobado las Obras Obligatorias de cada Tramo, a lo largo de la Concesión. El plazo y oportunidad de ejecución se efectuará tomando como referencia lo establecido en el Plan de Implementación del Apéndice 1 del Anexo 4.</w:t>
      </w:r>
    </w:p>
    <w:p w14:paraId="66A3C441" w14:textId="77777777" w:rsidR="00CA0A32" w:rsidRPr="00AF557E" w:rsidRDefault="00CA0A32" w:rsidP="00CA0A32">
      <w:pPr>
        <w:jc w:val="both"/>
        <w:rPr>
          <w:szCs w:val="22"/>
        </w:rPr>
      </w:pPr>
    </w:p>
    <w:p w14:paraId="33ACDBF0" w14:textId="77777777" w:rsidR="00CA0A32" w:rsidRPr="00AF557E" w:rsidRDefault="00CA0A32" w:rsidP="00C41137">
      <w:pPr>
        <w:pStyle w:val="Prrafodelista"/>
        <w:numPr>
          <w:ilvl w:val="0"/>
          <w:numId w:val="125"/>
        </w:numPr>
        <w:jc w:val="both"/>
        <w:rPr>
          <w:szCs w:val="22"/>
          <w:u w:val="single"/>
          <w:lang w:val="es-UY"/>
        </w:rPr>
      </w:pPr>
      <w:r w:rsidRPr="00AF557E">
        <w:rPr>
          <w:szCs w:val="22"/>
          <w:u w:val="single"/>
          <w:lang w:val="es-UY"/>
        </w:rPr>
        <w:t>Mantenimiento del Equipamiento</w:t>
      </w:r>
    </w:p>
    <w:p w14:paraId="097E565D" w14:textId="77777777" w:rsidR="00CA0A32" w:rsidRPr="00AF557E" w:rsidRDefault="00CA0A32" w:rsidP="00CA0A32">
      <w:pPr>
        <w:pStyle w:val="Prrafodelista"/>
        <w:ind w:left="360"/>
        <w:jc w:val="both"/>
        <w:rPr>
          <w:szCs w:val="22"/>
          <w:u w:val="single"/>
          <w:lang w:val="es-UY"/>
        </w:rPr>
      </w:pPr>
    </w:p>
    <w:p w14:paraId="4EC3EEE6" w14:textId="77777777" w:rsidR="00EC4002" w:rsidRPr="00AF557E" w:rsidRDefault="00CA0A32" w:rsidP="001873AB">
      <w:pPr>
        <w:ind w:left="284"/>
        <w:jc w:val="both"/>
        <w:rPr>
          <w:szCs w:val="22"/>
        </w:rPr>
      </w:pPr>
      <w:r w:rsidRPr="00AF557E">
        <w:rPr>
          <w:szCs w:val="22"/>
        </w:rPr>
        <w:t>Tendrá por objeto mantener el equipamiento para lo cual deberá considerar la disponibilidad de una cantidad suficiente de los repuestos recomendados por los fabricantes, para asegurar la posibilidad de efectuar reparaciones efectivas, rápidas y eficientes, habida cuenta de la lejanía de la región amazónica de los centros de suministro de estos repuestos.</w:t>
      </w:r>
    </w:p>
    <w:p w14:paraId="4DB0C179" w14:textId="77777777" w:rsidR="00EC4002" w:rsidRPr="00AF557E" w:rsidRDefault="00EC4002" w:rsidP="001873AB">
      <w:pPr>
        <w:ind w:left="284"/>
        <w:jc w:val="both"/>
        <w:rPr>
          <w:szCs w:val="22"/>
        </w:rPr>
      </w:pPr>
    </w:p>
    <w:p w14:paraId="10FB2995" w14:textId="77777777" w:rsidR="00EC4002" w:rsidRPr="00AF557E" w:rsidRDefault="00CB59C8" w:rsidP="001873AB">
      <w:pPr>
        <w:ind w:left="284"/>
        <w:jc w:val="both"/>
        <w:rPr>
          <w:szCs w:val="22"/>
        </w:rPr>
      </w:pPr>
      <w:r w:rsidRPr="00AF557E">
        <w:rPr>
          <w:szCs w:val="22"/>
        </w:rPr>
        <w:t xml:space="preserve">El Mantenimiento  deberá comprender </w:t>
      </w:r>
      <w:r w:rsidR="00C3257A" w:rsidRPr="00AF557E">
        <w:rPr>
          <w:szCs w:val="22"/>
        </w:rPr>
        <w:t>por lo menos, lo siguiente:</w:t>
      </w:r>
    </w:p>
    <w:p w14:paraId="0E76FED1" w14:textId="77777777" w:rsidR="00C3257A" w:rsidRPr="00AF557E" w:rsidRDefault="00C3257A" w:rsidP="00C3257A">
      <w:pPr>
        <w:jc w:val="both"/>
        <w:rPr>
          <w:szCs w:val="22"/>
        </w:rPr>
      </w:pPr>
    </w:p>
    <w:p w14:paraId="061A488F" w14:textId="77777777" w:rsidR="00EC4002" w:rsidRPr="00AF557E" w:rsidRDefault="00C3257A" w:rsidP="001873AB">
      <w:pPr>
        <w:ind w:left="284"/>
        <w:jc w:val="both"/>
        <w:rPr>
          <w:b/>
          <w:szCs w:val="22"/>
        </w:rPr>
      </w:pPr>
      <w:r w:rsidRPr="00AF557E">
        <w:rPr>
          <w:b/>
          <w:szCs w:val="22"/>
        </w:rPr>
        <w:t xml:space="preserve">Mantenimiento Rutinario: </w:t>
      </w:r>
    </w:p>
    <w:p w14:paraId="395E4501" w14:textId="77777777" w:rsidR="00EC4002" w:rsidRPr="00AF557E" w:rsidRDefault="00EC4002" w:rsidP="001873AB">
      <w:pPr>
        <w:ind w:left="284"/>
        <w:jc w:val="both"/>
        <w:rPr>
          <w:b/>
          <w:szCs w:val="22"/>
        </w:rPr>
      </w:pPr>
    </w:p>
    <w:p w14:paraId="708A13E6" w14:textId="77777777" w:rsidR="00EC4002" w:rsidRPr="00AF557E" w:rsidRDefault="00C3257A" w:rsidP="001873AB">
      <w:pPr>
        <w:ind w:left="284"/>
        <w:jc w:val="both"/>
        <w:rPr>
          <w:szCs w:val="22"/>
        </w:rPr>
      </w:pPr>
      <w:r w:rsidRPr="00AF557E">
        <w:rPr>
          <w:szCs w:val="22"/>
        </w:rPr>
        <w:t xml:space="preserve">Son aquellas actividades que se realizan en forma permanente con el propósito de proteger y mantener en buenas condiciones de funcionalidad del equipamiento y profundidades exigidas, a efectos de mantenerla adecuadamente acorde con los </w:t>
      </w:r>
      <w:r w:rsidR="00FF22C7" w:rsidRPr="00AF557E">
        <w:rPr>
          <w:szCs w:val="22"/>
        </w:rPr>
        <w:t>Niveles de Servicio</w:t>
      </w:r>
      <w:r w:rsidRPr="00AF557E">
        <w:rPr>
          <w:szCs w:val="22"/>
        </w:rPr>
        <w:t xml:space="preserve"> exigidos.</w:t>
      </w:r>
    </w:p>
    <w:p w14:paraId="7C2A44E7" w14:textId="77777777" w:rsidR="00EC4002" w:rsidRPr="00AF557E" w:rsidRDefault="00EC4002" w:rsidP="001873AB">
      <w:pPr>
        <w:tabs>
          <w:tab w:val="num" w:pos="709"/>
        </w:tabs>
        <w:ind w:left="993" w:hanging="283"/>
        <w:jc w:val="both"/>
        <w:rPr>
          <w:szCs w:val="22"/>
        </w:rPr>
      </w:pPr>
    </w:p>
    <w:p w14:paraId="7CA256EA" w14:textId="77777777" w:rsidR="00EC4002" w:rsidRPr="00AF557E" w:rsidRDefault="00C3257A" w:rsidP="001873AB">
      <w:pPr>
        <w:ind w:left="284"/>
        <w:jc w:val="both"/>
        <w:rPr>
          <w:b/>
          <w:szCs w:val="22"/>
        </w:rPr>
      </w:pPr>
      <w:r w:rsidRPr="00AF557E">
        <w:rPr>
          <w:b/>
          <w:szCs w:val="22"/>
        </w:rPr>
        <w:t xml:space="preserve">Mantenimiento Periódico: </w:t>
      </w:r>
    </w:p>
    <w:p w14:paraId="7AED38BA" w14:textId="77777777" w:rsidR="00EC4002" w:rsidRPr="00AF557E" w:rsidRDefault="00EC4002" w:rsidP="001873AB">
      <w:pPr>
        <w:ind w:left="284"/>
        <w:jc w:val="both"/>
        <w:rPr>
          <w:szCs w:val="22"/>
        </w:rPr>
      </w:pPr>
    </w:p>
    <w:p w14:paraId="79A64329" w14:textId="77777777" w:rsidR="00EC4002" w:rsidRPr="00AF557E" w:rsidRDefault="00C3257A" w:rsidP="001873AB">
      <w:pPr>
        <w:ind w:left="284"/>
        <w:jc w:val="both"/>
        <w:rPr>
          <w:szCs w:val="22"/>
        </w:rPr>
      </w:pPr>
      <w:r w:rsidRPr="00AF557E">
        <w:rPr>
          <w:szCs w:val="22"/>
        </w:rPr>
        <w:t xml:space="preserve">Aquellas tareas de mantenimiento preventivo mayor que se efectúan con el propósito de asegurar la funcionalidad e integridad del equipamiento y la vía navegable de acuerdo al diseño. Son tareas previsibles en el tiempo, con una frecuencia programada. </w:t>
      </w:r>
    </w:p>
    <w:p w14:paraId="7A6B6504" w14:textId="77777777" w:rsidR="00EC4002" w:rsidRPr="00AF557E" w:rsidRDefault="00EC4002" w:rsidP="001873AB">
      <w:pPr>
        <w:ind w:left="284"/>
        <w:jc w:val="both"/>
        <w:rPr>
          <w:szCs w:val="22"/>
        </w:rPr>
      </w:pPr>
    </w:p>
    <w:p w14:paraId="050F44AA" w14:textId="77777777" w:rsidR="00EC4002" w:rsidRPr="00AF557E" w:rsidRDefault="00C3257A" w:rsidP="001873AB">
      <w:pPr>
        <w:ind w:left="284"/>
        <w:jc w:val="both"/>
        <w:rPr>
          <w:b/>
          <w:szCs w:val="22"/>
        </w:rPr>
      </w:pPr>
      <w:r w:rsidRPr="00AF557E">
        <w:rPr>
          <w:b/>
          <w:szCs w:val="22"/>
        </w:rPr>
        <w:t>Reparación por Emergencia:</w:t>
      </w:r>
    </w:p>
    <w:p w14:paraId="35C9EB20" w14:textId="77777777" w:rsidR="00EC4002" w:rsidRPr="00AF557E" w:rsidRDefault="00EC4002" w:rsidP="001873AB">
      <w:pPr>
        <w:pStyle w:val="Textosinformato"/>
        <w:ind w:left="284"/>
        <w:jc w:val="both"/>
        <w:rPr>
          <w:rFonts w:ascii="Arial" w:hAnsi="Arial"/>
          <w:szCs w:val="22"/>
        </w:rPr>
      </w:pPr>
    </w:p>
    <w:p w14:paraId="1E4DFB66" w14:textId="77777777" w:rsidR="00EC4002" w:rsidRPr="00AF557E" w:rsidRDefault="00C3257A" w:rsidP="001873AB">
      <w:pPr>
        <w:ind w:left="284"/>
        <w:jc w:val="both"/>
        <w:rPr>
          <w:szCs w:val="22"/>
        </w:rPr>
      </w:pPr>
      <w:bookmarkStart w:id="2228" w:name="_Toc277846306"/>
      <w:bookmarkStart w:id="2229" w:name="_Toc277957101"/>
      <w:r w:rsidRPr="00AF557E">
        <w:rPr>
          <w:szCs w:val="22"/>
        </w:rPr>
        <w:t xml:space="preserve">Son aquellas tareas de rehabilitación, </w:t>
      </w:r>
      <w:r w:rsidR="00257C2D" w:rsidRPr="00AF557E">
        <w:rPr>
          <w:szCs w:val="22"/>
        </w:rPr>
        <w:t>remplazo</w:t>
      </w:r>
      <w:r w:rsidRPr="00AF557E">
        <w:rPr>
          <w:szCs w:val="22"/>
        </w:rPr>
        <w:t xml:space="preserve"> de componentes del equipamiento que se tienen que realizar como consecuencia de situaciones imprevisibles o inevitables que afecten o impidan el uso apropiado del canal de navegación y que requiere de decisiones inmediatas para recuperar la situación y retornar a una marcha normal de las actividades. </w:t>
      </w:r>
      <w:bookmarkEnd w:id="2228"/>
      <w:bookmarkEnd w:id="2229"/>
    </w:p>
    <w:p w14:paraId="30B24A8D" w14:textId="77777777" w:rsidR="00C3257A" w:rsidRPr="00AF557E" w:rsidRDefault="00C3257A" w:rsidP="00C3257A">
      <w:pPr>
        <w:pStyle w:val="Ttulo2"/>
        <w:ind w:left="0"/>
        <w:jc w:val="center"/>
        <w:rPr>
          <w:rFonts w:ascii="Arial" w:hAnsi="Arial"/>
          <w:b/>
          <w:szCs w:val="22"/>
          <w:u w:val="none"/>
        </w:rPr>
      </w:pPr>
      <w:r w:rsidRPr="00AF557E">
        <w:rPr>
          <w:rFonts w:ascii="Arial" w:hAnsi="Arial"/>
          <w:b/>
          <w:bCs w:val="0"/>
          <w:szCs w:val="22"/>
        </w:rPr>
        <w:br w:type="page"/>
      </w:r>
      <w:bookmarkStart w:id="2230" w:name="_Toc378746221"/>
      <w:bookmarkStart w:id="2231" w:name="_Toc396825802"/>
      <w:bookmarkStart w:id="2232" w:name="_Toc449609346"/>
      <w:r w:rsidR="00CB59C8" w:rsidRPr="00AF557E">
        <w:rPr>
          <w:rFonts w:ascii="Arial" w:hAnsi="Arial"/>
          <w:b/>
          <w:szCs w:val="22"/>
          <w:u w:val="none"/>
        </w:rPr>
        <w:t>ANEXO 8</w:t>
      </w:r>
      <w:bookmarkEnd w:id="2230"/>
      <w:bookmarkEnd w:id="2231"/>
      <w:bookmarkEnd w:id="2232"/>
    </w:p>
    <w:p w14:paraId="42E2DC8A" w14:textId="77777777" w:rsidR="002E7E0A" w:rsidRPr="00AF557E" w:rsidRDefault="002E7E0A" w:rsidP="00B733B3">
      <w:pPr>
        <w:pStyle w:val="Ttulo1"/>
        <w:jc w:val="center"/>
        <w:rPr>
          <w:szCs w:val="22"/>
        </w:rPr>
      </w:pPr>
      <w:bookmarkStart w:id="2233" w:name="_Toc277957103"/>
    </w:p>
    <w:p w14:paraId="14336165" w14:textId="77777777" w:rsidR="00EC4002" w:rsidRPr="00AF557E" w:rsidRDefault="00B733B3" w:rsidP="001873AB">
      <w:pPr>
        <w:pStyle w:val="Ttulo1"/>
        <w:jc w:val="center"/>
        <w:rPr>
          <w:szCs w:val="22"/>
        </w:rPr>
      </w:pPr>
      <w:bookmarkStart w:id="2234" w:name="_Toc449609347"/>
      <w:r w:rsidRPr="00AF557E">
        <w:rPr>
          <w:szCs w:val="22"/>
        </w:rPr>
        <w:t xml:space="preserve">ENTIDADES DEL ESTADO PERUANO PRESENTES EN </w:t>
      </w:r>
      <w:bookmarkEnd w:id="2233"/>
      <w:r w:rsidRPr="00AF557E">
        <w:rPr>
          <w:szCs w:val="22"/>
        </w:rPr>
        <w:t>LA HIDROVÍA</w:t>
      </w:r>
      <w:r w:rsidR="004210EA" w:rsidRPr="00AF557E">
        <w:rPr>
          <w:szCs w:val="22"/>
        </w:rPr>
        <w:t xml:space="preserve"> </w:t>
      </w:r>
      <w:r w:rsidRPr="00AF557E">
        <w:rPr>
          <w:szCs w:val="22"/>
        </w:rPr>
        <w:t>AMAZÓNICA</w:t>
      </w:r>
      <w:bookmarkEnd w:id="2234"/>
    </w:p>
    <w:p w14:paraId="122C0934" w14:textId="77777777" w:rsidR="00FC3E7D" w:rsidRPr="00AF557E" w:rsidRDefault="00FC3E7D" w:rsidP="000527B8">
      <w:pPr>
        <w:jc w:val="both"/>
        <w:rPr>
          <w:szCs w:val="22"/>
          <w:lang w:val="es-ES_tradnl"/>
        </w:rPr>
      </w:pPr>
    </w:p>
    <w:p w14:paraId="3E69DB7E" w14:textId="77777777" w:rsidR="004B6248" w:rsidRPr="00AF557E" w:rsidRDefault="00FC3E7D" w:rsidP="000527B8">
      <w:pPr>
        <w:jc w:val="both"/>
        <w:rPr>
          <w:szCs w:val="22"/>
        </w:rPr>
      </w:pPr>
      <w:r w:rsidRPr="00AF557E">
        <w:rPr>
          <w:szCs w:val="22"/>
        </w:rPr>
        <w:t>Las Entidades del Estado Peruano presentes en la Hidrovía Amazónica, que tendrán una mayor interrelación con el Concesionario, serán las siguientes:</w:t>
      </w:r>
    </w:p>
    <w:p w14:paraId="7E16552D" w14:textId="77777777" w:rsidR="00C15658" w:rsidRPr="00AF557E" w:rsidRDefault="00C15658" w:rsidP="000527B8">
      <w:pPr>
        <w:jc w:val="both"/>
      </w:pPr>
    </w:p>
    <w:p w14:paraId="39CE8879" w14:textId="77777777" w:rsidR="00EC4002" w:rsidRPr="00AF557E" w:rsidRDefault="00CB59C8" w:rsidP="00C41137">
      <w:pPr>
        <w:numPr>
          <w:ilvl w:val="0"/>
          <w:numId w:val="103"/>
        </w:numPr>
        <w:ind w:left="357" w:hanging="357"/>
        <w:jc w:val="both"/>
      </w:pPr>
      <w:r w:rsidRPr="00AF557E">
        <w:t>Ministerio de Transportes y Comunicaciones (MTC).</w:t>
      </w:r>
    </w:p>
    <w:p w14:paraId="43565DCD" w14:textId="77777777" w:rsidR="00EC4002" w:rsidRPr="00AF557E" w:rsidRDefault="00CB59C8" w:rsidP="00C41137">
      <w:pPr>
        <w:numPr>
          <w:ilvl w:val="0"/>
          <w:numId w:val="103"/>
        </w:numPr>
        <w:ind w:left="357" w:hanging="357"/>
        <w:jc w:val="both"/>
      </w:pPr>
      <w:r w:rsidRPr="00AF557E">
        <w:t>Organismo Supervisor de la Inversión en Infraestructura de Transporte de Uso Público (OSITRAN).</w:t>
      </w:r>
    </w:p>
    <w:p w14:paraId="63596520" w14:textId="77777777" w:rsidR="00EC4002" w:rsidRPr="00AF557E" w:rsidRDefault="00CB59C8" w:rsidP="00C41137">
      <w:pPr>
        <w:numPr>
          <w:ilvl w:val="0"/>
          <w:numId w:val="103"/>
        </w:numPr>
        <w:ind w:left="357" w:hanging="357"/>
        <w:jc w:val="both"/>
      </w:pPr>
      <w:r w:rsidRPr="00AF557E">
        <w:t>Dirección General de Capitanías y Guardacostas (DICAPI).</w:t>
      </w:r>
    </w:p>
    <w:p w14:paraId="77896CCA" w14:textId="77777777" w:rsidR="00EC4002" w:rsidRPr="00AF557E" w:rsidRDefault="00CB59C8" w:rsidP="00C41137">
      <w:pPr>
        <w:pStyle w:val="Prrafodelista"/>
        <w:numPr>
          <w:ilvl w:val="0"/>
          <w:numId w:val="103"/>
        </w:numPr>
        <w:ind w:left="357" w:hanging="357"/>
        <w:jc w:val="both"/>
        <w:rPr>
          <w:rFonts w:ascii="Calibri" w:hAnsi="Calibri"/>
          <w:lang w:val="es-PE"/>
        </w:rPr>
      </w:pPr>
      <w:r w:rsidRPr="00AF557E">
        <w:rPr>
          <w:rFonts w:cs="Arial"/>
        </w:rPr>
        <w:t>Dirección de Hidrografía y Navegación.</w:t>
      </w:r>
    </w:p>
    <w:p w14:paraId="6E1F7E5C" w14:textId="77777777" w:rsidR="00EC4002" w:rsidRPr="00AF557E" w:rsidRDefault="00CB59C8" w:rsidP="00C41137">
      <w:pPr>
        <w:numPr>
          <w:ilvl w:val="0"/>
          <w:numId w:val="103"/>
        </w:numPr>
        <w:ind w:left="357" w:hanging="357"/>
        <w:jc w:val="both"/>
      </w:pPr>
      <w:r w:rsidRPr="00AF557E">
        <w:t>Servicio de Hidrografía y Navegación de la Amazonía (SHNA).</w:t>
      </w:r>
    </w:p>
    <w:p w14:paraId="493F8EBA" w14:textId="77777777" w:rsidR="00EC4002" w:rsidRPr="00AF557E" w:rsidRDefault="00CB59C8" w:rsidP="00C41137">
      <w:pPr>
        <w:numPr>
          <w:ilvl w:val="0"/>
          <w:numId w:val="103"/>
        </w:numPr>
        <w:ind w:left="357" w:hanging="357"/>
        <w:jc w:val="both"/>
      </w:pPr>
      <w:r w:rsidRPr="00AF557E">
        <w:t>Autoridad Portuaria Nacional (APN).</w:t>
      </w:r>
    </w:p>
    <w:p w14:paraId="2653406D" w14:textId="77777777" w:rsidR="00DB65A0" w:rsidRPr="00AF557E" w:rsidRDefault="00DB65A0" w:rsidP="000527B8">
      <w:pPr>
        <w:jc w:val="both"/>
        <w:rPr>
          <w:szCs w:val="22"/>
        </w:rPr>
      </w:pPr>
    </w:p>
    <w:p w14:paraId="62DB5AAE" w14:textId="77777777" w:rsidR="004B6248" w:rsidRPr="00AF557E" w:rsidRDefault="00FC3E7D" w:rsidP="000527B8">
      <w:pPr>
        <w:jc w:val="both"/>
        <w:rPr>
          <w:szCs w:val="22"/>
        </w:rPr>
      </w:pPr>
      <w:r w:rsidRPr="00AF557E">
        <w:rPr>
          <w:szCs w:val="22"/>
        </w:rPr>
        <w:t>Se describen a continuación las funciones de estos organismos del estado relacionadas con la Concesión:</w:t>
      </w:r>
    </w:p>
    <w:p w14:paraId="1432B130" w14:textId="77777777" w:rsidR="00C15658" w:rsidRPr="00AF557E" w:rsidRDefault="00C15658" w:rsidP="000527B8">
      <w:pPr>
        <w:jc w:val="both"/>
        <w:rPr>
          <w:szCs w:val="22"/>
        </w:rPr>
      </w:pPr>
    </w:p>
    <w:p w14:paraId="77C42818" w14:textId="77777777" w:rsidR="00C15658" w:rsidRPr="00AF557E" w:rsidRDefault="00A920EC" w:rsidP="00C41137">
      <w:pPr>
        <w:pStyle w:val="Prrafodelista"/>
        <w:numPr>
          <w:ilvl w:val="0"/>
          <w:numId w:val="104"/>
        </w:numPr>
        <w:jc w:val="both"/>
        <w:rPr>
          <w:b/>
        </w:rPr>
      </w:pPr>
      <w:r w:rsidRPr="00AF557E">
        <w:rPr>
          <w:b/>
        </w:rPr>
        <w:t xml:space="preserve">Ministerio de Transporte y Comunicaciones (MTC):  </w:t>
      </w:r>
    </w:p>
    <w:p w14:paraId="3B43209F" w14:textId="77777777" w:rsidR="0016420A" w:rsidRPr="00AF557E" w:rsidRDefault="0016420A" w:rsidP="0016420A">
      <w:pPr>
        <w:pStyle w:val="Prrafodelista"/>
        <w:ind w:left="720"/>
        <w:jc w:val="both"/>
      </w:pPr>
    </w:p>
    <w:p w14:paraId="19475000" w14:textId="77777777" w:rsidR="009A7247" w:rsidRPr="00AF557E" w:rsidRDefault="00FC3E7D" w:rsidP="006D26E8">
      <w:pPr>
        <w:ind w:left="360"/>
        <w:jc w:val="both"/>
      </w:pPr>
      <w:r w:rsidRPr="00AF557E">
        <w:t xml:space="preserve">El Ministerio de Transporte y Comunicaciones (MTC) – que actúa como Concedente a los fines del contrato – tiene potestades para el cumplimiento de las funciones vinculadas con el contrato de acuerdo a la siguiente normativa: </w:t>
      </w:r>
    </w:p>
    <w:p w14:paraId="5FD4DA7A" w14:textId="77777777" w:rsidR="009A7247" w:rsidRPr="00AF557E" w:rsidRDefault="009A7247">
      <w:pPr>
        <w:jc w:val="both"/>
      </w:pPr>
    </w:p>
    <w:p w14:paraId="03CE694B" w14:textId="77777777" w:rsidR="009A7247" w:rsidRPr="00AF557E" w:rsidRDefault="00D16789" w:rsidP="00C41137">
      <w:pPr>
        <w:pStyle w:val="Prrafodelista"/>
        <w:numPr>
          <w:ilvl w:val="0"/>
          <w:numId w:val="105"/>
        </w:numPr>
        <w:jc w:val="both"/>
      </w:pPr>
      <w:r w:rsidRPr="00AF557E">
        <w:t>Decreto Supremo N° 014–2011–MTC del 14 de Abril de 2011, reglamentario de la Ley N° 28.583 (Ley de Reactivación y Promoción de la Marina Mercante Nacional) que dispone que el Ministerio de Transportes y Comunicaciones es el órgano rector y normativo del transporte acuático con las siguientes competencias (entre otras):</w:t>
      </w:r>
    </w:p>
    <w:p w14:paraId="20AA1619" w14:textId="77777777" w:rsidR="009A7247" w:rsidRPr="00AF557E" w:rsidRDefault="009A7247">
      <w:pPr>
        <w:pStyle w:val="Prrafodelista"/>
        <w:ind w:left="1069"/>
        <w:jc w:val="both"/>
      </w:pPr>
    </w:p>
    <w:p w14:paraId="381E8B3C" w14:textId="77777777" w:rsidR="009A7247" w:rsidRPr="00AF557E" w:rsidRDefault="00FC3E7D">
      <w:pPr>
        <w:ind w:left="360" w:firstLine="709"/>
        <w:jc w:val="both"/>
        <w:rPr>
          <w:szCs w:val="22"/>
        </w:rPr>
      </w:pPr>
      <w:r w:rsidRPr="00AF557E">
        <w:rPr>
          <w:szCs w:val="22"/>
        </w:rPr>
        <w:t>Competencias de gestión:</w:t>
      </w:r>
    </w:p>
    <w:p w14:paraId="06D04196" w14:textId="77777777" w:rsidR="009A7247" w:rsidRPr="00AF557E" w:rsidRDefault="009A7247" w:rsidP="00864844">
      <w:pPr>
        <w:pStyle w:val="Vietapunto"/>
      </w:pPr>
    </w:p>
    <w:p w14:paraId="7E70C139" w14:textId="77777777" w:rsidR="009A7247" w:rsidRPr="00AF557E" w:rsidRDefault="00D16789" w:rsidP="00C41137">
      <w:pPr>
        <w:pStyle w:val="Vietapunto"/>
        <w:numPr>
          <w:ilvl w:val="0"/>
          <w:numId w:val="106"/>
        </w:numPr>
      </w:pPr>
      <w:r w:rsidRPr="00AF557E">
        <w:t>Planificar y evaluar el desarrollo de la Marina Mercante Nacional e hidrovías.</w:t>
      </w:r>
    </w:p>
    <w:p w14:paraId="46B1AE94" w14:textId="77777777" w:rsidR="009A7247" w:rsidRPr="00AF557E" w:rsidRDefault="009A7247" w:rsidP="00864844">
      <w:pPr>
        <w:pStyle w:val="Vietapunto"/>
      </w:pPr>
    </w:p>
    <w:p w14:paraId="29833BCF" w14:textId="77777777" w:rsidR="009A7247" w:rsidRPr="00AF557E" w:rsidRDefault="00D16789" w:rsidP="00C41137">
      <w:pPr>
        <w:pStyle w:val="Vietapunto"/>
        <w:numPr>
          <w:ilvl w:val="0"/>
          <w:numId w:val="106"/>
        </w:numPr>
      </w:pPr>
      <w:r w:rsidRPr="00AF557E">
        <w:t>Representar al Estado en la entrega en concesión de hidrovías.</w:t>
      </w:r>
    </w:p>
    <w:p w14:paraId="2A9A3816" w14:textId="77777777" w:rsidR="009A7247" w:rsidRPr="00AF557E" w:rsidRDefault="009A7247">
      <w:pPr>
        <w:jc w:val="both"/>
      </w:pPr>
    </w:p>
    <w:p w14:paraId="79666D32" w14:textId="77777777" w:rsidR="009A7247" w:rsidRPr="00AF557E" w:rsidRDefault="00D16789" w:rsidP="00C41137">
      <w:pPr>
        <w:pStyle w:val="Prrafodelista"/>
        <w:numPr>
          <w:ilvl w:val="0"/>
          <w:numId w:val="105"/>
        </w:numPr>
        <w:jc w:val="both"/>
      </w:pPr>
      <w:r w:rsidRPr="00AF557E">
        <w:t>Decreto Supremo Nº 019-2011-MTC de fecha 13 de mayo de 2011:</w:t>
      </w:r>
    </w:p>
    <w:p w14:paraId="697802C2" w14:textId="77777777" w:rsidR="009A7247" w:rsidRPr="00AF557E" w:rsidRDefault="009A7247">
      <w:pPr>
        <w:jc w:val="both"/>
        <w:rPr>
          <w:szCs w:val="22"/>
        </w:rPr>
      </w:pPr>
    </w:p>
    <w:p w14:paraId="3C0EC663" w14:textId="77777777" w:rsidR="009A7247" w:rsidRPr="00AF557E" w:rsidRDefault="00FC3E7D">
      <w:pPr>
        <w:ind w:left="1069"/>
        <w:jc w:val="both"/>
        <w:rPr>
          <w:szCs w:val="22"/>
        </w:rPr>
      </w:pPr>
      <w:r w:rsidRPr="00AF557E">
        <w:rPr>
          <w:szCs w:val="22"/>
        </w:rPr>
        <w:t xml:space="preserve">Aprobó Matriz de Delimitación de Competencias y Distribución de Funciones de los Sectores Transporte y Comunicaciones, en los niveles de Gobierno Nacional, Regional y Local mediante la cual se señala que dentro de las facultades del Gobierno Nacional, representado por el MTC, se encuentra la de otorgar autorizaciones para la construcción y mejoramiento de infraestructura portuaria e hidrovías. </w:t>
      </w:r>
    </w:p>
    <w:p w14:paraId="1DDD8BC0" w14:textId="77777777" w:rsidR="009A7247" w:rsidRPr="00AF557E" w:rsidRDefault="009A7247">
      <w:pPr>
        <w:jc w:val="both"/>
      </w:pPr>
    </w:p>
    <w:p w14:paraId="5746F8AD" w14:textId="77777777" w:rsidR="009A7247" w:rsidRPr="00AF557E" w:rsidRDefault="00D16789" w:rsidP="00C41137">
      <w:pPr>
        <w:pStyle w:val="Prrafodelista"/>
        <w:numPr>
          <w:ilvl w:val="0"/>
          <w:numId w:val="105"/>
        </w:numPr>
        <w:jc w:val="both"/>
      </w:pPr>
      <w:r w:rsidRPr="00AF557E">
        <w:t>Decreto Supremo Nº 021-2007-MTC, modificado por el Decreto Supremo Nº 021-2010-MTC</w:t>
      </w:r>
    </w:p>
    <w:p w14:paraId="58BED9F7" w14:textId="77777777" w:rsidR="009A7247" w:rsidRPr="00AF557E" w:rsidRDefault="009A7247">
      <w:pPr>
        <w:pStyle w:val="Prrafodelista"/>
        <w:ind w:left="1069"/>
        <w:jc w:val="both"/>
      </w:pPr>
    </w:p>
    <w:p w14:paraId="2CBCBFC2" w14:textId="77777777" w:rsidR="009A7247" w:rsidRPr="00AF557E" w:rsidRDefault="00FC3E7D">
      <w:pPr>
        <w:ind w:left="1069"/>
        <w:jc w:val="both"/>
        <w:rPr>
          <w:szCs w:val="22"/>
        </w:rPr>
      </w:pPr>
      <w:r w:rsidRPr="00AF557E">
        <w:rPr>
          <w:szCs w:val="22"/>
        </w:rPr>
        <w:t>Funciones de la Dirección General de Transporte Acuático: Participar en la formulación, seguimiento y evaluación de planes de desarrollo del Sector, en materia de transporte acuático, infraestructura portuaria e hidrovías.</w:t>
      </w:r>
    </w:p>
    <w:p w14:paraId="601545F3" w14:textId="77777777" w:rsidR="004B6248" w:rsidRPr="00AF557E" w:rsidRDefault="004B6248" w:rsidP="000527B8">
      <w:pPr>
        <w:ind w:left="1134"/>
        <w:jc w:val="both"/>
        <w:rPr>
          <w:szCs w:val="22"/>
        </w:rPr>
      </w:pPr>
    </w:p>
    <w:p w14:paraId="2B295844" w14:textId="77777777" w:rsidR="00C04F3E" w:rsidRPr="00AF557E" w:rsidRDefault="00C04F3E" w:rsidP="00C04F3E">
      <w:pPr>
        <w:ind w:left="360"/>
        <w:jc w:val="both"/>
      </w:pPr>
      <w:r w:rsidRPr="00AF557E">
        <w:t xml:space="preserve">El Ministerio de Transporte y Comunicaciones (MTC), cuenta con las siguientes Direcciones que intervienen en el ámbito del desarrollo hidroviario: </w:t>
      </w:r>
    </w:p>
    <w:p w14:paraId="6C2BEC23" w14:textId="77777777" w:rsidR="00C04F3E" w:rsidRPr="00AF557E" w:rsidRDefault="00C04F3E" w:rsidP="00376F8B">
      <w:pPr>
        <w:pStyle w:val="Prrafodelista"/>
        <w:ind w:left="720"/>
        <w:jc w:val="both"/>
      </w:pPr>
    </w:p>
    <w:p w14:paraId="6C0EE6D6" w14:textId="77777777" w:rsidR="00AB15DA" w:rsidRPr="00AF557E" w:rsidRDefault="00C04F3E" w:rsidP="00C41137">
      <w:pPr>
        <w:pStyle w:val="Prrafodelista"/>
        <w:numPr>
          <w:ilvl w:val="0"/>
          <w:numId w:val="105"/>
        </w:numPr>
        <w:jc w:val="both"/>
      </w:pPr>
      <w:r w:rsidRPr="00AF557E">
        <w:t>L</w:t>
      </w:r>
      <w:r w:rsidR="00DF23E1" w:rsidRPr="00AF557E">
        <w:t>a Dirección General de Transporte Acuático (DGTA), a cargo de promover, normar y administrar el desarrollo de las actividades de transporte acuático y servicios conexos, transporte multimodal, así como de las vías navegables en el país</w:t>
      </w:r>
      <w:r w:rsidR="001E0FFB" w:rsidRPr="00AF557E">
        <w:t xml:space="preserve">. A efecto del presente contrato la DGTA deberá emitir </w:t>
      </w:r>
      <w:r w:rsidR="00AB15DA" w:rsidRPr="00AF557E">
        <w:t xml:space="preserve">las normas complementarias </w:t>
      </w:r>
      <w:r w:rsidR="001E0FFB" w:rsidRPr="00AF557E">
        <w:t>correspondientes al uso de la Hidrovía Amazónica</w:t>
      </w:r>
      <w:r w:rsidR="00AB15DA" w:rsidRPr="00AF557E">
        <w:t>.</w:t>
      </w:r>
    </w:p>
    <w:p w14:paraId="12BA7DC8" w14:textId="77777777" w:rsidR="00AB15DA" w:rsidRPr="00AF557E" w:rsidRDefault="00AB15DA" w:rsidP="00B64465">
      <w:pPr>
        <w:pStyle w:val="Prrafodelista"/>
        <w:ind w:left="1069"/>
        <w:jc w:val="both"/>
      </w:pPr>
    </w:p>
    <w:p w14:paraId="177813A3" w14:textId="77777777" w:rsidR="00EE0A5D" w:rsidRPr="00AF557E" w:rsidRDefault="00C04F3E" w:rsidP="00C41137">
      <w:pPr>
        <w:pStyle w:val="Prrafodelista"/>
        <w:numPr>
          <w:ilvl w:val="0"/>
          <w:numId w:val="105"/>
        </w:numPr>
        <w:jc w:val="both"/>
      </w:pPr>
      <w:r w:rsidRPr="00AF557E">
        <w:t>L</w:t>
      </w:r>
      <w:r w:rsidR="00FC3E7D" w:rsidRPr="00AF557E">
        <w:t>a Dirección de Infraestructura e Hidrovías, a cargo de promover y ejecutar acciones orientadas a impulsar y fortalecer el desarrollo y modernización de las vías navegables en el país</w:t>
      </w:r>
      <w:r w:rsidR="00C15658" w:rsidRPr="00AF557E">
        <w:t>.</w:t>
      </w:r>
    </w:p>
    <w:p w14:paraId="74960D9B" w14:textId="77777777" w:rsidR="00E0667A" w:rsidRPr="00AF557E" w:rsidRDefault="00E0667A" w:rsidP="00B64465">
      <w:pPr>
        <w:pStyle w:val="Prrafodelista"/>
        <w:ind w:left="1069"/>
        <w:jc w:val="both"/>
      </w:pPr>
    </w:p>
    <w:p w14:paraId="3B94F8C2" w14:textId="77777777" w:rsidR="00E0667A" w:rsidRPr="00AF557E" w:rsidRDefault="00C04F3E" w:rsidP="00C41137">
      <w:pPr>
        <w:pStyle w:val="Prrafodelista"/>
        <w:numPr>
          <w:ilvl w:val="0"/>
          <w:numId w:val="105"/>
        </w:numPr>
        <w:jc w:val="both"/>
      </w:pPr>
      <w:r w:rsidRPr="00AF557E">
        <w:t>L</w:t>
      </w:r>
      <w:r w:rsidR="00E0667A" w:rsidRPr="00AF557E">
        <w:t>a Dirección General de Asuntos Socio Ambientales</w:t>
      </w:r>
      <w:r w:rsidR="00DF23E1" w:rsidRPr="00AF557E">
        <w:t xml:space="preserve"> (DGASA)</w:t>
      </w:r>
      <w:r w:rsidR="00E0667A" w:rsidRPr="00AF557E">
        <w:t>,</w:t>
      </w:r>
      <w:r w:rsidR="004B20DF" w:rsidRPr="00AF557E">
        <w:t xml:space="preserve"> a cargo de velar el cumplimiento de las normas de conservación del medio ambiente de</w:t>
      </w:r>
      <w:r w:rsidR="00FB0DFF" w:rsidRPr="00AF557E">
        <w:t>l Sector de transporte.</w:t>
      </w:r>
    </w:p>
    <w:p w14:paraId="5D17F148" w14:textId="77777777" w:rsidR="00C15658" w:rsidRPr="00AF557E" w:rsidRDefault="00C15658" w:rsidP="000527B8">
      <w:pPr>
        <w:ind w:left="567"/>
        <w:jc w:val="both"/>
        <w:rPr>
          <w:szCs w:val="22"/>
        </w:rPr>
      </w:pPr>
    </w:p>
    <w:p w14:paraId="7A9049F1" w14:textId="77777777" w:rsidR="00EE0A5D" w:rsidRPr="00AF557E" w:rsidRDefault="00E065C3" w:rsidP="00C41137">
      <w:pPr>
        <w:pStyle w:val="Prrafodelista"/>
        <w:numPr>
          <w:ilvl w:val="0"/>
          <w:numId w:val="104"/>
        </w:numPr>
        <w:jc w:val="both"/>
        <w:rPr>
          <w:b/>
        </w:rPr>
      </w:pPr>
      <w:r w:rsidRPr="00AF557E">
        <w:rPr>
          <w:b/>
        </w:rPr>
        <w:t xml:space="preserve">Organismo Supervisor de la Inversión en Infraestructura de Transporte de Uso Público (OSITRAN): </w:t>
      </w:r>
    </w:p>
    <w:p w14:paraId="0C71AD3F" w14:textId="77777777" w:rsidR="0016420A" w:rsidRPr="00AF557E" w:rsidRDefault="0016420A" w:rsidP="000527B8">
      <w:pPr>
        <w:ind w:left="567"/>
        <w:jc w:val="both"/>
        <w:rPr>
          <w:szCs w:val="22"/>
        </w:rPr>
      </w:pPr>
    </w:p>
    <w:p w14:paraId="001005C2" w14:textId="77777777" w:rsidR="00EE0A5D" w:rsidRPr="00AF557E" w:rsidRDefault="00FC3E7D" w:rsidP="006D26E8">
      <w:pPr>
        <w:ind w:left="360"/>
        <w:jc w:val="both"/>
      </w:pPr>
      <w:r w:rsidRPr="00AF557E">
        <w:t>Las normas que dan sustento a la consideración del organismo como</w:t>
      </w:r>
      <w:r w:rsidR="00FF3C70" w:rsidRPr="00AF557E">
        <w:t xml:space="preserve"> REGULADOR </w:t>
      </w:r>
      <w:r w:rsidRPr="00AF557E">
        <w:t>en la concesión y sus funciones principales se enuncian a continuación:</w:t>
      </w:r>
    </w:p>
    <w:p w14:paraId="01B99BFA" w14:textId="77777777" w:rsidR="00EE0A5D" w:rsidRPr="00AF557E" w:rsidRDefault="00EE0A5D">
      <w:pPr>
        <w:jc w:val="both"/>
      </w:pPr>
    </w:p>
    <w:p w14:paraId="48A177A6" w14:textId="77777777" w:rsidR="00EE0A5D" w:rsidRPr="00AF557E" w:rsidRDefault="00FC3E7D" w:rsidP="00C41137">
      <w:pPr>
        <w:pStyle w:val="Prrafodelista"/>
        <w:numPr>
          <w:ilvl w:val="0"/>
          <w:numId w:val="105"/>
        </w:numPr>
        <w:jc w:val="both"/>
      </w:pPr>
      <w:r w:rsidRPr="00AF557E">
        <w:t>Ley Nº 26917 (Ley de Supervisión de la Inversión Privada en Infraestructura del Transporte de Uso Público y Promoción de los Servicios de Transporte Aéreo) del 23 de Enero de 1998</w:t>
      </w:r>
      <w:r w:rsidR="003D6F4E" w:rsidRPr="00AF557E">
        <w:t>.</w:t>
      </w:r>
    </w:p>
    <w:p w14:paraId="7577FAC7" w14:textId="77777777" w:rsidR="00EE0A5D" w:rsidRPr="00AF557E" w:rsidRDefault="00FC3E7D" w:rsidP="00C41137">
      <w:pPr>
        <w:pStyle w:val="Prrafodelista"/>
        <w:numPr>
          <w:ilvl w:val="0"/>
          <w:numId w:val="105"/>
        </w:numPr>
        <w:jc w:val="both"/>
      </w:pPr>
      <w:r w:rsidRPr="00AF557E">
        <w:t>Ley Nº 27332 (Ley Marco de los Organismos Reguladores de la Inversión Privada en los Servicios Públicos) del 29 de Julio de 2000</w:t>
      </w:r>
      <w:r w:rsidR="003D6F4E" w:rsidRPr="00AF557E">
        <w:t>.</w:t>
      </w:r>
    </w:p>
    <w:p w14:paraId="16DCAC5E" w14:textId="77777777" w:rsidR="00EE0A5D" w:rsidRPr="00AF557E" w:rsidRDefault="00EE0A5D">
      <w:pPr>
        <w:jc w:val="both"/>
      </w:pPr>
    </w:p>
    <w:p w14:paraId="2ACD403B" w14:textId="77777777" w:rsidR="00EE0A5D" w:rsidRPr="00AF557E" w:rsidRDefault="00923C2D" w:rsidP="00C41137">
      <w:pPr>
        <w:pStyle w:val="Prrafodelista"/>
        <w:numPr>
          <w:ilvl w:val="0"/>
          <w:numId w:val="104"/>
        </w:numPr>
        <w:jc w:val="both"/>
        <w:rPr>
          <w:b/>
        </w:rPr>
      </w:pPr>
      <w:r w:rsidRPr="00AF557E">
        <w:rPr>
          <w:b/>
        </w:rPr>
        <w:t>Dirección General de Capitanías y Guardacostas (DICAPI)</w:t>
      </w:r>
      <w:r w:rsidR="004E7CBD" w:rsidRPr="00AF557E">
        <w:rPr>
          <w:b/>
        </w:rPr>
        <w:t>:</w:t>
      </w:r>
    </w:p>
    <w:p w14:paraId="1F25E61C" w14:textId="77777777" w:rsidR="003D6F4E" w:rsidRPr="00AF557E" w:rsidRDefault="003D6F4E" w:rsidP="000527B8">
      <w:pPr>
        <w:ind w:left="567"/>
        <w:jc w:val="both"/>
        <w:rPr>
          <w:szCs w:val="22"/>
        </w:rPr>
      </w:pPr>
    </w:p>
    <w:p w14:paraId="0BF98F60" w14:textId="77777777" w:rsidR="00EE0A5D" w:rsidRPr="00AF557E" w:rsidRDefault="00FC3E7D" w:rsidP="006D26E8">
      <w:pPr>
        <w:ind w:left="360"/>
        <w:jc w:val="both"/>
      </w:pPr>
      <w:r w:rsidRPr="00AF557E">
        <w:t>Sus funciones son atribuidas por el Decreto Legislativo Nº 1147 que regula el fortalecimiento de las fuerzas armadas en las competencias de la autoridad marítima nacional (Dirección General de Capitanías y Guardacostas).</w:t>
      </w:r>
    </w:p>
    <w:p w14:paraId="7FFE091F" w14:textId="77777777" w:rsidR="003D6F4E" w:rsidRPr="00AF557E" w:rsidRDefault="003D6F4E" w:rsidP="000527B8">
      <w:pPr>
        <w:ind w:left="567"/>
        <w:jc w:val="both"/>
        <w:rPr>
          <w:szCs w:val="22"/>
        </w:rPr>
      </w:pPr>
    </w:p>
    <w:p w14:paraId="4FB0F3C1" w14:textId="77777777" w:rsidR="00EE0A5D" w:rsidRPr="00AF557E" w:rsidRDefault="00FC3E7D" w:rsidP="006D26E8">
      <w:pPr>
        <w:ind w:left="360"/>
        <w:jc w:val="both"/>
      </w:pPr>
      <w:r w:rsidRPr="00AF557E">
        <w:t>El Título II (De la Autoridad Marítima Nacional) en su Artículo 4° (Ejercicio de la Autoridad Marítima Nacional) establece que la Autoridad Marítima Nacional se ejerce por medio de:</w:t>
      </w:r>
    </w:p>
    <w:p w14:paraId="528418F1" w14:textId="77777777" w:rsidR="00EE0A5D" w:rsidRPr="00AF557E" w:rsidRDefault="00EE0A5D">
      <w:pPr>
        <w:ind w:left="360"/>
      </w:pPr>
    </w:p>
    <w:p w14:paraId="30BDA99F" w14:textId="77777777" w:rsidR="004B6248" w:rsidRPr="00AF557E" w:rsidRDefault="00FC3E7D" w:rsidP="000527B8">
      <w:pPr>
        <w:ind w:left="567"/>
        <w:jc w:val="both"/>
        <w:rPr>
          <w:szCs w:val="22"/>
        </w:rPr>
      </w:pPr>
      <w:r w:rsidRPr="00AF557E">
        <w:rPr>
          <w:szCs w:val="22"/>
        </w:rPr>
        <w:t>1.1) El Director General de Capitanías y Guardacostas a nivel nacional.</w:t>
      </w:r>
    </w:p>
    <w:p w14:paraId="77210AF4" w14:textId="77777777" w:rsidR="004B6248" w:rsidRPr="00AF557E" w:rsidRDefault="00FC3E7D" w:rsidP="000527B8">
      <w:pPr>
        <w:ind w:left="567"/>
        <w:jc w:val="both"/>
        <w:rPr>
          <w:szCs w:val="22"/>
        </w:rPr>
      </w:pPr>
      <w:r w:rsidRPr="00AF557E">
        <w:rPr>
          <w:szCs w:val="22"/>
        </w:rPr>
        <w:t>1.</w:t>
      </w:r>
      <w:r w:rsidR="001B5B09" w:rsidRPr="00AF557E">
        <w:rPr>
          <w:szCs w:val="22"/>
        </w:rPr>
        <w:t>2</w:t>
      </w:r>
      <w:r w:rsidRPr="00AF557E">
        <w:rPr>
          <w:szCs w:val="22"/>
        </w:rPr>
        <w:t>) Los Capitanes de Puerto de la Dirección General de Capitanías y Guardacostas en el ámbito de su jurisdicción.</w:t>
      </w:r>
    </w:p>
    <w:p w14:paraId="49AE3CCF" w14:textId="77777777" w:rsidR="004B6248" w:rsidRPr="00AF557E" w:rsidRDefault="004B6248" w:rsidP="000527B8">
      <w:pPr>
        <w:ind w:left="567"/>
        <w:jc w:val="both"/>
        <w:rPr>
          <w:szCs w:val="22"/>
        </w:rPr>
      </w:pPr>
    </w:p>
    <w:p w14:paraId="3C5FA8F1" w14:textId="77777777" w:rsidR="00EE0A5D" w:rsidRPr="00AF557E" w:rsidRDefault="00D16789" w:rsidP="00C41137">
      <w:pPr>
        <w:pStyle w:val="Prrafodelista"/>
        <w:numPr>
          <w:ilvl w:val="0"/>
          <w:numId w:val="105"/>
        </w:numPr>
        <w:jc w:val="both"/>
      </w:pPr>
      <w:r w:rsidRPr="00AF557E">
        <w:t xml:space="preserve">Decreto Supremo </w:t>
      </w:r>
      <w:r w:rsidR="00AA1475" w:rsidRPr="00AF557E">
        <w:t xml:space="preserve">Nº </w:t>
      </w:r>
      <w:r w:rsidR="00AA1475" w:rsidRPr="00AF557E">
        <w:rPr>
          <w:rStyle w:val="decretossupremos"/>
        </w:rPr>
        <w:t>015-2014-DE</w:t>
      </w:r>
      <w:r w:rsidR="00AA1475" w:rsidRPr="00AF557E">
        <w:t xml:space="preserve"> , publicado el 28 de noviembre de 2014.</w:t>
      </w:r>
    </w:p>
    <w:p w14:paraId="3CE0F3ED" w14:textId="77777777" w:rsidR="00EE0A5D" w:rsidRPr="00AF557E" w:rsidRDefault="00EE0A5D">
      <w:pPr>
        <w:pStyle w:val="Prrafodelista"/>
        <w:ind w:left="1069"/>
        <w:jc w:val="both"/>
      </w:pPr>
    </w:p>
    <w:p w14:paraId="1CFAA4CA" w14:textId="77777777" w:rsidR="00EE0A5D" w:rsidRPr="00AF557E" w:rsidRDefault="00FC3E7D" w:rsidP="00FE10E2">
      <w:pPr>
        <w:ind w:left="360"/>
        <w:jc w:val="both"/>
      </w:pPr>
      <w:r w:rsidRPr="00AF557E">
        <w:t>La Dirección General de Capitanías y Guardacostas (DICAPI), es la Autoridad Marítima, Fluvial y Lacustre a nivel nacional.</w:t>
      </w:r>
    </w:p>
    <w:p w14:paraId="56909D1E" w14:textId="77777777" w:rsidR="00EE0A5D" w:rsidRPr="00AF557E" w:rsidRDefault="00EE0A5D" w:rsidP="00FE10E2">
      <w:pPr>
        <w:ind w:left="360"/>
        <w:jc w:val="both"/>
      </w:pPr>
    </w:p>
    <w:p w14:paraId="04E86989" w14:textId="77777777" w:rsidR="00E065C3" w:rsidRPr="00AF557E" w:rsidRDefault="00FE10E2" w:rsidP="00FE10E2">
      <w:pPr>
        <w:ind w:left="360"/>
        <w:jc w:val="both"/>
      </w:pPr>
      <w:r w:rsidRPr="00AF557E">
        <w:t>Las diversas actividades que se realizan en el ámbito fluvial, vinculadas a la Concesión de la Hidrovía Amazónica, son reguladas por el Decreto Supremo Nº 015-2014-DE, que aprueba el Reglamento del Decreto Legislativo Nº 1147, que regula el fortalecimiento de las Fuerzas Armadas en las competencias de la Autoridad Marítima Nacional - Dirección General de Capitanías y Guardacostas, que establece las funciones de la Dirección General de Capitanías y Guardacostas relacionadas más directamente con la navegación en los ríos amazónicos.</w:t>
      </w:r>
    </w:p>
    <w:p w14:paraId="632553E1" w14:textId="77777777" w:rsidR="00FE10E2" w:rsidRPr="00AF557E" w:rsidRDefault="00FE10E2" w:rsidP="00E048D2">
      <w:pPr>
        <w:jc w:val="both"/>
        <w:rPr>
          <w:b/>
        </w:rPr>
      </w:pPr>
    </w:p>
    <w:p w14:paraId="2A0FD7E6" w14:textId="77777777" w:rsidR="00E065C3" w:rsidRPr="00AF557E" w:rsidRDefault="00E0667A" w:rsidP="00C41137">
      <w:pPr>
        <w:pStyle w:val="Prrafodelista"/>
        <w:numPr>
          <w:ilvl w:val="0"/>
          <w:numId w:val="104"/>
        </w:numPr>
        <w:jc w:val="both"/>
        <w:rPr>
          <w:b/>
        </w:rPr>
      </w:pPr>
      <w:r w:rsidRPr="00AF557E">
        <w:rPr>
          <w:b/>
        </w:rPr>
        <w:t>Dirección</w:t>
      </w:r>
      <w:r w:rsidR="00376F8B" w:rsidRPr="00AF557E">
        <w:rPr>
          <w:b/>
        </w:rPr>
        <w:t xml:space="preserve"> </w:t>
      </w:r>
      <w:r w:rsidRPr="00AF557E">
        <w:rPr>
          <w:b/>
        </w:rPr>
        <w:t>de Hidrografía y Navegación</w:t>
      </w:r>
    </w:p>
    <w:p w14:paraId="3CDA6161" w14:textId="77777777" w:rsidR="00E85BE4" w:rsidRPr="00AF557E" w:rsidRDefault="00E85BE4" w:rsidP="00E048D2">
      <w:pPr>
        <w:pStyle w:val="Prrafodelista"/>
        <w:ind w:left="360"/>
        <w:jc w:val="both"/>
      </w:pPr>
    </w:p>
    <w:p w14:paraId="20D6A360" w14:textId="77777777" w:rsidR="00E065C3" w:rsidRPr="00AF557E" w:rsidRDefault="00E065C3" w:rsidP="00E048D2">
      <w:pPr>
        <w:pStyle w:val="Prrafodelista"/>
        <w:ind w:left="360"/>
        <w:jc w:val="both"/>
      </w:pPr>
      <w:r w:rsidRPr="00AF557E">
        <w:t>La Dirección de Hidrografía y Navegación tiene a cargo la administración, operación e investigación de las actividades relacion</w:t>
      </w:r>
      <w:r w:rsidR="008639BA" w:rsidRPr="00AF557E">
        <w:t>a</w:t>
      </w:r>
      <w:r w:rsidRPr="00AF557E">
        <w:t>das con las ciencias del ambiente en el ámbito acuático, con el fin de contribuir al desarrollo nacional, brindar apoyo y seguridad en la navegación a las Fuerzas Navales y a los Navegantes en general.</w:t>
      </w:r>
    </w:p>
    <w:p w14:paraId="65466B3F" w14:textId="77777777" w:rsidR="00E065C3" w:rsidRPr="00AF557E" w:rsidRDefault="00E065C3" w:rsidP="00E048D2">
      <w:pPr>
        <w:jc w:val="both"/>
        <w:rPr>
          <w:b/>
        </w:rPr>
      </w:pPr>
    </w:p>
    <w:p w14:paraId="598D33C4" w14:textId="77777777" w:rsidR="00FC3E7D" w:rsidRPr="00AF557E" w:rsidRDefault="00FC3E7D" w:rsidP="00C41137">
      <w:pPr>
        <w:pStyle w:val="Prrafodelista"/>
        <w:numPr>
          <w:ilvl w:val="0"/>
          <w:numId w:val="104"/>
        </w:numPr>
        <w:jc w:val="both"/>
        <w:rPr>
          <w:b/>
        </w:rPr>
      </w:pPr>
      <w:r w:rsidRPr="00AF557E">
        <w:rPr>
          <w:b/>
        </w:rPr>
        <w:t>Servicio de Hidrografía y Navegación de la Amazonía (SHNA):</w:t>
      </w:r>
    </w:p>
    <w:p w14:paraId="1907C4EA" w14:textId="77777777" w:rsidR="00E85BE4" w:rsidRPr="00AF557E" w:rsidRDefault="00E85BE4" w:rsidP="003D6F4E">
      <w:pPr>
        <w:ind w:left="360"/>
        <w:jc w:val="both"/>
        <w:rPr>
          <w:szCs w:val="22"/>
        </w:rPr>
      </w:pPr>
    </w:p>
    <w:p w14:paraId="5A1A0F43" w14:textId="77777777" w:rsidR="004B6248" w:rsidRPr="00AF557E" w:rsidRDefault="00FC3E7D" w:rsidP="003D6F4E">
      <w:pPr>
        <w:ind w:left="360"/>
        <w:jc w:val="both"/>
        <w:rPr>
          <w:szCs w:val="22"/>
        </w:rPr>
      </w:pPr>
      <w:r w:rsidRPr="00AF557E">
        <w:rPr>
          <w:szCs w:val="22"/>
        </w:rPr>
        <w:t>El Servicio de Hidrografía y Navegación de la Amazonía fue creado por Resolución Ministerial Nº 2026–71–MA/CG del 18 de agosto de 1971 y es un órgano técnico desconcentrado de la Dirección de Hidrografía y Navegación.</w:t>
      </w:r>
    </w:p>
    <w:p w14:paraId="34C85768" w14:textId="77777777" w:rsidR="003D6F4E" w:rsidRPr="00AF557E" w:rsidRDefault="003D6F4E" w:rsidP="003D6F4E">
      <w:pPr>
        <w:ind w:left="360"/>
        <w:jc w:val="both"/>
        <w:rPr>
          <w:szCs w:val="22"/>
        </w:rPr>
      </w:pPr>
    </w:p>
    <w:p w14:paraId="04CDF100" w14:textId="77777777" w:rsidR="004B6248" w:rsidRPr="00AF557E" w:rsidRDefault="00FC3E7D" w:rsidP="003D6F4E">
      <w:pPr>
        <w:ind w:left="360"/>
        <w:jc w:val="both"/>
        <w:rPr>
          <w:szCs w:val="22"/>
        </w:rPr>
      </w:pPr>
      <w:r w:rsidRPr="00AF557E">
        <w:rPr>
          <w:szCs w:val="22"/>
        </w:rPr>
        <w:t xml:space="preserve">Tiene como función administrar e investigar las actividades relacionadas con las ciencias del ambiente en el ámbito fluvial de la Amazonía Peruana, con el fin de apoyar a las Fuerzas Navales y a los navegantes en general.  </w:t>
      </w:r>
    </w:p>
    <w:p w14:paraId="6BA333A9" w14:textId="77777777" w:rsidR="003D6F4E" w:rsidRPr="00AF557E" w:rsidRDefault="003D6F4E" w:rsidP="000527B8">
      <w:pPr>
        <w:ind w:left="567"/>
        <w:jc w:val="both"/>
        <w:rPr>
          <w:szCs w:val="22"/>
        </w:rPr>
      </w:pPr>
    </w:p>
    <w:p w14:paraId="6F01D01B" w14:textId="77777777" w:rsidR="004B6248" w:rsidRPr="00AF557E" w:rsidRDefault="00FC3E7D" w:rsidP="003D6F4E">
      <w:pPr>
        <w:ind w:left="360"/>
        <w:jc w:val="both"/>
        <w:rPr>
          <w:szCs w:val="22"/>
        </w:rPr>
      </w:pPr>
      <w:r w:rsidRPr="00AF557E">
        <w:rPr>
          <w:szCs w:val="22"/>
        </w:rPr>
        <w:t>Presta servicios con unidades técnicas especializadas vinculadas con:</w:t>
      </w:r>
    </w:p>
    <w:p w14:paraId="3399836F" w14:textId="77777777" w:rsidR="004B6248" w:rsidRPr="00AF557E" w:rsidRDefault="004B6248" w:rsidP="003D6F4E">
      <w:pPr>
        <w:ind w:left="360"/>
        <w:jc w:val="both"/>
        <w:rPr>
          <w:szCs w:val="22"/>
        </w:rPr>
      </w:pPr>
    </w:p>
    <w:p w14:paraId="23541B42" w14:textId="77777777" w:rsidR="00EC4002" w:rsidRPr="00AF557E" w:rsidRDefault="00D16789" w:rsidP="00C41137">
      <w:pPr>
        <w:pStyle w:val="Prrafodelista"/>
        <w:numPr>
          <w:ilvl w:val="0"/>
          <w:numId w:val="107"/>
        </w:numPr>
        <w:spacing w:after="120"/>
        <w:ind w:left="714" w:hanging="357"/>
        <w:jc w:val="both"/>
      </w:pPr>
      <w:r w:rsidRPr="00AF557E">
        <w:t xml:space="preserve">Hidrografía: Cuenta con áreas de revisión y compilación, levantamientos hidrográficos y </w:t>
      </w:r>
      <w:r w:rsidR="00011026" w:rsidRPr="00AF557E">
        <w:t>E</w:t>
      </w:r>
      <w:r w:rsidRPr="00AF557E">
        <w:t xml:space="preserve">staciones </w:t>
      </w:r>
      <w:r w:rsidR="00011026" w:rsidRPr="00AF557E">
        <w:t>L</w:t>
      </w:r>
      <w:r w:rsidRPr="00AF557E">
        <w:t>imnimétricas;</w:t>
      </w:r>
    </w:p>
    <w:p w14:paraId="6CA675F6" w14:textId="77777777" w:rsidR="00EC4002" w:rsidRPr="00AF557E" w:rsidRDefault="00D16789" w:rsidP="00C41137">
      <w:pPr>
        <w:pStyle w:val="Prrafodelista"/>
        <w:numPr>
          <w:ilvl w:val="0"/>
          <w:numId w:val="107"/>
        </w:numPr>
        <w:spacing w:after="120"/>
        <w:ind w:left="714" w:hanging="357"/>
        <w:jc w:val="both"/>
      </w:pPr>
      <w:r w:rsidRPr="00AF557E">
        <w:t>Navegación: Realiza recolección de datos, cartografía, cartas y publicaciones, y meteorologías;</w:t>
      </w:r>
    </w:p>
    <w:p w14:paraId="4908470B" w14:textId="77777777" w:rsidR="00FC3E7D" w:rsidRPr="00AF557E" w:rsidRDefault="00D16789" w:rsidP="00C41137">
      <w:pPr>
        <w:pStyle w:val="Prrafodelista"/>
        <w:numPr>
          <w:ilvl w:val="0"/>
          <w:numId w:val="107"/>
        </w:numPr>
        <w:jc w:val="both"/>
      </w:pPr>
      <w:r w:rsidRPr="00AF557E">
        <w:t>Señalización Fluvial: Instala y controla ayudas a la navegación.</w:t>
      </w:r>
    </w:p>
    <w:p w14:paraId="5D9A4165" w14:textId="77777777" w:rsidR="003D6F4E" w:rsidRPr="00AF557E" w:rsidRDefault="003D6F4E" w:rsidP="003D6F4E">
      <w:pPr>
        <w:jc w:val="both"/>
        <w:rPr>
          <w:szCs w:val="22"/>
        </w:rPr>
      </w:pPr>
    </w:p>
    <w:p w14:paraId="01CB95B7" w14:textId="77777777" w:rsidR="00E065C3" w:rsidRPr="00AF557E" w:rsidRDefault="00FC3E7D" w:rsidP="00E048D2">
      <w:pPr>
        <w:ind w:left="360"/>
        <w:jc w:val="both"/>
        <w:rPr>
          <w:szCs w:val="22"/>
        </w:rPr>
      </w:pPr>
      <w:r w:rsidRPr="00AF557E">
        <w:rPr>
          <w:szCs w:val="22"/>
        </w:rPr>
        <w:t xml:space="preserve">Los servicios que presta son los siguientes: </w:t>
      </w:r>
    </w:p>
    <w:p w14:paraId="7A3B2EAC" w14:textId="77777777" w:rsidR="003D6F4E" w:rsidRPr="00AF557E" w:rsidRDefault="003D6F4E" w:rsidP="000527B8">
      <w:pPr>
        <w:jc w:val="both"/>
      </w:pPr>
    </w:p>
    <w:p w14:paraId="4B7A683C" w14:textId="77777777" w:rsidR="00EC4002" w:rsidRPr="00AF557E" w:rsidRDefault="00D16789" w:rsidP="00C41137">
      <w:pPr>
        <w:pStyle w:val="Prrafodelista"/>
        <w:numPr>
          <w:ilvl w:val="0"/>
          <w:numId w:val="108"/>
        </w:numPr>
        <w:spacing w:after="120"/>
        <w:ind w:left="714" w:hanging="357"/>
        <w:jc w:val="both"/>
      </w:pPr>
      <w:r w:rsidRPr="00AF557E">
        <w:t xml:space="preserve">Cartografía: Efectuar la planificación cartográfica de las cartas náuticas fluviales que ella edita a escalas convenientes para uso de la Fuerza Naval de la Amazonia y los navegantes en general.   </w:t>
      </w:r>
    </w:p>
    <w:p w14:paraId="31FD97FF" w14:textId="77777777" w:rsidR="00EC4002" w:rsidRPr="00AF557E" w:rsidRDefault="00D16789" w:rsidP="00C41137">
      <w:pPr>
        <w:pStyle w:val="Prrafodelista"/>
        <w:numPr>
          <w:ilvl w:val="0"/>
          <w:numId w:val="108"/>
        </w:numPr>
        <w:spacing w:after="120"/>
        <w:ind w:left="714" w:hanging="357"/>
        <w:jc w:val="both"/>
      </w:pPr>
      <w:r w:rsidRPr="00AF557E">
        <w:t>Señalización náutica fluvial: Instalación y mantenimiento de dispositivos de señalización náutica fluvial diurna y nocturna para contribuir a la seguridad de la navegación en general.</w:t>
      </w:r>
    </w:p>
    <w:p w14:paraId="68BCCF13" w14:textId="77777777" w:rsidR="00FC3E7D" w:rsidRPr="00AF557E" w:rsidRDefault="00D16789" w:rsidP="00C41137">
      <w:pPr>
        <w:pStyle w:val="Prrafodelista"/>
        <w:numPr>
          <w:ilvl w:val="0"/>
          <w:numId w:val="108"/>
        </w:numPr>
        <w:jc w:val="both"/>
      </w:pPr>
      <w:r w:rsidRPr="00AF557E">
        <w:t xml:space="preserve">Estaciones </w:t>
      </w:r>
      <w:r w:rsidR="00011026" w:rsidRPr="00AF557E">
        <w:t>L</w:t>
      </w:r>
      <w:r w:rsidRPr="00AF557E">
        <w:t xml:space="preserve">imnimétricas: Llevar base de datos con niveles de los ríos entre ellos Ucayali y Marañón, obtenidos con instalaciones propias y en coordinación con otras instituciones públicas y privadas que mantienen </w:t>
      </w:r>
      <w:r w:rsidR="00011026" w:rsidRPr="00AF557E">
        <w:t>E</w:t>
      </w:r>
      <w:r w:rsidRPr="00AF557E">
        <w:t xml:space="preserve">staciones </w:t>
      </w:r>
      <w:r w:rsidR="00011026" w:rsidRPr="00AF557E">
        <w:t>L</w:t>
      </w:r>
      <w:r w:rsidRPr="00AF557E">
        <w:t>imnimétricas en dichos ríos.</w:t>
      </w:r>
    </w:p>
    <w:p w14:paraId="2E610A02" w14:textId="77777777" w:rsidR="003D6F4E" w:rsidRPr="00AF557E" w:rsidRDefault="003D6F4E" w:rsidP="003D6F4E">
      <w:pPr>
        <w:jc w:val="both"/>
        <w:rPr>
          <w:szCs w:val="22"/>
        </w:rPr>
      </w:pPr>
    </w:p>
    <w:p w14:paraId="5BC9BD1A" w14:textId="77777777" w:rsidR="00E065C3" w:rsidRPr="00AF557E" w:rsidRDefault="00FC3E7D" w:rsidP="00E048D2">
      <w:pPr>
        <w:ind w:left="360"/>
        <w:jc w:val="both"/>
        <w:rPr>
          <w:szCs w:val="22"/>
        </w:rPr>
      </w:pPr>
      <w:r w:rsidRPr="00AF557E">
        <w:rPr>
          <w:szCs w:val="22"/>
        </w:rPr>
        <w:t>El organismo publica mensualmente el boletín de "Avisos a los Navegantes Fluviales" cuyo  contenido está referido a la navegación en los ríos amazónicos, sus características y a los servicios de ayudas a la navegación existentes.</w:t>
      </w:r>
    </w:p>
    <w:p w14:paraId="65686822" w14:textId="77777777" w:rsidR="003D6F4E" w:rsidRPr="00AF557E" w:rsidRDefault="003D6F4E" w:rsidP="003D6F4E">
      <w:pPr>
        <w:jc w:val="both"/>
        <w:rPr>
          <w:szCs w:val="22"/>
        </w:rPr>
      </w:pPr>
    </w:p>
    <w:p w14:paraId="716FCA73" w14:textId="77777777" w:rsidR="00E065C3" w:rsidRPr="00AF557E" w:rsidRDefault="00FC3E7D" w:rsidP="00E048D2">
      <w:pPr>
        <w:ind w:left="360"/>
        <w:jc w:val="both"/>
        <w:rPr>
          <w:szCs w:val="22"/>
        </w:rPr>
      </w:pPr>
      <w:r w:rsidRPr="00AF557E">
        <w:rPr>
          <w:szCs w:val="22"/>
        </w:rPr>
        <w:t xml:space="preserve">En el ámbito de su competencia realiza levantamientos hidrográficos e implementación e interpretación de </w:t>
      </w:r>
      <w:r w:rsidR="00011026" w:rsidRPr="00AF557E">
        <w:rPr>
          <w:szCs w:val="22"/>
        </w:rPr>
        <w:t>E</w:t>
      </w:r>
      <w:r w:rsidRPr="00AF557E">
        <w:rPr>
          <w:szCs w:val="22"/>
        </w:rPr>
        <w:t xml:space="preserve">staciones </w:t>
      </w:r>
      <w:r w:rsidR="00011026" w:rsidRPr="00AF557E">
        <w:rPr>
          <w:szCs w:val="22"/>
        </w:rPr>
        <w:t>L</w:t>
      </w:r>
      <w:r w:rsidRPr="00AF557E">
        <w:rPr>
          <w:szCs w:val="22"/>
        </w:rPr>
        <w:t>imnimétricas; levantamientos topográficos y geodesia.</w:t>
      </w:r>
    </w:p>
    <w:p w14:paraId="68B67F68" w14:textId="77777777" w:rsidR="003D6F4E" w:rsidRPr="00AF557E" w:rsidRDefault="003D6F4E" w:rsidP="003D6F4E">
      <w:pPr>
        <w:jc w:val="both"/>
        <w:rPr>
          <w:szCs w:val="22"/>
        </w:rPr>
      </w:pPr>
    </w:p>
    <w:p w14:paraId="3C42ACB2" w14:textId="77777777" w:rsidR="00E065C3" w:rsidRPr="00AF557E" w:rsidRDefault="00FC3E7D" w:rsidP="00E048D2">
      <w:pPr>
        <w:ind w:left="360"/>
        <w:jc w:val="both"/>
        <w:rPr>
          <w:szCs w:val="22"/>
        </w:rPr>
      </w:pPr>
      <w:r w:rsidRPr="00AF557E">
        <w:rPr>
          <w:szCs w:val="22"/>
        </w:rPr>
        <w:t>Realiza Pronósticos y Cartas de inundación-, desarrolla Cartografía, Geomática, publicaciones vinculadas con la Navegación –Aviso a los navegantes, Publicaciones Náuticas y Catálogo de Cartas- Señalización Náutica y Separación de Tráfico Marítimo.</w:t>
      </w:r>
    </w:p>
    <w:p w14:paraId="64E8026D" w14:textId="77777777" w:rsidR="003D6F4E" w:rsidRPr="00AF557E" w:rsidRDefault="003D6F4E" w:rsidP="003D6F4E">
      <w:pPr>
        <w:jc w:val="both"/>
        <w:rPr>
          <w:szCs w:val="22"/>
        </w:rPr>
      </w:pPr>
    </w:p>
    <w:p w14:paraId="33B200AA" w14:textId="77777777" w:rsidR="00E065C3" w:rsidRPr="00AF557E" w:rsidRDefault="00EF0951" w:rsidP="00E048D2">
      <w:pPr>
        <w:ind w:left="360"/>
        <w:jc w:val="both"/>
        <w:rPr>
          <w:szCs w:val="22"/>
        </w:rPr>
      </w:pPr>
      <w:r w:rsidRPr="00AF557E">
        <w:rPr>
          <w:szCs w:val="22"/>
        </w:rPr>
        <w:t>C</w:t>
      </w:r>
      <w:r w:rsidR="00FC3E7D" w:rsidRPr="00AF557E">
        <w:rPr>
          <w:szCs w:val="22"/>
        </w:rPr>
        <w:t>on relación a las Cartas y Publicaciones náuticas, el art. 14° del Decreto Legislativo N° 1147 –que regula el fortalecimiento de las fuerzas armadas en las competencias de la Autoridad Marítima Nacional dispone que toda actividad u operación que se realice en el medio acuático debe tener como referencia obligatoria las cartas y publicaciones náuticas oficiales emitidas por la Dirección de Hidrografía y Navegación de la Marina del Perú. Dicha disposición es aplicable al SEHINAV, considerando que como órgano desconcentrado de dicho organismo, realiza las funciones inherentes circunscriptas a la Amazonia.</w:t>
      </w:r>
    </w:p>
    <w:p w14:paraId="4ED05745" w14:textId="77777777" w:rsidR="004B6248" w:rsidRPr="00AF557E" w:rsidRDefault="004B6248" w:rsidP="000527B8">
      <w:pPr>
        <w:ind w:left="567"/>
        <w:jc w:val="both"/>
        <w:rPr>
          <w:szCs w:val="22"/>
        </w:rPr>
      </w:pPr>
    </w:p>
    <w:p w14:paraId="29B0BFEB" w14:textId="77777777" w:rsidR="00FC3E7D" w:rsidRPr="00AF557E" w:rsidRDefault="00FC3E7D" w:rsidP="00C41137">
      <w:pPr>
        <w:pStyle w:val="Prrafodelista"/>
        <w:numPr>
          <w:ilvl w:val="0"/>
          <w:numId w:val="104"/>
        </w:numPr>
        <w:jc w:val="both"/>
        <w:rPr>
          <w:b/>
        </w:rPr>
      </w:pPr>
      <w:r w:rsidRPr="00AF557E">
        <w:rPr>
          <w:b/>
        </w:rPr>
        <w:t>Autoridad Portuaria Nacional (APN):</w:t>
      </w:r>
    </w:p>
    <w:p w14:paraId="7CBF69A4" w14:textId="77777777" w:rsidR="00E85BE4" w:rsidRPr="00AF557E" w:rsidRDefault="00E85BE4" w:rsidP="00E048D2">
      <w:pPr>
        <w:ind w:left="360"/>
        <w:jc w:val="both"/>
        <w:rPr>
          <w:szCs w:val="22"/>
        </w:rPr>
      </w:pPr>
    </w:p>
    <w:p w14:paraId="5644BF86" w14:textId="77777777" w:rsidR="00E065C3" w:rsidRPr="00AF557E" w:rsidRDefault="00FC3E7D" w:rsidP="00E048D2">
      <w:pPr>
        <w:ind w:left="360"/>
        <w:jc w:val="both"/>
        <w:rPr>
          <w:szCs w:val="22"/>
        </w:rPr>
      </w:pPr>
      <w:r w:rsidRPr="00AF557E">
        <w:rPr>
          <w:szCs w:val="22"/>
        </w:rPr>
        <w:t>La Ley N° 27943 (Ley del Sistema Portuario Nacional) del 1° de Marzo de 2003, tiene por finalidad promover el desarrollo y la competitividad de los puertos, facilitar el transporte multimodal, modernizar los puertos y desarrollar las cadenas logísticas que existen en los terminales portuarios.</w:t>
      </w:r>
    </w:p>
    <w:p w14:paraId="267456C4" w14:textId="77777777" w:rsidR="00E065C3" w:rsidRPr="00AF557E" w:rsidRDefault="00E065C3" w:rsidP="00E048D2">
      <w:pPr>
        <w:ind w:left="360"/>
        <w:jc w:val="both"/>
        <w:rPr>
          <w:szCs w:val="22"/>
        </w:rPr>
      </w:pPr>
    </w:p>
    <w:p w14:paraId="583163EF" w14:textId="77777777" w:rsidR="00E065C3" w:rsidRPr="00AF557E" w:rsidRDefault="00FC3E7D" w:rsidP="00E048D2">
      <w:pPr>
        <w:ind w:left="360"/>
        <w:jc w:val="both"/>
        <w:rPr>
          <w:szCs w:val="22"/>
        </w:rPr>
      </w:pPr>
      <w:r w:rsidRPr="00AF557E">
        <w:rPr>
          <w:szCs w:val="22"/>
        </w:rPr>
        <w:t>Crea la Autoridad Portuaria Nacional (APN) como organismo público descentralizado encargado del Sistema Portuario Nacional, adscrito al Ministerio de Transportes y Comunicaciones, con personería jurídica de derecho público interno, patrimonio propio, y con autonomía administrativa, funcional, técnica, económica y financiera; facultad normativa por delegación del Ministro de Transportes y Comunicaciones.</w:t>
      </w:r>
    </w:p>
    <w:p w14:paraId="79D3B3A5" w14:textId="77777777" w:rsidR="00E065C3" w:rsidRPr="00AF557E" w:rsidRDefault="00E065C3" w:rsidP="00E048D2">
      <w:pPr>
        <w:ind w:left="360"/>
        <w:jc w:val="both"/>
        <w:rPr>
          <w:szCs w:val="22"/>
        </w:rPr>
      </w:pPr>
    </w:p>
    <w:p w14:paraId="499FA964" w14:textId="77777777" w:rsidR="00E065C3" w:rsidRPr="00AF557E" w:rsidRDefault="001B5B09" w:rsidP="00E048D2">
      <w:pPr>
        <w:ind w:left="360"/>
        <w:jc w:val="both"/>
        <w:rPr>
          <w:szCs w:val="22"/>
        </w:rPr>
      </w:pPr>
      <w:r w:rsidRPr="00AF557E">
        <w:rPr>
          <w:szCs w:val="22"/>
        </w:rPr>
        <w:t>L</w:t>
      </w:r>
      <w:r w:rsidR="00FC3E7D" w:rsidRPr="00AF557E">
        <w:rPr>
          <w:szCs w:val="22"/>
        </w:rPr>
        <w:t>a Autoridad Portuaria Nacional, participa</w:t>
      </w:r>
      <w:r w:rsidRPr="00AF557E">
        <w:rPr>
          <w:szCs w:val="22"/>
        </w:rPr>
        <w:t>rá</w:t>
      </w:r>
      <w:r w:rsidR="00FC3E7D" w:rsidRPr="00AF557E">
        <w:rPr>
          <w:szCs w:val="22"/>
        </w:rPr>
        <w:t xml:space="preserve"> en el proceso de verificación del cobro de la tarifa, durante el control que efectúa de los aspectos relativos al zarpe</w:t>
      </w:r>
      <w:r w:rsidRPr="00AF557E">
        <w:rPr>
          <w:szCs w:val="22"/>
        </w:rPr>
        <w:t>.</w:t>
      </w:r>
      <w:r w:rsidR="00FC3E7D" w:rsidRPr="00AF557E">
        <w:rPr>
          <w:szCs w:val="22"/>
        </w:rPr>
        <w:t xml:space="preserve"> </w:t>
      </w:r>
    </w:p>
    <w:p w14:paraId="0D324343" w14:textId="77777777" w:rsidR="00FC3E7D" w:rsidRPr="00AF557E" w:rsidRDefault="00FC3E7D" w:rsidP="00020EDC">
      <w:pPr>
        <w:rPr>
          <w:szCs w:val="22"/>
        </w:rPr>
      </w:pPr>
    </w:p>
    <w:p w14:paraId="5C4B2453" w14:textId="77777777" w:rsidR="00F01A49" w:rsidRPr="00AF557E" w:rsidRDefault="00F01A49">
      <w:pPr>
        <w:rPr>
          <w:b/>
          <w:bCs w:val="0"/>
          <w:szCs w:val="22"/>
          <w:lang w:val="es-MX"/>
        </w:rPr>
      </w:pPr>
      <w:r w:rsidRPr="00AF557E">
        <w:rPr>
          <w:b/>
          <w:bCs w:val="0"/>
          <w:szCs w:val="22"/>
          <w:lang w:val="es-MX"/>
        </w:rPr>
        <w:br w:type="page"/>
      </w:r>
    </w:p>
    <w:p w14:paraId="49BD6CD4" w14:textId="77777777" w:rsidR="00430D7A" w:rsidRPr="00AF557E" w:rsidRDefault="00430D7A">
      <w:pPr>
        <w:rPr>
          <w:rFonts w:cs="Times New Roman"/>
          <w:b/>
          <w:bCs w:val="0"/>
          <w:szCs w:val="22"/>
          <w:lang w:val="es-MX"/>
        </w:rPr>
      </w:pPr>
      <w:bookmarkStart w:id="2235" w:name="_Toc378746225"/>
    </w:p>
    <w:p w14:paraId="0304D158" w14:textId="77777777" w:rsidR="00C3257A" w:rsidRPr="00AF557E" w:rsidRDefault="00CB59C8" w:rsidP="00C3257A">
      <w:pPr>
        <w:pStyle w:val="Ttulo2"/>
        <w:ind w:left="0"/>
        <w:jc w:val="center"/>
        <w:rPr>
          <w:rFonts w:ascii="Arial" w:hAnsi="Arial"/>
          <w:b/>
          <w:szCs w:val="22"/>
          <w:u w:val="none"/>
        </w:rPr>
      </w:pPr>
      <w:bookmarkStart w:id="2236" w:name="_Toc396825804"/>
      <w:bookmarkStart w:id="2237" w:name="_Toc449609348"/>
      <w:r w:rsidRPr="00AF557E">
        <w:rPr>
          <w:rFonts w:ascii="Arial" w:hAnsi="Arial"/>
          <w:b/>
          <w:szCs w:val="22"/>
          <w:u w:val="none"/>
        </w:rPr>
        <w:t>ANEXO 9</w:t>
      </w:r>
      <w:bookmarkEnd w:id="2235"/>
      <w:bookmarkEnd w:id="2236"/>
      <w:bookmarkEnd w:id="2237"/>
    </w:p>
    <w:p w14:paraId="6ADFC5A7" w14:textId="77777777" w:rsidR="002E7E0A" w:rsidRPr="00AF557E" w:rsidRDefault="002E7E0A" w:rsidP="00C3257A">
      <w:pPr>
        <w:pStyle w:val="Ttulo2"/>
        <w:ind w:left="0"/>
        <w:jc w:val="center"/>
        <w:rPr>
          <w:rFonts w:ascii="Arial" w:hAnsi="Arial"/>
          <w:b/>
          <w:bCs w:val="0"/>
          <w:szCs w:val="22"/>
          <w:u w:val="none"/>
          <w:lang w:val="es-MX"/>
        </w:rPr>
      </w:pPr>
    </w:p>
    <w:p w14:paraId="25AE89B7" w14:textId="77777777" w:rsidR="00EC4002" w:rsidRPr="00AF557E" w:rsidRDefault="00CB59C8" w:rsidP="001873AB">
      <w:pPr>
        <w:pStyle w:val="Ttulo1"/>
        <w:jc w:val="center"/>
        <w:rPr>
          <w:b w:val="0"/>
          <w:szCs w:val="22"/>
        </w:rPr>
      </w:pPr>
      <w:bookmarkStart w:id="2238" w:name="_Toc449609349"/>
      <w:r w:rsidRPr="00AF557E">
        <w:rPr>
          <w:szCs w:val="22"/>
        </w:rPr>
        <w:t>GARANTÍA DE FIEL CUMPLIMIENTO DE CONTRATO DE CONCESIÓN</w:t>
      </w:r>
      <w:bookmarkEnd w:id="2238"/>
    </w:p>
    <w:p w14:paraId="33E5E735" w14:textId="77777777" w:rsidR="00C3257A" w:rsidRPr="00AF557E" w:rsidRDefault="00C3257A" w:rsidP="00C3257A">
      <w:pPr>
        <w:rPr>
          <w:szCs w:val="22"/>
        </w:rPr>
      </w:pPr>
    </w:p>
    <w:p w14:paraId="15E398CD" w14:textId="77777777" w:rsidR="00C3257A" w:rsidRPr="00AF557E" w:rsidRDefault="00C3257A" w:rsidP="00C3257A">
      <w:pPr>
        <w:pStyle w:val="Textosinformato"/>
        <w:jc w:val="right"/>
        <w:rPr>
          <w:rFonts w:ascii="Arial" w:hAnsi="Arial"/>
          <w:szCs w:val="22"/>
        </w:rPr>
      </w:pPr>
      <w:r w:rsidRPr="00AF557E">
        <w:rPr>
          <w:rFonts w:ascii="Arial" w:hAnsi="Arial"/>
          <w:szCs w:val="22"/>
        </w:rPr>
        <w:t xml:space="preserve">Lima, …… de ................... de 201.... </w:t>
      </w:r>
    </w:p>
    <w:p w14:paraId="57699AF5"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Señores </w:t>
      </w:r>
    </w:p>
    <w:p w14:paraId="096A8279" w14:textId="77777777" w:rsidR="00C3257A" w:rsidRPr="00AF557E" w:rsidRDefault="00C3257A" w:rsidP="00C3257A">
      <w:pPr>
        <w:rPr>
          <w:b/>
          <w:szCs w:val="22"/>
        </w:rPr>
      </w:pPr>
      <w:r w:rsidRPr="00AF557E">
        <w:rPr>
          <w:b/>
          <w:szCs w:val="22"/>
        </w:rPr>
        <w:t>Ministerio de Transportes y Comunicaciones</w:t>
      </w:r>
    </w:p>
    <w:p w14:paraId="561C0AC9"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Presente.- </w:t>
      </w:r>
    </w:p>
    <w:p w14:paraId="0CD6AF05" w14:textId="77777777" w:rsidR="00C3257A" w:rsidRPr="00AF557E" w:rsidRDefault="00C3257A" w:rsidP="00C3257A">
      <w:pPr>
        <w:pStyle w:val="Textosinformato"/>
        <w:jc w:val="both"/>
        <w:rPr>
          <w:rFonts w:ascii="Arial" w:hAnsi="Arial"/>
          <w:szCs w:val="22"/>
        </w:rPr>
      </w:pPr>
    </w:p>
    <w:p w14:paraId="2304F8CF"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Ref.: Carta Fianza No………….. </w:t>
      </w:r>
    </w:p>
    <w:p w14:paraId="10C9D433"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Vencimiento:...................... </w:t>
      </w:r>
    </w:p>
    <w:p w14:paraId="29DE6871" w14:textId="77777777" w:rsidR="00C3257A" w:rsidRPr="00AF557E" w:rsidRDefault="00C3257A" w:rsidP="00C3257A">
      <w:pPr>
        <w:pStyle w:val="Textosinformato"/>
        <w:jc w:val="both"/>
        <w:rPr>
          <w:rFonts w:ascii="Arial" w:hAnsi="Arial"/>
          <w:szCs w:val="22"/>
        </w:rPr>
      </w:pPr>
    </w:p>
    <w:p w14:paraId="54598E91"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De nuestra consideración: </w:t>
      </w:r>
    </w:p>
    <w:p w14:paraId="0ABF3083" w14:textId="77777777" w:rsidR="00C3257A" w:rsidRPr="00AF557E" w:rsidRDefault="00C3257A" w:rsidP="00C3257A">
      <w:pPr>
        <w:pStyle w:val="Textosinformato"/>
        <w:jc w:val="both"/>
        <w:rPr>
          <w:rFonts w:ascii="Arial" w:hAnsi="Arial"/>
          <w:szCs w:val="22"/>
        </w:rPr>
      </w:pPr>
    </w:p>
    <w:p w14:paraId="63B4D147" w14:textId="77777777" w:rsidR="00C3257A" w:rsidRPr="00AF557E" w:rsidRDefault="00C3257A" w:rsidP="00C3257A">
      <w:pPr>
        <w:pStyle w:val="Textosinformato"/>
        <w:jc w:val="both"/>
        <w:rPr>
          <w:rFonts w:ascii="Arial" w:hAnsi="Arial"/>
          <w:szCs w:val="22"/>
        </w:rPr>
      </w:pPr>
      <w:r w:rsidRPr="00AF557E">
        <w:rPr>
          <w:rFonts w:ascii="Arial" w:hAnsi="Arial"/>
          <w:szCs w:val="22"/>
        </w:rPr>
        <w:t>Por la presente y a la solicitud de nuestros clientes, señores .................................................... (</w:t>
      </w:r>
      <w:r w:rsidRPr="00AF557E">
        <w:rPr>
          <w:rFonts w:ascii="Arial" w:hAnsi="Arial"/>
          <w:i/>
          <w:szCs w:val="22"/>
        </w:rPr>
        <w:t>nombre de la persona jurídica</w:t>
      </w:r>
      <w:r w:rsidRPr="00AF557E">
        <w:rPr>
          <w:rFonts w:ascii="Arial" w:hAnsi="Arial"/>
          <w:szCs w:val="22"/>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todas y cada una de las obligaciones a cargo del CONCESIONARIO, derivadas de la celebración del Contrato de Concesión del proyecto “</w:t>
      </w:r>
      <w:r w:rsidR="00257C2D" w:rsidRPr="00AF557E">
        <w:rPr>
          <w:rFonts w:ascii="Arial" w:hAnsi="Arial"/>
          <w:szCs w:val="22"/>
        </w:rPr>
        <w:t>Hidrovía</w:t>
      </w:r>
      <w:r w:rsidR="008639BA" w:rsidRPr="00AF557E">
        <w:rPr>
          <w:rFonts w:ascii="Arial" w:hAnsi="Arial"/>
          <w:szCs w:val="22"/>
        </w:rPr>
        <w:t xml:space="preserve"> </w:t>
      </w:r>
      <w:r w:rsidR="00257C2D" w:rsidRPr="00AF557E">
        <w:rPr>
          <w:rFonts w:ascii="Arial" w:hAnsi="Arial"/>
          <w:szCs w:val="22"/>
        </w:rPr>
        <w:t>Amazónica</w:t>
      </w:r>
      <w:r w:rsidRPr="00AF557E">
        <w:rPr>
          <w:rFonts w:ascii="Arial" w:hAnsi="Arial"/>
          <w:szCs w:val="22"/>
        </w:rPr>
        <w:t>: ríos Marañón y Amazonas, tramo Saramiriza – Iquitos – Santa Rosa; río Huallaga, tramo Yurimaguas – Confluencia con el río Marañón; río Ucayali, tramo Pucallpa – confluencia con el río Marañón”(en adelante “el Contrato”).</w:t>
      </w:r>
    </w:p>
    <w:p w14:paraId="2ACD79C5" w14:textId="77777777" w:rsidR="00C3257A" w:rsidRPr="00AF557E" w:rsidRDefault="00C3257A" w:rsidP="00C3257A">
      <w:pPr>
        <w:pStyle w:val="Textosinformato"/>
        <w:jc w:val="both"/>
        <w:rPr>
          <w:rFonts w:ascii="Arial" w:hAnsi="Arial"/>
          <w:szCs w:val="22"/>
        </w:rPr>
      </w:pPr>
    </w:p>
    <w:p w14:paraId="27C54067"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 </w:t>
      </w:r>
    </w:p>
    <w:p w14:paraId="55446DFB" w14:textId="77777777" w:rsidR="00C3257A" w:rsidRPr="00AF557E" w:rsidRDefault="00C3257A" w:rsidP="00C3257A">
      <w:pPr>
        <w:pStyle w:val="Textosinformato"/>
        <w:jc w:val="both"/>
        <w:rPr>
          <w:rFonts w:ascii="Arial" w:hAnsi="Arial"/>
          <w:szCs w:val="22"/>
        </w:rPr>
      </w:pPr>
    </w:p>
    <w:p w14:paraId="3D3C29B9" w14:textId="77777777" w:rsidR="00C3257A" w:rsidRPr="00AF557E" w:rsidRDefault="00C3257A" w:rsidP="00C3257A">
      <w:pPr>
        <w:pStyle w:val="Textosinformato"/>
        <w:jc w:val="both"/>
        <w:rPr>
          <w:rFonts w:ascii="Arial" w:hAnsi="Arial"/>
          <w:szCs w:val="22"/>
        </w:rPr>
      </w:pPr>
      <w:r w:rsidRPr="00AF557E">
        <w:rPr>
          <w:rFonts w:ascii="Arial" w:hAnsi="Arial"/>
          <w:szCs w:val="22"/>
        </w:rPr>
        <w:t>Para honrar la presente Fianza a favor de ustedes bastará un requerimiento escrito por conducto notarial del EL REGULADOR, la cual deberá estar firmada por el Presidente de su Consejo Directivo o alguna persona debidamente autorizada por este organismo. El pago se hará efectivo dentro de las 24 horas siguientes a su requerimiento en nuestras oficinas ubicadas en...................................................</w:t>
      </w:r>
    </w:p>
    <w:p w14:paraId="48197B7E" w14:textId="77777777" w:rsidR="00C3257A" w:rsidRPr="00AF557E" w:rsidRDefault="00C3257A" w:rsidP="00C3257A">
      <w:pPr>
        <w:pStyle w:val="Textosinformato"/>
        <w:jc w:val="both"/>
        <w:rPr>
          <w:rFonts w:ascii="Arial" w:hAnsi="Arial"/>
          <w:szCs w:val="22"/>
        </w:rPr>
      </w:pPr>
    </w:p>
    <w:p w14:paraId="14A37016"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Toda demora de nuestra parte para honrarla devengará un interés equivalente a la tasa máxima LIBOR más un margen (spread) de 3%. La tasa LIBOR será la establecida por el Cable Reuter diario a las 5:00 p.m., hora Londres, debiendo devengarse los intereses a partir de la fecha en que se ha exigido su cumplimiento y hasta la fecha efectiva de pago. </w:t>
      </w:r>
    </w:p>
    <w:p w14:paraId="5D0FB144" w14:textId="77777777" w:rsidR="00C3257A" w:rsidRPr="00AF557E" w:rsidRDefault="00C3257A" w:rsidP="00C3257A">
      <w:pPr>
        <w:pStyle w:val="Textosinformato"/>
        <w:jc w:val="both"/>
        <w:rPr>
          <w:rFonts w:ascii="Arial" w:hAnsi="Arial"/>
          <w:szCs w:val="22"/>
        </w:rPr>
      </w:pPr>
    </w:p>
    <w:p w14:paraId="3E105D2A"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Nuestras obligaciones bajo la presente Fianza, no se verán afectadas por cualquier disputa entre ustedes y nuestros clientes. </w:t>
      </w:r>
    </w:p>
    <w:p w14:paraId="14D2D779" w14:textId="77777777" w:rsidR="00C3257A" w:rsidRPr="00AF557E" w:rsidRDefault="00C3257A" w:rsidP="00C3257A">
      <w:pPr>
        <w:pStyle w:val="Textosinformato"/>
        <w:jc w:val="both"/>
        <w:rPr>
          <w:rFonts w:ascii="Arial" w:hAnsi="Arial"/>
          <w:szCs w:val="22"/>
        </w:rPr>
      </w:pPr>
    </w:p>
    <w:p w14:paraId="77A0EDCF"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Esta Fianza estará vigente desde el .....de .................. de 20..., hasta el ..... de .................... de 20..., inclusive. </w:t>
      </w:r>
    </w:p>
    <w:p w14:paraId="73D00885" w14:textId="77777777" w:rsidR="00C3257A" w:rsidRPr="00AF557E" w:rsidRDefault="00C3257A" w:rsidP="00C3257A">
      <w:pPr>
        <w:pStyle w:val="Textosinformato"/>
        <w:jc w:val="both"/>
        <w:rPr>
          <w:rFonts w:ascii="Arial" w:hAnsi="Arial"/>
          <w:szCs w:val="22"/>
        </w:rPr>
      </w:pPr>
    </w:p>
    <w:p w14:paraId="0EE3CCEE"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Atentamente, </w:t>
      </w:r>
    </w:p>
    <w:p w14:paraId="54398E9E"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Firma ……………………….. </w:t>
      </w:r>
    </w:p>
    <w:p w14:paraId="3F211A2A" w14:textId="77777777" w:rsidR="00C3257A" w:rsidRPr="00AF557E" w:rsidRDefault="00C3257A" w:rsidP="00C3257A">
      <w:pPr>
        <w:pStyle w:val="Textosinformato"/>
        <w:jc w:val="both"/>
        <w:rPr>
          <w:rFonts w:ascii="Arial" w:hAnsi="Arial"/>
          <w:szCs w:val="22"/>
        </w:rPr>
      </w:pPr>
      <w:r w:rsidRPr="00AF557E">
        <w:rPr>
          <w:rFonts w:ascii="Arial" w:hAnsi="Arial"/>
          <w:szCs w:val="22"/>
        </w:rPr>
        <w:t xml:space="preserve">Nombre ………………………. </w:t>
      </w:r>
    </w:p>
    <w:p w14:paraId="73F5A422" w14:textId="77777777" w:rsidR="00C3257A" w:rsidRPr="00AF557E" w:rsidRDefault="00C3257A" w:rsidP="00C3257A">
      <w:pPr>
        <w:ind w:firstLine="708"/>
        <w:rPr>
          <w:szCs w:val="22"/>
        </w:rPr>
      </w:pPr>
      <w:r w:rsidRPr="00AF557E">
        <w:rPr>
          <w:szCs w:val="22"/>
        </w:rPr>
        <w:t>Entidad Bancaria</w:t>
      </w:r>
    </w:p>
    <w:p w14:paraId="31A69541" w14:textId="77777777" w:rsidR="00C3257A" w:rsidRPr="00AF557E" w:rsidRDefault="00C3257A" w:rsidP="00C3257A">
      <w:pPr>
        <w:rPr>
          <w:szCs w:val="22"/>
          <w:u w:val="single"/>
          <w:lang w:val="es-ES_tradnl"/>
        </w:rPr>
      </w:pPr>
      <w:r w:rsidRPr="00AF557E">
        <w:rPr>
          <w:szCs w:val="22"/>
        </w:rPr>
        <w:br w:type="page"/>
      </w:r>
    </w:p>
    <w:p w14:paraId="5EB89D7A" w14:textId="77777777" w:rsidR="00C3257A" w:rsidRPr="00AF557E" w:rsidRDefault="00CB59C8" w:rsidP="00C3257A">
      <w:pPr>
        <w:pStyle w:val="Ttulo2"/>
        <w:ind w:left="0"/>
        <w:jc w:val="center"/>
        <w:rPr>
          <w:rFonts w:ascii="Arial" w:hAnsi="Arial"/>
          <w:b/>
          <w:szCs w:val="22"/>
          <w:u w:val="none"/>
        </w:rPr>
      </w:pPr>
      <w:bookmarkStart w:id="2239" w:name="_Toc396825806"/>
      <w:bookmarkStart w:id="2240" w:name="_Toc378746227"/>
      <w:bookmarkStart w:id="2241" w:name="_Toc449609350"/>
      <w:r w:rsidRPr="00AF557E">
        <w:rPr>
          <w:rFonts w:ascii="Arial" w:hAnsi="Arial"/>
          <w:b/>
          <w:szCs w:val="22"/>
          <w:u w:val="none"/>
        </w:rPr>
        <w:t>ANEXO 10</w:t>
      </w:r>
      <w:bookmarkEnd w:id="2239"/>
      <w:bookmarkEnd w:id="2240"/>
      <w:bookmarkEnd w:id="2241"/>
    </w:p>
    <w:p w14:paraId="6B7E3A5E" w14:textId="77777777" w:rsidR="00C3257A" w:rsidRPr="00AF557E" w:rsidRDefault="00C3257A" w:rsidP="00C3257A">
      <w:pPr>
        <w:rPr>
          <w:szCs w:val="22"/>
          <w:lang w:val="es-MX"/>
        </w:rPr>
      </w:pPr>
    </w:p>
    <w:p w14:paraId="64921B50" w14:textId="77777777" w:rsidR="00EC4002" w:rsidRPr="00AF557E" w:rsidRDefault="00CB59C8" w:rsidP="001873AB">
      <w:pPr>
        <w:pStyle w:val="Ttulo1"/>
        <w:jc w:val="center"/>
        <w:rPr>
          <w:b w:val="0"/>
          <w:szCs w:val="22"/>
        </w:rPr>
      </w:pPr>
      <w:bookmarkStart w:id="2242" w:name="_Toc449609351"/>
      <w:r w:rsidRPr="00AF557E">
        <w:rPr>
          <w:szCs w:val="22"/>
        </w:rPr>
        <w:t>MODELO REFERENCIAL DE DECLARACIÓN DEL ACREEDOR PERMITIDO</w:t>
      </w:r>
      <w:bookmarkEnd w:id="2242"/>
    </w:p>
    <w:p w14:paraId="542EACF2" w14:textId="77777777" w:rsidR="00C3257A" w:rsidRPr="00AF557E" w:rsidRDefault="00C3257A" w:rsidP="00C3257A">
      <w:pPr>
        <w:rPr>
          <w:szCs w:val="22"/>
          <w:lang w:val="es-MX"/>
        </w:rPr>
      </w:pPr>
    </w:p>
    <w:p w14:paraId="1DAD9470" w14:textId="77777777" w:rsidR="00C3257A" w:rsidRPr="00AF557E" w:rsidRDefault="00C3257A" w:rsidP="00C3257A">
      <w:pPr>
        <w:rPr>
          <w:bCs w:val="0"/>
          <w:szCs w:val="22"/>
        </w:rPr>
      </w:pPr>
      <w:r w:rsidRPr="00AF557E">
        <w:rPr>
          <w:bCs w:val="0"/>
          <w:szCs w:val="22"/>
        </w:rPr>
        <w:t>Lima, ……. de ……….. de  201…..</w:t>
      </w:r>
    </w:p>
    <w:p w14:paraId="27243BF8" w14:textId="77777777" w:rsidR="00C3257A" w:rsidRPr="00AF557E" w:rsidRDefault="00C3257A" w:rsidP="00C3257A">
      <w:pPr>
        <w:jc w:val="both"/>
        <w:rPr>
          <w:bCs w:val="0"/>
          <w:szCs w:val="22"/>
        </w:rPr>
      </w:pPr>
    </w:p>
    <w:p w14:paraId="341D642C" w14:textId="77777777" w:rsidR="00C3257A" w:rsidRPr="00AF557E" w:rsidRDefault="00C3257A" w:rsidP="00C3257A">
      <w:pPr>
        <w:jc w:val="both"/>
        <w:rPr>
          <w:bCs w:val="0"/>
          <w:szCs w:val="22"/>
        </w:rPr>
      </w:pPr>
      <w:r w:rsidRPr="00AF557E">
        <w:rPr>
          <w:bCs w:val="0"/>
          <w:szCs w:val="22"/>
        </w:rPr>
        <w:t>Señores</w:t>
      </w:r>
    </w:p>
    <w:p w14:paraId="6698C5F9" w14:textId="77777777" w:rsidR="00C3257A" w:rsidRPr="00AF557E" w:rsidRDefault="00C3257A" w:rsidP="00C3257A">
      <w:pPr>
        <w:jc w:val="both"/>
        <w:rPr>
          <w:bCs w:val="0"/>
          <w:szCs w:val="22"/>
        </w:rPr>
      </w:pPr>
      <w:r w:rsidRPr="00AF557E">
        <w:rPr>
          <w:bCs w:val="0"/>
          <w:szCs w:val="22"/>
        </w:rPr>
        <w:t>Ministerio de Transportes y Comunicaciones</w:t>
      </w:r>
    </w:p>
    <w:p w14:paraId="0DEFC112" w14:textId="77777777" w:rsidR="00C3257A" w:rsidRPr="00AF557E" w:rsidRDefault="00EE6540" w:rsidP="00C3257A">
      <w:pPr>
        <w:jc w:val="both"/>
        <w:rPr>
          <w:szCs w:val="22"/>
        </w:rPr>
      </w:pPr>
      <w:r w:rsidRPr="00AF557E">
        <w:rPr>
          <w:szCs w:val="22"/>
        </w:rPr>
        <w:t>Jirón Zorritos N° 1203</w:t>
      </w:r>
    </w:p>
    <w:p w14:paraId="41CE7A53" w14:textId="77777777" w:rsidR="00C3257A" w:rsidRPr="00AF557E" w:rsidRDefault="00EE6540" w:rsidP="00C3257A">
      <w:pPr>
        <w:jc w:val="both"/>
        <w:rPr>
          <w:bCs w:val="0"/>
          <w:szCs w:val="22"/>
        </w:rPr>
      </w:pPr>
      <w:r w:rsidRPr="00AF557E">
        <w:rPr>
          <w:bCs w:val="0"/>
          <w:szCs w:val="22"/>
        </w:rPr>
        <w:t>Lima – Perú</w:t>
      </w:r>
    </w:p>
    <w:p w14:paraId="29379121" w14:textId="77777777" w:rsidR="00C3257A" w:rsidRPr="00AF557E" w:rsidRDefault="002E5469" w:rsidP="00C3257A">
      <w:pPr>
        <w:jc w:val="both"/>
        <w:rPr>
          <w:bCs w:val="0"/>
          <w:szCs w:val="22"/>
        </w:rPr>
      </w:pPr>
      <w:r w:rsidRPr="00AF557E">
        <w:rPr>
          <w:bCs w:val="0"/>
          <w:szCs w:val="22"/>
        </w:rPr>
        <w:t>Presente.-</w:t>
      </w:r>
    </w:p>
    <w:p w14:paraId="53C763B2" w14:textId="77777777" w:rsidR="00C3257A" w:rsidRPr="00AF557E" w:rsidRDefault="00C3257A" w:rsidP="00C3257A">
      <w:pPr>
        <w:jc w:val="both"/>
        <w:rPr>
          <w:bCs w:val="0"/>
          <w:szCs w:val="22"/>
        </w:rPr>
      </w:pPr>
    </w:p>
    <w:p w14:paraId="23489329" w14:textId="77777777" w:rsidR="00C3257A" w:rsidRPr="00AF557E" w:rsidRDefault="00C3257A" w:rsidP="00C3257A">
      <w:pPr>
        <w:pStyle w:val="Textoindependiente"/>
        <w:rPr>
          <w:bCs w:val="0"/>
          <w:szCs w:val="22"/>
          <w:lang w:val="es-ES"/>
        </w:rPr>
      </w:pPr>
      <w:r w:rsidRPr="00AF557E">
        <w:rPr>
          <w:bCs w:val="0"/>
          <w:szCs w:val="22"/>
          <w:lang w:val="es-ES"/>
        </w:rPr>
        <w:t>Acreedor Permitido: ..............................................</w:t>
      </w:r>
    </w:p>
    <w:p w14:paraId="32424A29" w14:textId="77777777" w:rsidR="00C3257A" w:rsidRPr="00AF557E" w:rsidRDefault="00C3257A" w:rsidP="00C3257A">
      <w:pPr>
        <w:jc w:val="both"/>
        <w:rPr>
          <w:bCs w:val="0"/>
          <w:szCs w:val="22"/>
        </w:rPr>
      </w:pPr>
    </w:p>
    <w:p w14:paraId="3423DE90" w14:textId="77777777" w:rsidR="00C3257A" w:rsidRPr="00AF557E" w:rsidRDefault="00C3257A" w:rsidP="00C3257A">
      <w:pPr>
        <w:jc w:val="both"/>
        <w:rPr>
          <w:bCs w:val="0"/>
          <w:szCs w:val="22"/>
        </w:rPr>
      </w:pPr>
      <w:r w:rsidRPr="00AF557E">
        <w:rPr>
          <w:bCs w:val="0"/>
          <w:szCs w:val="22"/>
        </w:rPr>
        <w:t xml:space="preserve">De acuerdo con lo previsto en la </w:t>
      </w:r>
      <w:r w:rsidR="00EE5531" w:rsidRPr="00AF557E">
        <w:rPr>
          <w:bCs w:val="0"/>
          <w:szCs w:val="22"/>
        </w:rPr>
        <w:t>Cláusula</w:t>
      </w:r>
      <w:r w:rsidRPr="00AF557E">
        <w:rPr>
          <w:bCs w:val="0"/>
          <w:szCs w:val="22"/>
        </w:rPr>
        <w:t xml:space="preserve"> 11</w:t>
      </w:r>
      <w:r w:rsidR="001405C4" w:rsidRPr="00AF557E">
        <w:rPr>
          <w:bCs w:val="0"/>
          <w:szCs w:val="22"/>
        </w:rPr>
        <w:t>.4</w:t>
      </w:r>
      <w:r w:rsidRPr="00AF557E">
        <w:rPr>
          <w:bCs w:val="0"/>
          <w:szCs w:val="22"/>
        </w:rPr>
        <w:t xml:space="preserve"> del Contrato de Concesión </w:t>
      </w:r>
      <w:r w:rsidRPr="00AF557E">
        <w:rPr>
          <w:szCs w:val="22"/>
        </w:rPr>
        <w:t>del proyecto “</w:t>
      </w:r>
      <w:r w:rsidR="00257C2D" w:rsidRPr="00AF557E">
        <w:rPr>
          <w:szCs w:val="22"/>
        </w:rPr>
        <w:t>Hidrovía</w:t>
      </w:r>
      <w:r w:rsidR="008639BA" w:rsidRPr="00AF557E">
        <w:rPr>
          <w:szCs w:val="22"/>
        </w:rPr>
        <w:t xml:space="preserve"> </w:t>
      </w:r>
      <w:r w:rsidR="00257C2D" w:rsidRPr="00AF557E">
        <w:rPr>
          <w:szCs w:val="22"/>
        </w:rPr>
        <w:t>Amazónica</w:t>
      </w:r>
      <w:r w:rsidRPr="00AF557E">
        <w:rPr>
          <w:szCs w:val="22"/>
        </w:rPr>
        <w:t>: ríos Marañón y Amazonas, tramo Saramiriza – Iquitos – Santa Rosa; río Huallaga, tramo Yurimaguas – Confluencia con el río Marañón; río Ucayali, tramo Pucallpa – confluencia con el río Marañón”</w:t>
      </w:r>
      <w:r w:rsidRPr="00AF557E">
        <w:rPr>
          <w:bCs w:val="0"/>
          <w:szCs w:val="22"/>
        </w:rPr>
        <w:t>, declaramos:</w:t>
      </w:r>
    </w:p>
    <w:p w14:paraId="5F1E01B8" w14:textId="77777777" w:rsidR="00C3257A" w:rsidRPr="00AF557E" w:rsidRDefault="00C3257A" w:rsidP="00C3257A">
      <w:pPr>
        <w:jc w:val="both"/>
        <w:rPr>
          <w:bCs w:val="0"/>
          <w:szCs w:val="22"/>
        </w:rPr>
      </w:pPr>
    </w:p>
    <w:p w14:paraId="1D34CDA8" w14:textId="77777777" w:rsidR="00C3257A" w:rsidRPr="00AF557E" w:rsidRDefault="00C3257A" w:rsidP="00C3257A">
      <w:pPr>
        <w:numPr>
          <w:ilvl w:val="0"/>
          <w:numId w:val="8"/>
        </w:numPr>
        <w:jc w:val="both"/>
        <w:rPr>
          <w:bCs w:val="0"/>
          <w:szCs w:val="22"/>
        </w:rPr>
      </w:pPr>
      <w:r w:rsidRPr="00AF557E">
        <w:rPr>
          <w:bCs w:val="0"/>
          <w:szCs w:val="22"/>
        </w:rPr>
        <w:t xml:space="preserve">Que, no nos encontramos sujetos a impedimentos ni restricciones (por vía contractual, judicial, arbitral, administrativa, legislativa u otra), para asumir y cumplir con el compromiso de financiar a ___________________ (CONCESIONARIO) hasta por el monto de ____________, a efectos de que este esté en óptimas condiciones para cumplir con las obligaciones que le correspondan conforme al Contrato de Concesión </w:t>
      </w:r>
      <w:r w:rsidR="00DF4F1B" w:rsidRPr="00AF557E">
        <w:rPr>
          <w:szCs w:val="22"/>
        </w:rPr>
        <w:t>de la Hidrovía Amazónica</w:t>
      </w:r>
      <w:r w:rsidRPr="00AF557E">
        <w:rPr>
          <w:bCs w:val="0"/>
          <w:szCs w:val="22"/>
        </w:rPr>
        <w:t>.</w:t>
      </w:r>
    </w:p>
    <w:p w14:paraId="0DC26965" w14:textId="77777777" w:rsidR="00C3257A" w:rsidRPr="00AF557E" w:rsidRDefault="00C3257A" w:rsidP="00C3257A">
      <w:pPr>
        <w:jc w:val="both"/>
        <w:rPr>
          <w:bCs w:val="0"/>
          <w:szCs w:val="22"/>
        </w:rPr>
      </w:pPr>
    </w:p>
    <w:p w14:paraId="7652067A" w14:textId="77777777" w:rsidR="00C3257A" w:rsidRPr="00AF557E" w:rsidRDefault="00C3257A" w:rsidP="00C3257A">
      <w:pPr>
        <w:numPr>
          <w:ilvl w:val="0"/>
          <w:numId w:val="8"/>
        </w:numPr>
        <w:jc w:val="both"/>
        <w:rPr>
          <w:bCs w:val="0"/>
          <w:szCs w:val="22"/>
        </w:rPr>
      </w:pPr>
      <w:r w:rsidRPr="00AF557E">
        <w:rPr>
          <w:bCs w:val="0"/>
          <w:szCs w:val="22"/>
        </w:rPr>
        <w:t xml:space="preserve">Por medio de la presente confirmamos que nuestros órganos internos competentes han aprobado una línea de crédito hasta por el monto de ____________, a favor de ___________________ (CONCESIONARIO), la misma que está destinada a cumplir las  obligaciones derivadas del Contrato de Concesión </w:t>
      </w:r>
      <w:r w:rsidRPr="00AF557E">
        <w:rPr>
          <w:szCs w:val="22"/>
        </w:rPr>
        <w:t xml:space="preserve">de la </w:t>
      </w:r>
      <w:r w:rsidR="00257C2D" w:rsidRPr="00AF557E">
        <w:rPr>
          <w:szCs w:val="22"/>
        </w:rPr>
        <w:t>Hidrovía</w:t>
      </w:r>
      <w:r w:rsidR="004C3A93" w:rsidRPr="00AF557E">
        <w:rPr>
          <w:szCs w:val="22"/>
        </w:rPr>
        <w:t xml:space="preserve"> </w:t>
      </w:r>
      <w:r w:rsidR="00257C2D" w:rsidRPr="00AF557E">
        <w:rPr>
          <w:szCs w:val="22"/>
        </w:rPr>
        <w:t>Amazónica</w:t>
      </w:r>
      <w:r w:rsidRPr="00AF557E">
        <w:rPr>
          <w:bCs w:val="0"/>
          <w:szCs w:val="22"/>
        </w:rPr>
        <w:t>.</w:t>
      </w:r>
    </w:p>
    <w:p w14:paraId="43CF7EC4" w14:textId="77777777" w:rsidR="00C3257A" w:rsidRPr="00AF557E" w:rsidRDefault="00C3257A" w:rsidP="00C3257A">
      <w:pPr>
        <w:jc w:val="both"/>
        <w:rPr>
          <w:bCs w:val="0"/>
          <w:szCs w:val="22"/>
        </w:rPr>
      </w:pPr>
    </w:p>
    <w:p w14:paraId="0A3EF634" w14:textId="77777777" w:rsidR="00C3257A" w:rsidRPr="00AF557E" w:rsidRDefault="00C3257A" w:rsidP="00C3257A">
      <w:pPr>
        <w:numPr>
          <w:ilvl w:val="0"/>
          <w:numId w:val="8"/>
        </w:numPr>
        <w:jc w:val="both"/>
        <w:rPr>
          <w:bCs w:val="0"/>
          <w:szCs w:val="22"/>
        </w:rPr>
      </w:pPr>
      <w:r w:rsidRPr="00AF557E">
        <w:rPr>
          <w:bCs w:val="0"/>
          <w:szCs w:val="22"/>
        </w:rPr>
        <w:t xml:space="preserve">Que cumplimos con los requisitos establecidos en el Contrato de Concesión </w:t>
      </w:r>
      <w:r w:rsidRPr="00AF557E">
        <w:rPr>
          <w:szCs w:val="22"/>
        </w:rPr>
        <w:t xml:space="preserve">de la </w:t>
      </w:r>
      <w:r w:rsidR="00257C2D" w:rsidRPr="00AF557E">
        <w:rPr>
          <w:szCs w:val="22"/>
        </w:rPr>
        <w:t>Hidrovía</w:t>
      </w:r>
      <w:r w:rsidR="004C3A93" w:rsidRPr="00AF557E">
        <w:rPr>
          <w:szCs w:val="22"/>
        </w:rPr>
        <w:t xml:space="preserve"> </w:t>
      </w:r>
      <w:r w:rsidR="00257C2D" w:rsidRPr="00AF557E">
        <w:rPr>
          <w:szCs w:val="22"/>
        </w:rPr>
        <w:t>Amazónica</w:t>
      </w:r>
      <w:r w:rsidRPr="00AF557E">
        <w:rPr>
          <w:bCs w:val="0"/>
          <w:szCs w:val="22"/>
        </w:rPr>
        <w:t xml:space="preserve">, así como todos aquellos exigidos por las Normas legales aplicables, para clasificar como Acreedor Permitido, de conformidad con los términos que el Contrato de Concesión asigna a esta definición. </w:t>
      </w:r>
    </w:p>
    <w:p w14:paraId="2C77E9EE" w14:textId="77777777" w:rsidR="00C3257A" w:rsidRPr="00AF557E" w:rsidRDefault="00C3257A" w:rsidP="00C3257A">
      <w:pPr>
        <w:jc w:val="both"/>
        <w:rPr>
          <w:bCs w:val="0"/>
          <w:szCs w:val="22"/>
        </w:rPr>
      </w:pPr>
    </w:p>
    <w:p w14:paraId="0F561C6A" w14:textId="77777777" w:rsidR="00C3257A" w:rsidRPr="00AF557E" w:rsidRDefault="00C3257A" w:rsidP="00C3257A">
      <w:pPr>
        <w:jc w:val="both"/>
        <w:rPr>
          <w:bCs w:val="0"/>
          <w:szCs w:val="22"/>
        </w:rPr>
      </w:pPr>
      <w:r w:rsidRPr="00AF557E">
        <w:rPr>
          <w:bCs w:val="0"/>
          <w:szCs w:val="22"/>
        </w:rPr>
        <w:t>Atentamente,</w:t>
      </w:r>
    </w:p>
    <w:p w14:paraId="758CD6E3" w14:textId="77777777" w:rsidR="00C3257A" w:rsidRPr="00AF557E" w:rsidRDefault="00C3257A" w:rsidP="00C3257A">
      <w:pPr>
        <w:jc w:val="both"/>
        <w:rPr>
          <w:bCs w:val="0"/>
          <w:szCs w:val="22"/>
        </w:rPr>
      </w:pPr>
    </w:p>
    <w:p w14:paraId="371CAE23" w14:textId="77777777" w:rsidR="00C3257A" w:rsidRPr="00AF557E" w:rsidRDefault="00C3257A" w:rsidP="00C3257A">
      <w:pPr>
        <w:jc w:val="both"/>
        <w:rPr>
          <w:bCs w:val="0"/>
          <w:szCs w:val="22"/>
        </w:rPr>
      </w:pPr>
      <w:r w:rsidRPr="00AF557E">
        <w:rPr>
          <w:bCs w:val="0"/>
          <w:szCs w:val="22"/>
        </w:rPr>
        <w:t>Firma: .....................................</w:t>
      </w:r>
    </w:p>
    <w:p w14:paraId="62514F4D" w14:textId="77777777" w:rsidR="00C3257A" w:rsidRPr="00AF557E" w:rsidRDefault="00C3257A" w:rsidP="00C3257A">
      <w:pPr>
        <w:jc w:val="both"/>
        <w:rPr>
          <w:bCs w:val="0"/>
          <w:szCs w:val="22"/>
        </w:rPr>
      </w:pPr>
    </w:p>
    <w:p w14:paraId="645C2DF6" w14:textId="77777777" w:rsidR="00C3257A" w:rsidRPr="00AF557E" w:rsidRDefault="00C3257A" w:rsidP="00C3257A">
      <w:pPr>
        <w:jc w:val="both"/>
        <w:rPr>
          <w:bCs w:val="0"/>
          <w:szCs w:val="22"/>
        </w:rPr>
      </w:pPr>
      <w:r w:rsidRPr="00AF557E">
        <w:rPr>
          <w:bCs w:val="0"/>
          <w:szCs w:val="22"/>
        </w:rPr>
        <w:t>Nombre: ..................................</w:t>
      </w:r>
    </w:p>
    <w:p w14:paraId="3F5C3346" w14:textId="77777777" w:rsidR="00C3257A" w:rsidRPr="00AF557E" w:rsidRDefault="00C3257A" w:rsidP="00C3257A">
      <w:pPr>
        <w:ind w:firstLine="708"/>
        <w:jc w:val="both"/>
        <w:rPr>
          <w:bCs w:val="0"/>
          <w:szCs w:val="22"/>
        </w:rPr>
      </w:pPr>
      <w:r w:rsidRPr="00AF557E">
        <w:rPr>
          <w:bCs w:val="0"/>
          <w:szCs w:val="22"/>
        </w:rPr>
        <w:t>Representante del Acreedor Permitido.</w:t>
      </w:r>
    </w:p>
    <w:p w14:paraId="4F27D667" w14:textId="77777777" w:rsidR="00C3257A" w:rsidRPr="00AF557E" w:rsidRDefault="00C3257A" w:rsidP="00C3257A">
      <w:pPr>
        <w:jc w:val="both"/>
        <w:rPr>
          <w:bCs w:val="0"/>
          <w:szCs w:val="22"/>
        </w:rPr>
      </w:pPr>
      <w:r w:rsidRPr="00AF557E">
        <w:rPr>
          <w:bCs w:val="0"/>
          <w:szCs w:val="22"/>
        </w:rPr>
        <w:t>Entidad: ...................................</w:t>
      </w:r>
    </w:p>
    <w:p w14:paraId="4658FC51" w14:textId="77777777" w:rsidR="00C3257A" w:rsidRPr="00AF557E" w:rsidRDefault="00C3257A" w:rsidP="00C3257A">
      <w:pPr>
        <w:ind w:firstLine="708"/>
        <w:jc w:val="both"/>
        <w:rPr>
          <w:bCs w:val="0"/>
          <w:szCs w:val="22"/>
        </w:rPr>
      </w:pPr>
      <w:r w:rsidRPr="00AF557E">
        <w:rPr>
          <w:bCs w:val="0"/>
          <w:szCs w:val="22"/>
        </w:rPr>
        <w:t>Acreedor Permitido.</w:t>
      </w:r>
    </w:p>
    <w:p w14:paraId="5ED49387" w14:textId="77777777" w:rsidR="00A22B2F" w:rsidRPr="00AF557E" w:rsidRDefault="00C3257A" w:rsidP="009A1B7E">
      <w:pPr>
        <w:ind w:left="708"/>
        <w:rPr>
          <w:szCs w:val="22"/>
        </w:rPr>
      </w:pPr>
      <w:r w:rsidRPr="00AF557E">
        <w:rPr>
          <w:bCs w:val="0"/>
          <w:szCs w:val="22"/>
        </w:rPr>
        <w:br w:type="page"/>
      </w:r>
    </w:p>
    <w:p w14:paraId="1C2C95A9" w14:textId="77777777" w:rsidR="00C3257A" w:rsidRPr="00AF557E" w:rsidRDefault="00C3257A" w:rsidP="00C3257A">
      <w:pPr>
        <w:rPr>
          <w:szCs w:val="22"/>
          <w:u w:val="single"/>
          <w:lang w:val="es-ES_tradnl"/>
        </w:rPr>
      </w:pPr>
    </w:p>
    <w:p w14:paraId="75763248" w14:textId="77777777" w:rsidR="00C3257A" w:rsidRPr="00AF557E" w:rsidRDefault="00CB59C8" w:rsidP="00C3257A">
      <w:pPr>
        <w:pStyle w:val="Ttulo2"/>
        <w:ind w:left="0"/>
        <w:jc w:val="center"/>
        <w:rPr>
          <w:rFonts w:ascii="Arial" w:hAnsi="Arial"/>
          <w:b/>
          <w:szCs w:val="22"/>
          <w:u w:val="none"/>
        </w:rPr>
      </w:pPr>
      <w:bookmarkStart w:id="2243" w:name="_Toc396825808"/>
      <w:bookmarkStart w:id="2244" w:name="_Toc378746231"/>
      <w:bookmarkStart w:id="2245" w:name="_Toc449609352"/>
      <w:r w:rsidRPr="00AF557E">
        <w:rPr>
          <w:rFonts w:ascii="Arial" w:hAnsi="Arial"/>
          <w:b/>
          <w:szCs w:val="22"/>
          <w:u w:val="none"/>
        </w:rPr>
        <w:t>ANEXO 11</w:t>
      </w:r>
      <w:bookmarkEnd w:id="2243"/>
      <w:bookmarkEnd w:id="2244"/>
      <w:bookmarkEnd w:id="2245"/>
    </w:p>
    <w:p w14:paraId="5273F5B5" w14:textId="77777777" w:rsidR="00C2595B" w:rsidRPr="00AF557E" w:rsidRDefault="00C2595B" w:rsidP="00AD25E6">
      <w:pPr>
        <w:pStyle w:val="Ttulo2"/>
        <w:ind w:left="0"/>
        <w:jc w:val="center"/>
        <w:rPr>
          <w:rFonts w:ascii="Arial" w:hAnsi="Arial"/>
          <w:b/>
          <w:bCs w:val="0"/>
          <w:szCs w:val="22"/>
          <w:u w:val="none"/>
          <w:lang w:val="es-MX"/>
        </w:rPr>
      </w:pPr>
    </w:p>
    <w:p w14:paraId="45A5FCD7" w14:textId="77777777" w:rsidR="00EC4002" w:rsidRPr="00AF557E" w:rsidRDefault="00CB59C8" w:rsidP="001873AB">
      <w:pPr>
        <w:pStyle w:val="Ttulo1"/>
        <w:jc w:val="center"/>
        <w:rPr>
          <w:b w:val="0"/>
          <w:szCs w:val="22"/>
        </w:rPr>
      </w:pPr>
      <w:bookmarkStart w:id="2246" w:name="_Toc389467861"/>
      <w:bookmarkStart w:id="2247" w:name="_Toc396825809"/>
      <w:bookmarkStart w:id="2248" w:name="_Toc449609353"/>
      <w:r w:rsidRPr="00AF557E">
        <w:rPr>
          <w:szCs w:val="22"/>
        </w:rPr>
        <w:t>TERMINOS DE REFERENCIA</w:t>
      </w:r>
      <w:bookmarkEnd w:id="2246"/>
      <w:bookmarkEnd w:id="2247"/>
      <w:r w:rsidRPr="00AF557E">
        <w:rPr>
          <w:b w:val="0"/>
          <w:szCs w:val="22"/>
        </w:rPr>
        <w:t xml:space="preserve"> </w:t>
      </w:r>
      <w:r w:rsidRPr="00AF557E">
        <w:rPr>
          <w:szCs w:val="22"/>
        </w:rPr>
        <w:t>DEL ESTUDIO DE IMPACTO AMBIENTAL DETALLADO</w:t>
      </w:r>
      <w:bookmarkEnd w:id="2248"/>
      <w:r w:rsidRPr="00AF557E">
        <w:rPr>
          <w:szCs w:val="22"/>
        </w:rPr>
        <w:t xml:space="preserve"> </w:t>
      </w:r>
    </w:p>
    <w:p w14:paraId="0BE1A704" w14:textId="77777777" w:rsidR="001C03AF" w:rsidRPr="00AF557E" w:rsidRDefault="001C03AF" w:rsidP="00C3257A">
      <w:pPr>
        <w:pStyle w:val="Ttulo2"/>
        <w:ind w:left="0"/>
        <w:jc w:val="center"/>
        <w:rPr>
          <w:b/>
          <w:szCs w:val="22"/>
          <w:lang w:val="es-PE"/>
        </w:rPr>
      </w:pPr>
      <w:bookmarkStart w:id="2249" w:name="_Toc384221886"/>
      <w:bookmarkStart w:id="2250" w:name="_Toc384222058"/>
      <w:bookmarkStart w:id="2251" w:name="_Toc384195180"/>
      <w:bookmarkStart w:id="2252" w:name="_Toc384195181"/>
      <w:bookmarkStart w:id="2253" w:name="_Toc384195190"/>
      <w:bookmarkStart w:id="2254" w:name="_Toc384195340"/>
      <w:bookmarkStart w:id="2255" w:name="_Toc384195527"/>
      <w:bookmarkStart w:id="2256" w:name="_Toc384195678"/>
      <w:bookmarkStart w:id="2257" w:name="_Toc384203092"/>
      <w:bookmarkStart w:id="2258" w:name="_Toc384221900"/>
      <w:bookmarkStart w:id="2259" w:name="_Toc384222072"/>
      <w:bookmarkStart w:id="2260" w:name="_Toc384195191"/>
      <w:bookmarkStart w:id="2261" w:name="_Toc384195341"/>
      <w:bookmarkStart w:id="2262" w:name="_Toc384195528"/>
      <w:bookmarkStart w:id="2263" w:name="_Toc384195679"/>
      <w:bookmarkStart w:id="2264" w:name="_Toc384203093"/>
      <w:bookmarkStart w:id="2265" w:name="_Toc384221901"/>
      <w:bookmarkStart w:id="2266" w:name="_Toc384222073"/>
      <w:bookmarkStart w:id="2267" w:name="_Toc384195193"/>
      <w:bookmarkStart w:id="2268" w:name="_Toc384195343"/>
      <w:bookmarkStart w:id="2269" w:name="_Toc384195530"/>
      <w:bookmarkStart w:id="2270" w:name="_Toc384195681"/>
      <w:bookmarkStart w:id="2271" w:name="_Toc384203095"/>
      <w:bookmarkStart w:id="2272" w:name="_Toc384221903"/>
      <w:bookmarkStart w:id="2273" w:name="_Toc384222075"/>
      <w:bookmarkStart w:id="2274" w:name="_Toc384195194"/>
      <w:bookmarkStart w:id="2275" w:name="_Toc384195344"/>
      <w:bookmarkStart w:id="2276" w:name="_Toc384195531"/>
      <w:bookmarkStart w:id="2277" w:name="_Toc384195682"/>
      <w:bookmarkStart w:id="2278" w:name="_Toc384203096"/>
      <w:bookmarkStart w:id="2279" w:name="_Toc384221904"/>
      <w:bookmarkStart w:id="2280" w:name="_Toc384222076"/>
      <w:bookmarkStart w:id="2281" w:name="_Toc384195195"/>
      <w:bookmarkStart w:id="2282" w:name="_Toc384195345"/>
      <w:bookmarkStart w:id="2283" w:name="_Toc384195532"/>
      <w:bookmarkStart w:id="2284" w:name="_Toc384195683"/>
      <w:bookmarkStart w:id="2285" w:name="_Toc384203097"/>
      <w:bookmarkStart w:id="2286" w:name="_Toc384221905"/>
      <w:bookmarkStart w:id="2287" w:name="_Toc384222077"/>
      <w:bookmarkStart w:id="2288" w:name="_Toc384195210"/>
      <w:bookmarkStart w:id="2289" w:name="_Toc384195360"/>
      <w:bookmarkStart w:id="2290" w:name="_Toc384195547"/>
      <w:bookmarkStart w:id="2291" w:name="_Toc384195698"/>
      <w:bookmarkStart w:id="2292" w:name="_Toc384203112"/>
      <w:bookmarkStart w:id="2293" w:name="_Toc384221920"/>
      <w:bookmarkStart w:id="2294" w:name="_Toc384222092"/>
      <w:bookmarkStart w:id="2295" w:name="_Toc384195211"/>
      <w:bookmarkStart w:id="2296" w:name="_Toc384195361"/>
      <w:bookmarkStart w:id="2297" w:name="_Toc384195548"/>
      <w:bookmarkStart w:id="2298" w:name="_Toc384195699"/>
      <w:bookmarkStart w:id="2299" w:name="_Toc384203113"/>
      <w:bookmarkStart w:id="2300" w:name="_Toc384221921"/>
      <w:bookmarkStart w:id="2301" w:name="_Toc384222093"/>
      <w:bookmarkStart w:id="2302" w:name="_Toc384195212"/>
      <w:bookmarkStart w:id="2303" w:name="_Toc384195362"/>
      <w:bookmarkStart w:id="2304" w:name="_Toc384195549"/>
      <w:bookmarkStart w:id="2305" w:name="_Toc384195700"/>
      <w:bookmarkStart w:id="2306" w:name="_Toc384203114"/>
      <w:bookmarkStart w:id="2307" w:name="_Toc384221922"/>
      <w:bookmarkStart w:id="2308" w:name="_Toc384222094"/>
      <w:bookmarkStart w:id="2309" w:name="_Toc384195248"/>
      <w:bookmarkStart w:id="2310" w:name="_Toc384195398"/>
      <w:bookmarkStart w:id="2311" w:name="_Toc384195585"/>
      <w:bookmarkStart w:id="2312" w:name="_Toc384195736"/>
      <w:bookmarkStart w:id="2313" w:name="_Toc384203145"/>
      <w:bookmarkStart w:id="2314" w:name="_Toc384203159"/>
      <w:bookmarkStart w:id="2315" w:name="_Toc384221966"/>
      <w:bookmarkStart w:id="2316" w:name="_Toc384222138"/>
      <w:bookmarkStart w:id="2317" w:name="_Toc195466709"/>
      <w:bookmarkStart w:id="2318" w:name="_Toc195466829"/>
      <w:bookmarkStart w:id="2319" w:name="_Toc384195306"/>
      <w:bookmarkStart w:id="2320" w:name="_Toc384195456"/>
      <w:bookmarkStart w:id="2321" w:name="_Toc384195643"/>
      <w:bookmarkStart w:id="2322" w:name="_Toc384195794"/>
      <w:bookmarkStart w:id="2323" w:name="_Toc378746234"/>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14:paraId="6AD0EEEF" w14:textId="77777777" w:rsidR="001C03AF" w:rsidRPr="00AF557E" w:rsidRDefault="001C03AF" w:rsidP="00C3257A">
      <w:pPr>
        <w:pStyle w:val="Ttulo2"/>
        <w:ind w:left="0"/>
        <w:jc w:val="center"/>
        <w:rPr>
          <w:szCs w:val="22"/>
        </w:rPr>
      </w:pPr>
    </w:p>
    <w:p w14:paraId="6C6B46A6" w14:textId="77777777" w:rsidR="001C03AF" w:rsidRPr="00AF557E" w:rsidRDefault="001C03AF" w:rsidP="00C3257A">
      <w:pPr>
        <w:pStyle w:val="Ttulo2"/>
        <w:ind w:left="0"/>
        <w:jc w:val="center"/>
        <w:rPr>
          <w:szCs w:val="22"/>
        </w:rPr>
      </w:pPr>
    </w:p>
    <w:p w14:paraId="6A824A02" w14:textId="77777777" w:rsidR="00C2595B" w:rsidRPr="00AF557E" w:rsidRDefault="00C2595B" w:rsidP="001453EE"/>
    <w:p w14:paraId="235E2ABC" w14:textId="77777777" w:rsidR="00C2595B" w:rsidRPr="00AF557E" w:rsidRDefault="00C2595B" w:rsidP="001453EE"/>
    <w:p w14:paraId="6E9A395F" w14:textId="77777777" w:rsidR="00C2595B" w:rsidRPr="00AF557E" w:rsidRDefault="00C2595B" w:rsidP="001453EE"/>
    <w:p w14:paraId="2D97F1DE" w14:textId="77777777" w:rsidR="00C2595B" w:rsidRPr="00AF557E" w:rsidRDefault="00C2595B" w:rsidP="001453EE"/>
    <w:p w14:paraId="39268AF8" w14:textId="77777777" w:rsidR="00C2595B" w:rsidRPr="00AF557E" w:rsidRDefault="00C2595B" w:rsidP="001453EE"/>
    <w:p w14:paraId="16AE2436" w14:textId="77777777" w:rsidR="00C2595B" w:rsidRPr="00AF557E" w:rsidRDefault="00C2595B" w:rsidP="001453EE"/>
    <w:p w14:paraId="31AFF679" w14:textId="77777777" w:rsidR="00C2595B" w:rsidRPr="00AF557E" w:rsidRDefault="00C2595B" w:rsidP="001453EE"/>
    <w:p w14:paraId="468F450A" w14:textId="77777777" w:rsidR="00C2595B" w:rsidRPr="00AF557E" w:rsidRDefault="00C2595B" w:rsidP="001453EE"/>
    <w:p w14:paraId="01587C9C" w14:textId="77777777" w:rsidR="00C2595B" w:rsidRPr="00AF557E" w:rsidRDefault="00C2595B" w:rsidP="001453EE"/>
    <w:p w14:paraId="3AB11655" w14:textId="77777777" w:rsidR="00C2595B" w:rsidRPr="00AF557E" w:rsidRDefault="00C2595B" w:rsidP="001453EE"/>
    <w:p w14:paraId="36B2946C" w14:textId="77777777" w:rsidR="00C2595B" w:rsidRPr="00AF557E" w:rsidRDefault="00C2595B" w:rsidP="001453EE"/>
    <w:p w14:paraId="7BF4B47E" w14:textId="77777777" w:rsidR="00C2595B" w:rsidRPr="00AF557E" w:rsidRDefault="00C2595B" w:rsidP="001453EE"/>
    <w:p w14:paraId="75BD4DFD" w14:textId="77777777" w:rsidR="00C2595B" w:rsidRPr="00AF557E" w:rsidRDefault="00C2595B" w:rsidP="001453EE"/>
    <w:p w14:paraId="7A65EBCD" w14:textId="77777777" w:rsidR="00C2595B" w:rsidRPr="00AF557E" w:rsidRDefault="00C2595B" w:rsidP="001453EE"/>
    <w:p w14:paraId="33141248" w14:textId="77777777" w:rsidR="00C2595B" w:rsidRPr="00AF557E" w:rsidRDefault="00C2595B" w:rsidP="001453EE"/>
    <w:p w14:paraId="240E22E8" w14:textId="77777777" w:rsidR="00C2595B" w:rsidRPr="00AF557E" w:rsidRDefault="00C2595B" w:rsidP="001453EE"/>
    <w:p w14:paraId="4D5DF473" w14:textId="77777777" w:rsidR="00C2595B" w:rsidRPr="00AF557E" w:rsidRDefault="00C2595B" w:rsidP="001453EE"/>
    <w:p w14:paraId="2877B546" w14:textId="77777777" w:rsidR="00C2595B" w:rsidRPr="00AF557E" w:rsidRDefault="00C2595B" w:rsidP="001453EE"/>
    <w:p w14:paraId="1371FB93" w14:textId="77777777" w:rsidR="00C2595B" w:rsidRPr="00AF557E" w:rsidRDefault="00C2595B" w:rsidP="001453EE"/>
    <w:p w14:paraId="16CCF246" w14:textId="77777777" w:rsidR="00C2595B" w:rsidRPr="00AF557E" w:rsidRDefault="00C2595B" w:rsidP="001453EE"/>
    <w:p w14:paraId="4F771FED" w14:textId="77777777" w:rsidR="00C2595B" w:rsidRPr="00AF557E" w:rsidRDefault="00C2595B" w:rsidP="001453EE"/>
    <w:p w14:paraId="28109F4A" w14:textId="77777777" w:rsidR="00C2595B" w:rsidRPr="00AF557E" w:rsidRDefault="00C2595B" w:rsidP="001453EE"/>
    <w:p w14:paraId="20BBABB5" w14:textId="77777777" w:rsidR="00C2595B" w:rsidRPr="00AF557E" w:rsidRDefault="00C2595B" w:rsidP="001453EE"/>
    <w:p w14:paraId="5AB6FFB7" w14:textId="77777777" w:rsidR="00C2595B" w:rsidRPr="00AF557E" w:rsidRDefault="00C2595B" w:rsidP="001453EE"/>
    <w:p w14:paraId="397CFBD4" w14:textId="77777777" w:rsidR="00C2595B" w:rsidRPr="00AF557E" w:rsidRDefault="00C2595B" w:rsidP="001453EE"/>
    <w:p w14:paraId="0AD5C085" w14:textId="77777777" w:rsidR="00C2595B" w:rsidRPr="00AF557E" w:rsidRDefault="00C2595B" w:rsidP="001453EE"/>
    <w:p w14:paraId="45477340" w14:textId="77777777" w:rsidR="00C2595B" w:rsidRPr="00AF557E" w:rsidRDefault="00C2595B" w:rsidP="001453EE"/>
    <w:p w14:paraId="611D3C49" w14:textId="77777777" w:rsidR="00C2595B" w:rsidRPr="00AF557E" w:rsidRDefault="00C2595B" w:rsidP="001453EE"/>
    <w:p w14:paraId="399E94C9" w14:textId="77777777" w:rsidR="00C2595B" w:rsidRPr="00AF557E" w:rsidRDefault="00C2595B" w:rsidP="001453EE"/>
    <w:p w14:paraId="13BEBBD0" w14:textId="77777777" w:rsidR="00C2595B" w:rsidRPr="00AF557E" w:rsidRDefault="00C2595B" w:rsidP="001453EE"/>
    <w:p w14:paraId="1737D768" w14:textId="77777777" w:rsidR="00C2595B" w:rsidRPr="00AF557E" w:rsidRDefault="00C2595B" w:rsidP="001453EE"/>
    <w:p w14:paraId="544F7723" w14:textId="77777777" w:rsidR="00C2595B" w:rsidRPr="00AF557E" w:rsidRDefault="00C2595B" w:rsidP="001453EE"/>
    <w:p w14:paraId="079A6910" w14:textId="77777777" w:rsidR="00C2595B" w:rsidRPr="00AF557E" w:rsidRDefault="00C2595B" w:rsidP="001453EE"/>
    <w:p w14:paraId="49BD3B24" w14:textId="77777777" w:rsidR="00C2595B" w:rsidRPr="00AF557E" w:rsidRDefault="00C2595B" w:rsidP="001453EE"/>
    <w:p w14:paraId="7B92B3FC" w14:textId="77777777" w:rsidR="00C2595B" w:rsidRPr="00AF557E" w:rsidRDefault="00C2595B" w:rsidP="001453EE"/>
    <w:p w14:paraId="460FB791" w14:textId="77777777" w:rsidR="00C2595B" w:rsidRPr="00AF557E" w:rsidRDefault="00C2595B" w:rsidP="001453EE"/>
    <w:p w14:paraId="64021A9A" w14:textId="77777777" w:rsidR="00C2595B" w:rsidRPr="00AF557E" w:rsidRDefault="00C2595B" w:rsidP="001453EE"/>
    <w:p w14:paraId="3FC3797C" w14:textId="77777777" w:rsidR="00C2595B" w:rsidRPr="00AF557E" w:rsidRDefault="00C2595B" w:rsidP="001453EE"/>
    <w:p w14:paraId="49186755" w14:textId="77777777" w:rsidR="00C2595B" w:rsidRPr="00AF557E" w:rsidRDefault="00C2595B" w:rsidP="001453EE"/>
    <w:p w14:paraId="48410730" w14:textId="77777777" w:rsidR="00C2595B" w:rsidRPr="00AF557E" w:rsidRDefault="00C2595B" w:rsidP="001453EE"/>
    <w:p w14:paraId="01BD9814" w14:textId="77777777" w:rsidR="00C2595B" w:rsidRPr="00AF557E" w:rsidRDefault="00C2595B" w:rsidP="001453EE"/>
    <w:p w14:paraId="617FF05C" w14:textId="77777777" w:rsidR="00C2595B" w:rsidRPr="00AF557E" w:rsidRDefault="00C2595B" w:rsidP="001453EE"/>
    <w:p w14:paraId="0434E301" w14:textId="77777777" w:rsidR="001C03AF" w:rsidRPr="00AF557E" w:rsidRDefault="001C03AF" w:rsidP="00C3257A">
      <w:pPr>
        <w:pStyle w:val="Ttulo2"/>
        <w:ind w:left="0"/>
        <w:jc w:val="center"/>
        <w:rPr>
          <w:szCs w:val="22"/>
        </w:rPr>
      </w:pPr>
    </w:p>
    <w:p w14:paraId="7BF53EDA" w14:textId="77777777" w:rsidR="001873AB" w:rsidRPr="00AF557E" w:rsidRDefault="001873AB">
      <w:pPr>
        <w:rPr>
          <w:rFonts w:cs="Times New Roman"/>
          <w:b/>
          <w:szCs w:val="22"/>
          <w:lang w:val="es-ES_tradnl"/>
        </w:rPr>
      </w:pPr>
      <w:bookmarkStart w:id="2324" w:name="_Toc396825811"/>
      <w:r w:rsidRPr="00AF557E">
        <w:rPr>
          <w:b/>
          <w:szCs w:val="22"/>
        </w:rPr>
        <w:br w:type="page"/>
      </w:r>
    </w:p>
    <w:p w14:paraId="0A7938D2" w14:textId="77777777" w:rsidR="00C3257A" w:rsidRPr="00AF557E" w:rsidRDefault="00CB59C8" w:rsidP="00C3257A">
      <w:pPr>
        <w:pStyle w:val="Ttulo2"/>
        <w:ind w:left="0"/>
        <w:jc w:val="center"/>
        <w:rPr>
          <w:rFonts w:ascii="Arial" w:hAnsi="Arial"/>
          <w:b/>
          <w:szCs w:val="22"/>
          <w:u w:val="none"/>
        </w:rPr>
      </w:pPr>
      <w:bookmarkStart w:id="2325" w:name="_Toc449609354"/>
      <w:r w:rsidRPr="00AF557E">
        <w:rPr>
          <w:rFonts w:ascii="Arial" w:hAnsi="Arial"/>
          <w:b/>
          <w:szCs w:val="22"/>
          <w:u w:val="none"/>
        </w:rPr>
        <w:t>ANEXO 12</w:t>
      </w:r>
      <w:bookmarkEnd w:id="2323"/>
      <w:bookmarkEnd w:id="2324"/>
      <w:bookmarkEnd w:id="2325"/>
    </w:p>
    <w:p w14:paraId="67857B12" w14:textId="77777777" w:rsidR="00C3257A" w:rsidRPr="00AF557E" w:rsidRDefault="00C3257A" w:rsidP="00C3257A">
      <w:pPr>
        <w:pStyle w:val="Ttulo2"/>
        <w:ind w:left="0"/>
        <w:jc w:val="center"/>
        <w:rPr>
          <w:rFonts w:ascii="Arial" w:hAnsi="Arial"/>
          <w:b/>
          <w:bCs w:val="0"/>
          <w:szCs w:val="22"/>
          <w:u w:val="none"/>
          <w:lang w:val="es-MX"/>
        </w:rPr>
      </w:pPr>
    </w:p>
    <w:p w14:paraId="06CF56E1" w14:textId="77777777" w:rsidR="00EC4002" w:rsidRPr="00AF557E" w:rsidRDefault="00CB59C8" w:rsidP="001873AB">
      <w:pPr>
        <w:pStyle w:val="Ttulo1"/>
        <w:jc w:val="center"/>
        <w:rPr>
          <w:b w:val="0"/>
          <w:szCs w:val="22"/>
        </w:rPr>
      </w:pPr>
      <w:bookmarkStart w:id="2326" w:name="_Toc449609355"/>
      <w:r w:rsidRPr="00AF557E">
        <w:rPr>
          <w:szCs w:val="22"/>
        </w:rPr>
        <w:t>ESTUDIO DE IMPACTO AMBIENTAL</w:t>
      </w:r>
      <w:bookmarkEnd w:id="2326"/>
    </w:p>
    <w:p w14:paraId="5B44BA72" w14:textId="77777777" w:rsidR="00C3257A" w:rsidRPr="00AF557E" w:rsidRDefault="00C3257A" w:rsidP="00C3257A">
      <w:pPr>
        <w:pStyle w:val="Ttulo2"/>
        <w:jc w:val="center"/>
        <w:rPr>
          <w:rFonts w:ascii="Arial" w:hAnsi="Arial"/>
          <w:szCs w:val="22"/>
        </w:rPr>
      </w:pPr>
    </w:p>
    <w:p w14:paraId="76B196E8" w14:textId="77777777" w:rsidR="00A90CB6" w:rsidRPr="00AF557E" w:rsidRDefault="00A90CB6">
      <w:pPr>
        <w:rPr>
          <w:rFonts w:cs="Times New Roman"/>
          <w:szCs w:val="22"/>
          <w:lang w:val="es-ES_tradnl"/>
        </w:rPr>
      </w:pPr>
      <w:r w:rsidRPr="00AF557E">
        <w:rPr>
          <w:szCs w:val="22"/>
        </w:rPr>
        <w:br w:type="page"/>
      </w:r>
    </w:p>
    <w:p w14:paraId="15F726EA" w14:textId="77777777" w:rsidR="008024EC" w:rsidRPr="00AF557E" w:rsidRDefault="00CB59C8" w:rsidP="009B20FE">
      <w:pPr>
        <w:pStyle w:val="Ttulo2"/>
        <w:ind w:left="0"/>
        <w:jc w:val="center"/>
        <w:rPr>
          <w:rFonts w:ascii="Arial" w:hAnsi="Arial"/>
          <w:b/>
          <w:szCs w:val="22"/>
          <w:u w:val="none"/>
        </w:rPr>
      </w:pPr>
      <w:bookmarkStart w:id="2327" w:name="_Toc396825813"/>
      <w:bookmarkStart w:id="2328" w:name="_Toc378746236"/>
      <w:bookmarkStart w:id="2329" w:name="_Toc449609356"/>
      <w:r w:rsidRPr="00AF557E">
        <w:rPr>
          <w:rFonts w:ascii="Arial" w:hAnsi="Arial"/>
          <w:b/>
          <w:szCs w:val="22"/>
          <w:u w:val="none"/>
        </w:rPr>
        <w:t>ANEXO 13</w:t>
      </w:r>
      <w:bookmarkEnd w:id="2327"/>
      <w:bookmarkEnd w:id="2328"/>
      <w:bookmarkEnd w:id="2329"/>
    </w:p>
    <w:p w14:paraId="459C9063" w14:textId="77777777" w:rsidR="00C3257A" w:rsidRPr="00AF557E" w:rsidRDefault="00C3257A" w:rsidP="00C3257A">
      <w:pPr>
        <w:pStyle w:val="Ttulo2"/>
        <w:ind w:left="0"/>
        <w:jc w:val="center"/>
        <w:rPr>
          <w:rFonts w:ascii="Arial" w:hAnsi="Arial"/>
          <w:b/>
          <w:bCs w:val="0"/>
          <w:szCs w:val="22"/>
          <w:u w:val="none"/>
          <w:lang w:val="es-MX"/>
        </w:rPr>
      </w:pPr>
    </w:p>
    <w:p w14:paraId="225BF458" w14:textId="77777777" w:rsidR="00EC4002" w:rsidRPr="00AF557E" w:rsidRDefault="00CB59C8" w:rsidP="001873AB">
      <w:pPr>
        <w:pStyle w:val="Ttulo1"/>
        <w:jc w:val="center"/>
        <w:rPr>
          <w:b w:val="0"/>
          <w:szCs w:val="22"/>
        </w:rPr>
      </w:pPr>
      <w:bookmarkStart w:id="2330" w:name="_Toc449609357"/>
      <w:r w:rsidRPr="00AF557E">
        <w:rPr>
          <w:szCs w:val="22"/>
        </w:rPr>
        <w:t>PROPUESTA ECONÓMICA</w:t>
      </w:r>
      <w:bookmarkEnd w:id="2330"/>
    </w:p>
    <w:p w14:paraId="3CB9874C" w14:textId="77777777" w:rsidR="00C3257A" w:rsidRPr="00AF557E" w:rsidRDefault="00C3257A" w:rsidP="00C3257A">
      <w:pPr>
        <w:pStyle w:val="Ttulo2"/>
        <w:jc w:val="center"/>
        <w:rPr>
          <w:rFonts w:ascii="Arial" w:hAnsi="Arial"/>
          <w:szCs w:val="22"/>
        </w:rPr>
      </w:pPr>
    </w:p>
    <w:p w14:paraId="34883258" w14:textId="77777777" w:rsidR="00C3257A" w:rsidRPr="00AF557E" w:rsidRDefault="00C3257A" w:rsidP="00C3257A">
      <w:pPr>
        <w:pStyle w:val="Ttulo2"/>
        <w:jc w:val="center"/>
        <w:rPr>
          <w:rFonts w:ascii="Arial" w:hAnsi="Arial"/>
          <w:b/>
          <w:szCs w:val="22"/>
        </w:rPr>
      </w:pPr>
    </w:p>
    <w:p w14:paraId="68003B99" w14:textId="77777777" w:rsidR="00C3257A" w:rsidRPr="00AF557E" w:rsidRDefault="00C3257A" w:rsidP="00C3257A">
      <w:pPr>
        <w:pStyle w:val="Ttulo2"/>
        <w:ind w:left="0"/>
        <w:jc w:val="center"/>
        <w:rPr>
          <w:rFonts w:ascii="Arial" w:hAnsi="Arial"/>
          <w:b/>
          <w:szCs w:val="22"/>
          <w:u w:val="none"/>
        </w:rPr>
      </w:pPr>
      <w:r w:rsidRPr="00AF557E">
        <w:rPr>
          <w:rFonts w:ascii="Arial" w:hAnsi="Arial"/>
          <w:b/>
          <w:szCs w:val="22"/>
        </w:rPr>
        <w:br w:type="page"/>
      </w:r>
      <w:bookmarkStart w:id="2331" w:name="_Toc396825815"/>
      <w:bookmarkStart w:id="2332" w:name="_Toc378746238"/>
      <w:bookmarkStart w:id="2333" w:name="_Toc449609358"/>
      <w:r w:rsidR="00CB59C8" w:rsidRPr="00AF557E">
        <w:rPr>
          <w:rFonts w:ascii="Arial" w:hAnsi="Arial"/>
          <w:b/>
          <w:szCs w:val="22"/>
          <w:u w:val="none"/>
        </w:rPr>
        <w:t>ANEXO 14</w:t>
      </w:r>
      <w:bookmarkEnd w:id="2331"/>
      <w:bookmarkEnd w:id="2332"/>
      <w:bookmarkEnd w:id="2333"/>
    </w:p>
    <w:p w14:paraId="6BFB506B" w14:textId="77777777" w:rsidR="00C3257A" w:rsidRPr="00AF557E" w:rsidRDefault="00C3257A" w:rsidP="00C3257A">
      <w:pPr>
        <w:rPr>
          <w:szCs w:val="22"/>
          <w:lang w:val="es-MX"/>
        </w:rPr>
      </w:pPr>
    </w:p>
    <w:p w14:paraId="23491208" w14:textId="77777777" w:rsidR="00EC4002" w:rsidRPr="00AF557E" w:rsidRDefault="00CB59C8" w:rsidP="001873AB">
      <w:pPr>
        <w:pStyle w:val="Ttulo1"/>
        <w:jc w:val="center"/>
        <w:rPr>
          <w:b w:val="0"/>
          <w:szCs w:val="22"/>
        </w:rPr>
      </w:pPr>
      <w:bookmarkStart w:id="2334" w:name="_Toc449609359"/>
      <w:r w:rsidRPr="00AF557E">
        <w:rPr>
          <w:szCs w:val="22"/>
        </w:rPr>
        <w:t>PROPUESTA TÉCNICA</w:t>
      </w:r>
      <w:bookmarkEnd w:id="2334"/>
    </w:p>
    <w:p w14:paraId="45458BCE" w14:textId="77777777" w:rsidR="00C3257A" w:rsidRPr="00AF557E" w:rsidRDefault="00C3257A" w:rsidP="00C3257A">
      <w:pPr>
        <w:pStyle w:val="Ttulo2"/>
        <w:ind w:left="0"/>
        <w:jc w:val="center"/>
        <w:rPr>
          <w:rFonts w:ascii="Arial" w:hAnsi="Arial"/>
          <w:b/>
          <w:szCs w:val="22"/>
          <w:lang w:val="es-MX"/>
        </w:rPr>
      </w:pPr>
      <w:r w:rsidRPr="00AF557E">
        <w:rPr>
          <w:rFonts w:ascii="Arial" w:hAnsi="Arial"/>
          <w:szCs w:val="22"/>
        </w:rPr>
        <w:br w:type="page"/>
      </w:r>
    </w:p>
    <w:p w14:paraId="181141F1" w14:textId="77777777" w:rsidR="00D51476" w:rsidRPr="00AF557E" w:rsidRDefault="00CB59C8" w:rsidP="00D51476">
      <w:pPr>
        <w:pStyle w:val="Ttulo2"/>
        <w:ind w:left="0"/>
        <w:jc w:val="center"/>
        <w:rPr>
          <w:rFonts w:ascii="Arial" w:hAnsi="Arial"/>
          <w:b/>
          <w:szCs w:val="22"/>
          <w:u w:val="none"/>
        </w:rPr>
      </w:pPr>
      <w:bookmarkStart w:id="2335" w:name="_Toc396825817"/>
      <w:bookmarkStart w:id="2336" w:name="_Toc378746240"/>
      <w:bookmarkStart w:id="2337" w:name="_Toc449609360"/>
      <w:r w:rsidRPr="00AF557E">
        <w:rPr>
          <w:rFonts w:ascii="Arial" w:hAnsi="Arial"/>
          <w:b/>
          <w:szCs w:val="22"/>
          <w:u w:val="none"/>
        </w:rPr>
        <w:t>ANEXO 15</w:t>
      </w:r>
      <w:bookmarkEnd w:id="2335"/>
      <w:bookmarkEnd w:id="2336"/>
      <w:bookmarkEnd w:id="2337"/>
    </w:p>
    <w:p w14:paraId="691B87CD" w14:textId="77777777" w:rsidR="00D51476" w:rsidRPr="00AF557E" w:rsidRDefault="00D51476" w:rsidP="00D51476">
      <w:pPr>
        <w:pStyle w:val="Ttulo2"/>
        <w:ind w:left="0"/>
        <w:jc w:val="center"/>
        <w:rPr>
          <w:rFonts w:ascii="Arial" w:hAnsi="Arial"/>
          <w:b/>
          <w:bCs w:val="0"/>
          <w:szCs w:val="22"/>
          <w:u w:val="none"/>
          <w:lang w:val="es-MX"/>
        </w:rPr>
      </w:pPr>
    </w:p>
    <w:p w14:paraId="6035A7BA" w14:textId="77777777" w:rsidR="00EC4002" w:rsidRPr="00AF557E" w:rsidRDefault="00CB59C8" w:rsidP="001873AB">
      <w:pPr>
        <w:pStyle w:val="Ttulo1"/>
        <w:jc w:val="center"/>
        <w:rPr>
          <w:b w:val="0"/>
          <w:szCs w:val="22"/>
        </w:rPr>
      </w:pPr>
      <w:bookmarkStart w:id="2338" w:name="_Toc449609361"/>
      <w:r w:rsidRPr="00AF557E">
        <w:rPr>
          <w:szCs w:val="22"/>
        </w:rPr>
        <w:t>CUADRO DE PENALIDADES APLICABLES AL CONTRATO</w:t>
      </w:r>
      <w:bookmarkEnd w:id="2338"/>
    </w:p>
    <w:p w14:paraId="057065C3" w14:textId="77777777" w:rsidR="00D51476" w:rsidRPr="00AF557E" w:rsidRDefault="00D51476" w:rsidP="00D51476">
      <w:pPr>
        <w:pStyle w:val="Textosinformato"/>
        <w:jc w:val="both"/>
        <w:rPr>
          <w:rFonts w:ascii="Arial" w:hAnsi="Arial"/>
          <w:szCs w:val="22"/>
          <w:lang w:val="es-MX"/>
        </w:rPr>
      </w:pPr>
    </w:p>
    <w:p w14:paraId="43FC9F7D" w14:textId="77777777" w:rsidR="00D51476" w:rsidRPr="00AF557E" w:rsidRDefault="00D51476" w:rsidP="00D51476">
      <w:pPr>
        <w:pStyle w:val="Textonotapie"/>
        <w:jc w:val="both"/>
      </w:pPr>
      <w:r w:rsidRPr="00AF557E">
        <w:t>Tabla Nº 1</w:t>
      </w:r>
    </w:p>
    <w:p w14:paraId="4D7F5A59" w14:textId="77777777" w:rsidR="00D51476" w:rsidRPr="00AF557E" w:rsidRDefault="00D51476" w:rsidP="00D51476">
      <w:pPr>
        <w:pStyle w:val="Textonotapie"/>
        <w:jc w:val="both"/>
        <w:rPr>
          <w:szCs w:val="22"/>
          <w:lang w:val="es-ES_tradnl"/>
        </w:rPr>
      </w:pPr>
      <w:r w:rsidRPr="00AF557E">
        <w:rPr>
          <w:szCs w:val="22"/>
          <w:lang w:val="es-ES_tradnl"/>
        </w:rPr>
        <w:t xml:space="preserve">Penalidades referidas al Capítulo III del Contrato: Eventos a la fecha de suscripción del Contrato </w:t>
      </w:r>
    </w:p>
    <w:p w14:paraId="29B9DD4D" w14:textId="77777777" w:rsidR="00D51476" w:rsidRPr="00AF557E" w:rsidRDefault="00D51476" w:rsidP="00D51476">
      <w:pPr>
        <w:rPr>
          <w:b/>
          <w:szCs w:val="22"/>
          <w:lang w:val="es-ES_tradnl"/>
        </w:rPr>
      </w:pPr>
    </w:p>
    <w:p w14:paraId="5A6BAC10" w14:textId="77777777" w:rsidR="00D51476" w:rsidRPr="00AF557E" w:rsidRDefault="00D51476" w:rsidP="00D51476">
      <w:pPr>
        <w:rPr>
          <w:szCs w:val="22"/>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8"/>
        <w:gridCol w:w="1305"/>
        <w:gridCol w:w="4940"/>
        <w:gridCol w:w="1803"/>
      </w:tblGrid>
      <w:tr w:rsidR="00AF557E" w:rsidRPr="00AF557E" w14:paraId="059B7E66" w14:textId="77777777" w:rsidTr="00CF15D6">
        <w:trPr>
          <w:jc w:val="center"/>
        </w:trPr>
        <w:tc>
          <w:tcPr>
            <w:tcW w:w="1158" w:type="dxa"/>
          </w:tcPr>
          <w:p w14:paraId="6FB4BA86" w14:textId="77777777" w:rsidR="00D51476" w:rsidRPr="00AF557E" w:rsidRDefault="00D51476" w:rsidP="00CF15D6">
            <w:pPr>
              <w:rPr>
                <w:b/>
                <w:szCs w:val="22"/>
              </w:rPr>
            </w:pPr>
            <w:r w:rsidRPr="00AF557E">
              <w:rPr>
                <w:b/>
                <w:szCs w:val="22"/>
              </w:rPr>
              <w:t>Cláusula Contrato</w:t>
            </w:r>
          </w:p>
        </w:tc>
        <w:tc>
          <w:tcPr>
            <w:tcW w:w="1305" w:type="dxa"/>
          </w:tcPr>
          <w:p w14:paraId="0364A949" w14:textId="77777777" w:rsidR="00D51476" w:rsidRPr="00AF557E" w:rsidRDefault="00D51476" w:rsidP="00CF15D6">
            <w:pPr>
              <w:jc w:val="center"/>
              <w:rPr>
                <w:b/>
                <w:szCs w:val="22"/>
              </w:rPr>
            </w:pPr>
            <w:r w:rsidRPr="00AF557E">
              <w:rPr>
                <w:b/>
                <w:szCs w:val="22"/>
              </w:rPr>
              <w:t>UIT</w:t>
            </w:r>
          </w:p>
        </w:tc>
        <w:tc>
          <w:tcPr>
            <w:tcW w:w="4940" w:type="dxa"/>
            <w:tcBorders>
              <w:bottom w:val="single" w:sz="4" w:space="0" w:color="auto"/>
            </w:tcBorders>
          </w:tcPr>
          <w:p w14:paraId="47BEF9B6" w14:textId="77777777" w:rsidR="00D51476" w:rsidRPr="00AF557E" w:rsidRDefault="00D51476" w:rsidP="00CF15D6">
            <w:pPr>
              <w:jc w:val="center"/>
              <w:rPr>
                <w:b/>
                <w:szCs w:val="22"/>
              </w:rPr>
            </w:pPr>
            <w:r w:rsidRPr="00AF557E">
              <w:rPr>
                <w:b/>
                <w:szCs w:val="22"/>
              </w:rPr>
              <w:t>Descripción de penalidad</w:t>
            </w:r>
          </w:p>
        </w:tc>
        <w:tc>
          <w:tcPr>
            <w:tcW w:w="1803" w:type="dxa"/>
          </w:tcPr>
          <w:p w14:paraId="047E8AB2" w14:textId="77777777" w:rsidR="00D51476" w:rsidRPr="00AF557E" w:rsidRDefault="00D51476" w:rsidP="00CF15D6">
            <w:pPr>
              <w:jc w:val="center"/>
              <w:rPr>
                <w:b/>
                <w:szCs w:val="22"/>
              </w:rPr>
            </w:pPr>
            <w:r w:rsidRPr="00AF557E">
              <w:rPr>
                <w:b/>
                <w:szCs w:val="22"/>
              </w:rPr>
              <w:t>Criterio de Aplicación</w:t>
            </w:r>
          </w:p>
        </w:tc>
      </w:tr>
      <w:tr w:rsidR="00AF557E" w:rsidRPr="00AF557E" w14:paraId="5466760A" w14:textId="77777777" w:rsidTr="00CF15D6">
        <w:trPr>
          <w:jc w:val="center"/>
        </w:trPr>
        <w:tc>
          <w:tcPr>
            <w:tcW w:w="1158" w:type="dxa"/>
            <w:vAlign w:val="center"/>
          </w:tcPr>
          <w:p w14:paraId="394CB738" w14:textId="77777777" w:rsidR="00D51476" w:rsidRPr="00AF557E" w:rsidRDefault="00D51476" w:rsidP="00CF15D6">
            <w:pPr>
              <w:jc w:val="center"/>
              <w:rPr>
                <w:bCs w:val="0"/>
                <w:szCs w:val="22"/>
              </w:rPr>
            </w:pPr>
            <w:r w:rsidRPr="00AF557E">
              <w:rPr>
                <w:bCs w:val="0"/>
                <w:szCs w:val="22"/>
              </w:rPr>
              <w:t>3.5 j)</w:t>
            </w:r>
          </w:p>
        </w:tc>
        <w:tc>
          <w:tcPr>
            <w:tcW w:w="1305" w:type="dxa"/>
          </w:tcPr>
          <w:p w14:paraId="4F1DA09B" w14:textId="77777777" w:rsidR="00D51476" w:rsidRPr="00AF557E" w:rsidRDefault="00D51476" w:rsidP="00CF15D6">
            <w:pPr>
              <w:jc w:val="center"/>
              <w:rPr>
                <w:bCs w:val="0"/>
                <w:szCs w:val="22"/>
              </w:rPr>
            </w:pPr>
          </w:p>
          <w:p w14:paraId="3EA73C2A" w14:textId="77777777" w:rsidR="00D51476" w:rsidRPr="00AF557E" w:rsidRDefault="00D51476" w:rsidP="00CF15D6">
            <w:pPr>
              <w:jc w:val="center"/>
              <w:rPr>
                <w:bCs w:val="0"/>
                <w:szCs w:val="22"/>
              </w:rPr>
            </w:pPr>
            <w:r w:rsidRPr="00AF557E">
              <w:rPr>
                <w:bCs w:val="0"/>
              </w:rPr>
              <w:t>2</w:t>
            </w:r>
          </w:p>
        </w:tc>
        <w:tc>
          <w:tcPr>
            <w:tcW w:w="4940" w:type="dxa"/>
          </w:tcPr>
          <w:p w14:paraId="30BBF9A4" w14:textId="77777777" w:rsidR="00D51476" w:rsidRPr="00AF557E" w:rsidRDefault="00D51476" w:rsidP="00CF15D6">
            <w:pPr>
              <w:jc w:val="both"/>
              <w:rPr>
                <w:szCs w:val="22"/>
              </w:rPr>
            </w:pPr>
            <w:r w:rsidRPr="00AF557E">
              <w:rPr>
                <w:bCs w:val="0"/>
                <w:szCs w:val="22"/>
              </w:rPr>
              <w:t xml:space="preserve">Atraso en el pago a PROINVERSION, por concepto </w:t>
            </w:r>
            <w:r w:rsidRPr="00AF557E">
              <w:t xml:space="preserve">de actos preparatorios </w:t>
            </w:r>
            <w:r w:rsidRPr="00AF557E">
              <w:rPr>
                <w:bCs w:val="0"/>
                <w:szCs w:val="22"/>
              </w:rPr>
              <w:t>para el proceso de entrega de la Concesión.</w:t>
            </w:r>
          </w:p>
        </w:tc>
        <w:tc>
          <w:tcPr>
            <w:tcW w:w="1803" w:type="dxa"/>
            <w:vAlign w:val="center"/>
          </w:tcPr>
          <w:p w14:paraId="3664CF03" w14:textId="77777777" w:rsidR="00D51476" w:rsidRPr="00AF557E" w:rsidRDefault="00D51476" w:rsidP="00CF15D6">
            <w:pPr>
              <w:rPr>
                <w:bCs w:val="0"/>
                <w:szCs w:val="22"/>
              </w:rPr>
            </w:pPr>
            <w:r w:rsidRPr="00AF557E">
              <w:rPr>
                <w:bCs w:val="0"/>
              </w:rPr>
              <w:t>Por cada Día de atraso hasta el día 20</w:t>
            </w:r>
          </w:p>
        </w:tc>
      </w:tr>
      <w:tr w:rsidR="00AF557E" w:rsidRPr="00AF557E" w14:paraId="7C1631C5" w14:textId="77777777" w:rsidTr="00CF15D6">
        <w:trPr>
          <w:jc w:val="center"/>
        </w:trPr>
        <w:tc>
          <w:tcPr>
            <w:tcW w:w="1158" w:type="dxa"/>
            <w:vAlign w:val="center"/>
          </w:tcPr>
          <w:p w14:paraId="79CB3033" w14:textId="77777777" w:rsidR="00D51476" w:rsidRPr="00AF557E" w:rsidRDefault="00D51476" w:rsidP="00CF15D6">
            <w:pPr>
              <w:jc w:val="center"/>
              <w:rPr>
                <w:bCs w:val="0"/>
                <w:szCs w:val="22"/>
              </w:rPr>
            </w:pPr>
            <w:r w:rsidRPr="00AF557E">
              <w:rPr>
                <w:bCs w:val="0"/>
                <w:szCs w:val="22"/>
              </w:rPr>
              <w:t>3.5 j)</w:t>
            </w:r>
          </w:p>
        </w:tc>
        <w:tc>
          <w:tcPr>
            <w:tcW w:w="1305" w:type="dxa"/>
          </w:tcPr>
          <w:p w14:paraId="03051B2D" w14:textId="77777777" w:rsidR="00F97638" w:rsidRPr="00AF557E" w:rsidRDefault="00F97638" w:rsidP="00864844">
            <w:pPr>
              <w:jc w:val="center"/>
            </w:pPr>
          </w:p>
          <w:p w14:paraId="75F0508E" w14:textId="77777777" w:rsidR="00F97638" w:rsidRPr="00AF557E" w:rsidRDefault="00F97638" w:rsidP="00864844">
            <w:pPr>
              <w:jc w:val="center"/>
            </w:pPr>
          </w:p>
          <w:p w14:paraId="1F4F552C" w14:textId="77777777" w:rsidR="00D51476" w:rsidRPr="00AF557E" w:rsidRDefault="00D51476" w:rsidP="00864844">
            <w:pPr>
              <w:jc w:val="center"/>
            </w:pPr>
            <w:r w:rsidRPr="00AF557E">
              <w:t>5</w:t>
            </w:r>
          </w:p>
        </w:tc>
        <w:tc>
          <w:tcPr>
            <w:tcW w:w="4940" w:type="dxa"/>
          </w:tcPr>
          <w:p w14:paraId="41832DA9" w14:textId="77777777" w:rsidR="00D51476" w:rsidRPr="00AF557E" w:rsidRDefault="00D51476" w:rsidP="00CF15D6">
            <w:pPr>
              <w:jc w:val="both"/>
              <w:rPr>
                <w:bCs w:val="0"/>
                <w:szCs w:val="22"/>
              </w:rPr>
            </w:pPr>
            <w:r w:rsidRPr="00AF557E">
              <w:rPr>
                <w:bCs w:val="0"/>
                <w:szCs w:val="22"/>
              </w:rPr>
              <w:t xml:space="preserve">Atraso en el pago a PROINVERSION, por concepto </w:t>
            </w:r>
            <w:r w:rsidRPr="00AF557E">
              <w:t xml:space="preserve">de actos preparatorios </w:t>
            </w:r>
            <w:r w:rsidRPr="00AF557E">
              <w:rPr>
                <w:bCs w:val="0"/>
                <w:szCs w:val="22"/>
              </w:rPr>
              <w:t>para el proceso de entrega de la Concesión.</w:t>
            </w:r>
          </w:p>
        </w:tc>
        <w:tc>
          <w:tcPr>
            <w:tcW w:w="1803" w:type="dxa"/>
            <w:vAlign w:val="center"/>
          </w:tcPr>
          <w:p w14:paraId="607B7A78" w14:textId="77777777" w:rsidR="00D51476" w:rsidRPr="00AF557E" w:rsidRDefault="00D51476" w:rsidP="00CF15D6">
            <w:pPr>
              <w:rPr>
                <w:bCs w:val="0"/>
              </w:rPr>
            </w:pPr>
            <w:r w:rsidRPr="00AF557E">
              <w:rPr>
                <w:bCs w:val="0"/>
              </w:rPr>
              <w:t>Por cada Día para el periodo entre 21 y 40 días de atraso</w:t>
            </w:r>
          </w:p>
        </w:tc>
      </w:tr>
      <w:tr w:rsidR="00AF557E" w:rsidRPr="00AF557E" w14:paraId="59839937" w14:textId="77777777" w:rsidTr="00CF15D6">
        <w:trPr>
          <w:jc w:val="center"/>
        </w:trPr>
        <w:tc>
          <w:tcPr>
            <w:tcW w:w="1158" w:type="dxa"/>
            <w:vAlign w:val="center"/>
          </w:tcPr>
          <w:p w14:paraId="7A804D25" w14:textId="77777777" w:rsidR="00D51476" w:rsidRPr="00AF557E" w:rsidRDefault="00D51476" w:rsidP="00CF15D6">
            <w:pPr>
              <w:jc w:val="center"/>
              <w:rPr>
                <w:bCs w:val="0"/>
                <w:szCs w:val="22"/>
              </w:rPr>
            </w:pPr>
            <w:r w:rsidRPr="00AF557E">
              <w:rPr>
                <w:bCs w:val="0"/>
                <w:szCs w:val="22"/>
              </w:rPr>
              <w:t>3.5 j)</w:t>
            </w:r>
          </w:p>
        </w:tc>
        <w:tc>
          <w:tcPr>
            <w:tcW w:w="1305" w:type="dxa"/>
          </w:tcPr>
          <w:p w14:paraId="271C8AF1" w14:textId="77777777" w:rsidR="00F97638" w:rsidRPr="00AF557E" w:rsidRDefault="00F97638" w:rsidP="00864844">
            <w:pPr>
              <w:jc w:val="center"/>
            </w:pPr>
          </w:p>
          <w:p w14:paraId="0D0AF4D4" w14:textId="77777777" w:rsidR="00F97638" w:rsidRPr="00AF557E" w:rsidRDefault="00F97638" w:rsidP="00864844">
            <w:pPr>
              <w:jc w:val="center"/>
            </w:pPr>
          </w:p>
          <w:p w14:paraId="785F221C" w14:textId="77777777" w:rsidR="00D51476" w:rsidRPr="00AF557E" w:rsidRDefault="00D51476" w:rsidP="00864844">
            <w:pPr>
              <w:jc w:val="center"/>
            </w:pPr>
            <w:r w:rsidRPr="00AF557E">
              <w:t>10</w:t>
            </w:r>
          </w:p>
        </w:tc>
        <w:tc>
          <w:tcPr>
            <w:tcW w:w="4940" w:type="dxa"/>
          </w:tcPr>
          <w:p w14:paraId="74AC75BE" w14:textId="77777777" w:rsidR="00D51476" w:rsidRPr="00AF557E" w:rsidRDefault="00D51476" w:rsidP="00CF15D6">
            <w:pPr>
              <w:jc w:val="both"/>
              <w:rPr>
                <w:bCs w:val="0"/>
                <w:szCs w:val="22"/>
              </w:rPr>
            </w:pPr>
            <w:r w:rsidRPr="00AF557E">
              <w:rPr>
                <w:bCs w:val="0"/>
                <w:szCs w:val="22"/>
              </w:rPr>
              <w:t xml:space="preserve">Atraso en el pago a PROINVERSION, por concepto </w:t>
            </w:r>
            <w:r w:rsidRPr="00AF557E">
              <w:t xml:space="preserve">de actos preparatorios </w:t>
            </w:r>
            <w:r w:rsidRPr="00AF557E">
              <w:rPr>
                <w:bCs w:val="0"/>
                <w:szCs w:val="22"/>
              </w:rPr>
              <w:t>para el proceso de entrega de la Concesión.</w:t>
            </w:r>
          </w:p>
        </w:tc>
        <w:tc>
          <w:tcPr>
            <w:tcW w:w="1803" w:type="dxa"/>
            <w:vAlign w:val="center"/>
          </w:tcPr>
          <w:p w14:paraId="172DF7AE" w14:textId="77777777" w:rsidR="00D51476" w:rsidRPr="00AF557E" w:rsidRDefault="00D51476" w:rsidP="00CF15D6">
            <w:pPr>
              <w:rPr>
                <w:bCs w:val="0"/>
              </w:rPr>
            </w:pPr>
            <w:r w:rsidRPr="00AF557E">
              <w:rPr>
                <w:bCs w:val="0"/>
              </w:rPr>
              <w:t>Por cada Día para el periodo entre 41 y 60 días de atraso</w:t>
            </w:r>
          </w:p>
        </w:tc>
      </w:tr>
      <w:tr w:rsidR="00D51476" w:rsidRPr="00AF557E" w14:paraId="636BB325" w14:textId="77777777" w:rsidTr="00CF15D6">
        <w:trPr>
          <w:jc w:val="center"/>
        </w:trPr>
        <w:tc>
          <w:tcPr>
            <w:tcW w:w="1158" w:type="dxa"/>
            <w:vAlign w:val="center"/>
          </w:tcPr>
          <w:p w14:paraId="2899A601" w14:textId="77777777" w:rsidR="00D51476" w:rsidRPr="00AF557E" w:rsidRDefault="00D51476" w:rsidP="00CF15D6">
            <w:pPr>
              <w:jc w:val="center"/>
              <w:rPr>
                <w:bCs w:val="0"/>
                <w:szCs w:val="22"/>
              </w:rPr>
            </w:pPr>
            <w:r w:rsidRPr="00AF557E">
              <w:rPr>
                <w:bCs w:val="0"/>
                <w:szCs w:val="22"/>
              </w:rPr>
              <w:t>3.5 j)</w:t>
            </w:r>
          </w:p>
        </w:tc>
        <w:tc>
          <w:tcPr>
            <w:tcW w:w="1305" w:type="dxa"/>
          </w:tcPr>
          <w:p w14:paraId="298231BB" w14:textId="77777777" w:rsidR="00F97638" w:rsidRPr="00AF557E" w:rsidRDefault="00F97638" w:rsidP="00CF15D6">
            <w:pPr>
              <w:jc w:val="center"/>
              <w:rPr>
                <w:bCs w:val="0"/>
                <w:szCs w:val="22"/>
              </w:rPr>
            </w:pPr>
          </w:p>
          <w:p w14:paraId="02BAA3B6" w14:textId="77777777" w:rsidR="00F97638" w:rsidRPr="00AF557E" w:rsidRDefault="00F97638" w:rsidP="00CF15D6">
            <w:pPr>
              <w:jc w:val="center"/>
              <w:rPr>
                <w:bCs w:val="0"/>
                <w:szCs w:val="22"/>
              </w:rPr>
            </w:pPr>
          </w:p>
          <w:p w14:paraId="4D272940" w14:textId="77777777" w:rsidR="00D51476" w:rsidRPr="00AF557E" w:rsidRDefault="00D51476" w:rsidP="00CF15D6">
            <w:pPr>
              <w:jc w:val="center"/>
              <w:rPr>
                <w:bCs w:val="0"/>
                <w:szCs w:val="22"/>
              </w:rPr>
            </w:pPr>
            <w:r w:rsidRPr="00AF557E">
              <w:rPr>
                <w:bCs w:val="0"/>
                <w:szCs w:val="22"/>
              </w:rPr>
              <w:t>20</w:t>
            </w:r>
          </w:p>
        </w:tc>
        <w:tc>
          <w:tcPr>
            <w:tcW w:w="4940" w:type="dxa"/>
          </w:tcPr>
          <w:p w14:paraId="72665590" w14:textId="77777777" w:rsidR="00D51476" w:rsidRPr="00AF557E" w:rsidRDefault="00D51476" w:rsidP="00CF15D6">
            <w:pPr>
              <w:jc w:val="both"/>
              <w:rPr>
                <w:bCs w:val="0"/>
                <w:szCs w:val="22"/>
              </w:rPr>
            </w:pPr>
            <w:r w:rsidRPr="00AF557E">
              <w:rPr>
                <w:bCs w:val="0"/>
                <w:szCs w:val="22"/>
              </w:rPr>
              <w:t xml:space="preserve">Atraso en el pago a PROINVERSION, por concepto </w:t>
            </w:r>
            <w:r w:rsidRPr="00AF557E">
              <w:t xml:space="preserve">de actos preparatorios </w:t>
            </w:r>
            <w:r w:rsidRPr="00AF557E">
              <w:rPr>
                <w:bCs w:val="0"/>
                <w:szCs w:val="22"/>
              </w:rPr>
              <w:t>para el proceso de entrega de la Concesión.</w:t>
            </w:r>
          </w:p>
        </w:tc>
        <w:tc>
          <w:tcPr>
            <w:tcW w:w="1803" w:type="dxa"/>
            <w:vAlign w:val="center"/>
          </w:tcPr>
          <w:p w14:paraId="5AED79EF" w14:textId="77777777" w:rsidR="00D51476" w:rsidRPr="00AF557E" w:rsidRDefault="00D51476" w:rsidP="00CF15D6">
            <w:pPr>
              <w:rPr>
                <w:bCs w:val="0"/>
              </w:rPr>
            </w:pPr>
            <w:r w:rsidRPr="00AF557E">
              <w:rPr>
                <w:bCs w:val="0"/>
              </w:rPr>
              <w:t>Por cada Día para el periodo que supere los 60 días de atraso</w:t>
            </w:r>
          </w:p>
        </w:tc>
      </w:tr>
    </w:tbl>
    <w:p w14:paraId="35C46CCE" w14:textId="77777777" w:rsidR="00D51476" w:rsidRPr="00AF557E" w:rsidRDefault="00D51476" w:rsidP="00D51476">
      <w:pPr>
        <w:pStyle w:val="Textonotapie"/>
        <w:jc w:val="both"/>
      </w:pPr>
    </w:p>
    <w:p w14:paraId="4B8EF6EC" w14:textId="77777777" w:rsidR="00D51476" w:rsidRPr="00AF557E" w:rsidRDefault="00D51476" w:rsidP="00D51476">
      <w:pPr>
        <w:pStyle w:val="Textonotapie"/>
        <w:jc w:val="both"/>
      </w:pPr>
    </w:p>
    <w:p w14:paraId="46A39EA4" w14:textId="77777777" w:rsidR="00D51476" w:rsidRPr="00AF557E" w:rsidRDefault="00D51476" w:rsidP="00D51476">
      <w:pPr>
        <w:pStyle w:val="Textonotapie"/>
        <w:jc w:val="both"/>
      </w:pPr>
    </w:p>
    <w:p w14:paraId="0E09CA6E" w14:textId="77777777" w:rsidR="00D51476" w:rsidRPr="00AF557E" w:rsidRDefault="00D51476" w:rsidP="00D51476">
      <w:pPr>
        <w:pStyle w:val="Textonotapie"/>
        <w:jc w:val="both"/>
        <w:rPr>
          <w:lang w:val="es-ES_tradnl"/>
        </w:rPr>
      </w:pPr>
      <w:r w:rsidRPr="00AF557E">
        <w:t>Tabla Nº 2</w:t>
      </w:r>
    </w:p>
    <w:p w14:paraId="28A79110" w14:textId="77777777" w:rsidR="00D51476" w:rsidRPr="00AF557E" w:rsidRDefault="00D51476" w:rsidP="00D51476">
      <w:pPr>
        <w:pStyle w:val="Textosinformato"/>
        <w:jc w:val="both"/>
        <w:rPr>
          <w:rFonts w:ascii="Arial" w:hAnsi="Arial"/>
          <w:szCs w:val="22"/>
          <w:lang w:val="es-MX"/>
        </w:rPr>
      </w:pPr>
      <w:r w:rsidRPr="00AF557E">
        <w:rPr>
          <w:rFonts w:ascii="Arial" w:hAnsi="Arial"/>
          <w:szCs w:val="22"/>
          <w:lang w:val="es-MX"/>
        </w:rPr>
        <w:t xml:space="preserve">Penalidades referidas al Capítulo V del Contrato: Régimen de Bienes </w:t>
      </w:r>
    </w:p>
    <w:p w14:paraId="3F74E802" w14:textId="77777777" w:rsidR="00D51476" w:rsidRPr="00AF557E" w:rsidRDefault="00D51476" w:rsidP="00D51476">
      <w:pPr>
        <w:rPr>
          <w:b/>
          <w:szCs w:val="22"/>
          <w:lang w:val="es-MX"/>
        </w:rPr>
      </w:pPr>
    </w:p>
    <w:p w14:paraId="02F55C5D" w14:textId="77777777" w:rsidR="00D51476" w:rsidRPr="00AF557E" w:rsidRDefault="00D51476" w:rsidP="00D51476">
      <w:pPr>
        <w:pStyle w:val="Textosinformato"/>
        <w:jc w:val="both"/>
        <w:rPr>
          <w:rFonts w:ascii="Arial" w:hAnsi="Arial"/>
          <w:szCs w:val="22"/>
          <w:lang w:val="es-MX"/>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0"/>
        <w:gridCol w:w="1198"/>
        <w:gridCol w:w="4820"/>
        <w:gridCol w:w="1984"/>
      </w:tblGrid>
      <w:tr w:rsidR="00AF557E" w:rsidRPr="00AF557E" w14:paraId="54B35306" w14:textId="77777777" w:rsidTr="00CF15D6">
        <w:tc>
          <w:tcPr>
            <w:tcW w:w="1140" w:type="dxa"/>
          </w:tcPr>
          <w:p w14:paraId="19E501C7" w14:textId="77777777" w:rsidR="00D51476" w:rsidRPr="00AF557E" w:rsidRDefault="00D51476" w:rsidP="00CF15D6">
            <w:pPr>
              <w:rPr>
                <w:b/>
                <w:szCs w:val="22"/>
              </w:rPr>
            </w:pPr>
            <w:r w:rsidRPr="00AF557E">
              <w:rPr>
                <w:b/>
                <w:szCs w:val="22"/>
              </w:rPr>
              <w:t>Cláusula Contrato</w:t>
            </w:r>
          </w:p>
        </w:tc>
        <w:tc>
          <w:tcPr>
            <w:tcW w:w="1198" w:type="dxa"/>
          </w:tcPr>
          <w:p w14:paraId="0181E64C" w14:textId="77777777" w:rsidR="00D51476" w:rsidRPr="00AF557E" w:rsidRDefault="00D51476" w:rsidP="00CF15D6">
            <w:pPr>
              <w:jc w:val="center"/>
              <w:rPr>
                <w:b/>
                <w:szCs w:val="22"/>
              </w:rPr>
            </w:pPr>
            <w:r w:rsidRPr="00AF557E">
              <w:rPr>
                <w:b/>
                <w:szCs w:val="22"/>
              </w:rPr>
              <w:t>UIT</w:t>
            </w:r>
          </w:p>
        </w:tc>
        <w:tc>
          <w:tcPr>
            <w:tcW w:w="4820" w:type="dxa"/>
          </w:tcPr>
          <w:p w14:paraId="6F6CA229" w14:textId="77777777" w:rsidR="00D51476" w:rsidRPr="00AF557E" w:rsidRDefault="00D51476" w:rsidP="00CF15D6">
            <w:pPr>
              <w:jc w:val="center"/>
              <w:rPr>
                <w:b/>
                <w:szCs w:val="22"/>
              </w:rPr>
            </w:pPr>
            <w:r w:rsidRPr="00AF557E">
              <w:rPr>
                <w:b/>
                <w:szCs w:val="22"/>
              </w:rPr>
              <w:t>Descripción de penalidad</w:t>
            </w:r>
          </w:p>
        </w:tc>
        <w:tc>
          <w:tcPr>
            <w:tcW w:w="1984" w:type="dxa"/>
          </w:tcPr>
          <w:p w14:paraId="3595F3B6" w14:textId="77777777" w:rsidR="00D51476" w:rsidRPr="00AF557E" w:rsidRDefault="00D51476" w:rsidP="00CF15D6">
            <w:pPr>
              <w:jc w:val="center"/>
              <w:rPr>
                <w:b/>
                <w:szCs w:val="22"/>
              </w:rPr>
            </w:pPr>
            <w:r w:rsidRPr="00AF557E">
              <w:rPr>
                <w:b/>
                <w:szCs w:val="22"/>
              </w:rPr>
              <w:t>Criterio de Aplicación</w:t>
            </w:r>
          </w:p>
        </w:tc>
      </w:tr>
      <w:tr w:rsidR="00AF557E" w:rsidRPr="00AF557E" w14:paraId="0E04CD4B" w14:textId="77777777" w:rsidTr="00CF15D6">
        <w:tc>
          <w:tcPr>
            <w:tcW w:w="1140" w:type="dxa"/>
            <w:vAlign w:val="center"/>
          </w:tcPr>
          <w:p w14:paraId="7E84F913" w14:textId="77777777" w:rsidR="00D51476" w:rsidRPr="00AF557E" w:rsidRDefault="00D51476" w:rsidP="00DD44FA">
            <w:pPr>
              <w:jc w:val="center"/>
              <w:rPr>
                <w:bCs w:val="0"/>
                <w:szCs w:val="22"/>
              </w:rPr>
            </w:pPr>
            <w:r w:rsidRPr="00AF557E">
              <w:rPr>
                <w:bCs w:val="0"/>
                <w:szCs w:val="22"/>
              </w:rPr>
              <w:t>5.1</w:t>
            </w:r>
            <w:r w:rsidR="00DD44FA" w:rsidRPr="00AF557E">
              <w:rPr>
                <w:bCs w:val="0"/>
                <w:szCs w:val="22"/>
              </w:rPr>
              <w:t>8</w:t>
            </w:r>
          </w:p>
        </w:tc>
        <w:tc>
          <w:tcPr>
            <w:tcW w:w="1198" w:type="dxa"/>
          </w:tcPr>
          <w:p w14:paraId="4E543D52" w14:textId="77777777" w:rsidR="00D51476" w:rsidRPr="00AF557E" w:rsidRDefault="00D51476" w:rsidP="00864844">
            <w:pPr>
              <w:jc w:val="center"/>
            </w:pPr>
          </w:p>
          <w:p w14:paraId="10C15087" w14:textId="77777777" w:rsidR="00D51476" w:rsidRPr="00AF557E" w:rsidRDefault="00D51476" w:rsidP="00864844">
            <w:pPr>
              <w:jc w:val="center"/>
              <w:rPr>
                <w:szCs w:val="22"/>
              </w:rPr>
            </w:pPr>
            <w:r w:rsidRPr="00AF557E">
              <w:t>2</w:t>
            </w:r>
          </w:p>
        </w:tc>
        <w:tc>
          <w:tcPr>
            <w:tcW w:w="4820" w:type="dxa"/>
          </w:tcPr>
          <w:p w14:paraId="633B076F" w14:textId="77777777" w:rsidR="00D51476" w:rsidRPr="00AF557E" w:rsidRDefault="00D51476" w:rsidP="00CF15D6">
            <w:pPr>
              <w:jc w:val="both"/>
              <w:rPr>
                <w:bCs w:val="0"/>
                <w:szCs w:val="22"/>
              </w:rPr>
            </w:pPr>
            <w:r w:rsidRPr="00AF557E">
              <w:rPr>
                <w:bCs w:val="0"/>
                <w:szCs w:val="22"/>
              </w:rPr>
              <w:t>Atraso en la reposición de los Bienes  de la Concesión sobre el plazo máximo indicado.</w:t>
            </w:r>
          </w:p>
        </w:tc>
        <w:tc>
          <w:tcPr>
            <w:tcW w:w="1984" w:type="dxa"/>
          </w:tcPr>
          <w:p w14:paraId="6A991699" w14:textId="77777777" w:rsidR="00D51476" w:rsidRPr="00AF557E" w:rsidRDefault="00D51476" w:rsidP="00CF15D6">
            <w:pPr>
              <w:jc w:val="both"/>
              <w:rPr>
                <w:bCs w:val="0"/>
                <w:szCs w:val="22"/>
              </w:rPr>
            </w:pPr>
            <w:r w:rsidRPr="00AF557E">
              <w:rPr>
                <w:bCs w:val="0"/>
              </w:rPr>
              <w:t>Cada Día de atraso</w:t>
            </w:r>
          </w:p>
        </w:tc>
      </w:tr>
      <w:tr w:rsidR="00D51476" w:rsidRPr="00AF557E" w14:paraId="261E5B1D" w14:textId="77777777" w:rsidTr="00CF15D6">
        <w:tc>
          <w:tcPr>
            <w:tcW w:w="1140" w:type="dxa"/>
            <w:vAlign w:val="center"/>
          </w:tcPr>
          <w:p w14:paraId="69446453" w14:textId="77777777" w:rsidR="00D51476" w:rsidRPr="00AF557E" w:rsidRDefault="00D51476" w:rsidP="00CF15D6">
            <w:pPr>
              <w:jc w:val="center"/>
              <w:rPr>
                <w:bCs w:val="0"/>
                <w:szCs w:val="22"/>
              </w:rPr>
            </w:pPr>
            <w:r w:rsidRPr="00AF557E">
              <w:rPr>
                <w:bCs w:val="0"/>
                <w:szCs w:val="22"/>
              </w:rPr>
              <w:t>5.3</w:t>
            </w:r>
            <w:r w:rsidR="00DD44FA" w:rsidRPr="00AF557E">
              <w:rPr>
                <w:bCs w:val="0"/>
                <w:szCs w:val="22"/>
              </w:rPr>
              <w:t>4</w:t>
            </w:r>
          </w:p>
        </w:tc>
        <w:tc>
          <w:tcPr>
            <w:tcW w:w="1198" w:type="dxa"/>
          </w:tcPr>
          <w:p w14:paraId="7FC9B930" w14:textId="77777777" w:rsidR="00D51476" w:rsidRPr="00AF557E" w:rsidRDefault="00D51476" w:rsidP="00864844">
            <w:pPr>
              <w:jc w:val="center"/>
              <w:rPr>
                <w:szCs w:val="22"/>
              </w:rPr>
            </w:pPr>
            <w:r w:rsidRPr="00AF557E">
              <w:t>5</w:t>
            </w:r>
          </w:p>
        </w:tc>
        <w:tc>
          <w:tcPr>
            <w:tcW w:w="4820" w:type="dxa"/>
          </w:tcPr>
          <w:p w14:paraId="78D25BFF" w14:textId="77777777" w:rsidR="00D51476" w:rsidRPr="00AF557E" w:rsidRDefault="00D51476" w:rsidP="00CF15D6">
            <w:pPr>
              <w:jc w:val="both"/>
              <w:rPr>
                <w:bCs w:val="0"/>
                <w:szCs w:val="22"/>
              </w:rPr>
            </w:pPr>
            <w:r w:rsidRPr="00AF557E">
              <w:rPr>
                <w:bCs w:val="0"/>
                <w:szCs w:val="22"/>
              </w:rPr>
              <w:t xml:space="preserve">No ejercer las defensas posesorias  </w:t>
            </w:r>
          </w:p>
        </w:tc>
        <w:tc>
          <w:tcPr>
            <w:tcW w:w="1984" w:type="dxa"/>
          </w:tcPr>
          <w:p w14:paraId="392045B1" w14:textId="77777777" w:rsidR="00D51476" w:rsidRPr="00AF557E" w:rsidRDefault="00D51476" w:rsidP="00CF15D6">
            <w:pPr>
              <w:jc w:val="both"/>
              <w:rPr>
                <w:bCs w:val="0"/>
                <w:szCs w:val="22"/>
              </w:rPr>
            </w:pPr>
            <w:r w:rsidRPr="00AF557E">
              <w:rPr>
                <w:bCs w:val="0"/>
                <w:lang w:val="es-ES_tradnl"/>
              </w:rPr>
              <w:t>Cada vez</w:t>
            </w:r>
          </w:p>
        </w:tc>
      </w:tr>
    </w:tbl>
    <w:p w14:paraId="759A29C5" w14:textId="77777777" w:rsidR="00D51476" w:rsidRPr="00AF557E" w:rsidRDefault="00D51476" w:rsidP="00D51476">
      <w:pPr>
        <w:pStyle w:val="Textosinformato"/>
        <w:jc w:val="both"/>
        <w:rPr>
          <w:rFonts w:ascii="Arial" w:hAnsi="Arial"/>
          <w:szCs w:val="22"/>
          <w:lang w:val="es-MX"/>
        </w:rPr>
      </w:pPr>
    </w:p>
    <w:p w14:paraId="36415A49" w14:textId="77777777" w:rsidR="00D51476" w:rsidRPr="00AF557E" w:rsidRDefault="00D51476" w:rsidP="00D51476">
      <w:pPr>
        <w:pStyle w:val="Textosinformato"/>
        <w:jc w:val="both"/>
        <w:rPr>
          <w:rFonts w:ascii="Arial" w:hAnsi="Arial"/>
          <w:szCs w:val="22"/>
          <w:lang w:val="es-MX"/>
        </w:rPr>
      </w:pPr>
    </w:p>
    <w:p w14:paraId="043175C5" w14:textId="77777777" w:rsidR="00D51476" w:rsidRPr="00AF557E" w:rsidRDefault="00D51476" w:rsidP="00D51476">
      <w:pPr>
        <w:pStyle w:val="Textosinformato"/>
        <w:jc w:val="both"/>
        <w:rPr>
          <w:rFonts w:ascii="Arial" w:hAnsi="Arial"/>
          <w:szCs w:val="22"/>
          <w:lang w:val="es-MX"/>
        </w:rPr>
      </w:pPr>
    </w:p>
    <w:p w14:paraId="787FB279" w14:textId="77777777" w:rsidR="00D51476" w:rsidRPr="00AF557E" w:rsidRDefault="00D51476" w:rsidP="00D51476">
      <w:pPr>
        <w:pStyle w:val="Textonotapie"/>
        <w:jc w:val="both"/>
        <w:rPr>
          <w:lang w:val="es-ES_tradnl"/>
        </w:rPr>
      </w:pPr>
      <w:r w:rsidRPr="00AF557E">
        <w:t>Tabla Nº 3</w:t>
      </w:r>
    </w:p>
    <w:p w14:paraId="55EEB6BB" w14:textId="77777777" w:rsidR="00D51476" w:rsidRPr="00AF557E" w:rsidRDefault="00D51476" w:rsidP="00D51476">
      <w:pPr>
        <w:pStyle w:val="Textosinformato"/>
        <w:jc w:val="both"/>
        <w:rPr>
          <w:rFonts w:ascii="Arial" w:hAnsi="Arial"/>
          <w:szCs w:val="22"/>
          <w:lang w:val="es-MX"/>
        </w:rPr>
      </w:pPr>
      <w:r w:rsidRPr="00AF557E">
        <w:rPr>
          <w:rFonts w:ascii="Arial" w:hAnsi="Arial"/>
          <w:szCs w:val="22"/>
          <w:lang w:val="es-MX"/>
        </w:rPr>
        <w:t xml:space="preserve">Penalidades referidas al Capítulo VI del Contrato: Ejecución de Obras </w:t>
      </w:r>
    </w:p>
    <w:p w14:paraId="41E4F7A1" w14:textId="77777777" w:rsidR="00D51476" w:rsidRPr="00AF557E" w:rsidRDefault="00D51476" w:rsidP="00D51476">
      <w:pPr>
        <w:pStyle w:val="Textosinformato"/>
        <w:jc w:val="both"/>
        <w:rPr>
          <w:rFonts w:ascii="Arial" w:hAnsi="Arial"/>
          <w:szCs w:val="22"/>
          <w:lang w:val="es-MX"/>
        </w:rPr>
      </w:pPr>
    </w:p>
    <w:p w14:paraId="07FCB136" w14:textId="77777777" w:rsidR="00D51476" w:rsidRPr="00AF557E" w:rsidRDefault="00D51476" w:rsidP="00D51476">
      <w:pPr>
        <w:pStyle w:val="Textosinformato"/>
        <w:jc w:val="both"/>
        <w:rPr>
          <w:rFonts w:ascii="Arial" w:hAnsi="Arial"/>
          <w:b/>
          <w:bCs w:val="0"/>
          <w:szCs w:val="22"/>
          <w:lang w:val="es-C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1216"/>
        <w:gridCol w:w="4968"/>
        <w:gridCol w:w="1824"/>
      </w:tblGrid>
      <w:tr w:rsidR="00AF557E" w:rsidRPr="00AF557E" w14:paraId="5C9923EA" w14:textId="77777777" w:rsidTr="00CF15D6">
        <w:tc>
          <w:tcPr>
            <w:tcW w:w="1134" w:type="dxa"/>
          </w:tcPr>
          <w:p w14:paraId="0427104E" w14:textId="77777777" w:rsidR="00D51476" w:rsidRPr="00AF557E" w:rsidRDefault="00D51476" w:rsidP="00CF15D6">
            <w:pPr>
              <w:rPr>
                <w:b/>
                <w:szCs w:val="22"/>
              </w:rPr>
            </w:pPr>
            <w:r w:rsidRPr="00AF557E">
              <w:rPr>
                <w:b/>
                <w:szCs w:val="22"/>
              </w:rPr>
              <w:t>Cláusula Contrato</w:t>
            </w:r>
          </w:p>
        </w:tc>
        <w:tc>
          <w:tcPr>
            <w:tcW w:w="1216" w:type="dxa"/>
          </w:tcPr>
          <w:p w14:paraId="69A92FD7" w14:textId="77777777" w:rsidR="00D51476" w:rsidRPr="00AF557E" w:rsidRDefault="00D51476" w:rsidP="00CF15D6">
            <w:pPr>
              <w:jc w:val="center"/>
              <w:rPr>
                <w:b/>
                <w:szCs w:val="22"/>
              </w:rPr>
            </w:pPr>
            <w:r w:rsidRPr="00AF557E">
              <w:rPr>
                <w:b/>
                <w:szCs w:val="22"/>
              </w:rPr>
              <w:t>Monto/UIT</w:t>
            </w:r>
          </w:p>
        </w:tc>
        <w:tc>
          <w:tcPr>
            <w:tcW w:w="4968" w:type="dxa"/>
          </w:tcPr>
          <w:p w14:paraId="1A9D2B17" w14:textId="77777777" w:rsidR="00D51476" w:rsidRPr="00AF557E" w:rsidRDefault="00D51476" w:rsidP="00CF15D6">
            <w:pPr>
              <w:jc w:val="center"/>
              <w:rPr>
                <w:b/>
                <w:szCs w:val="22"/>
              </w:rPr>
            </w:pPr>
            <w:r w:rsidRPr="00AF557E">
              <w:rPr>
                <w:b/>
                <w:szCs w:val="22"/>
              </w:rPr>
              <w:t>Descripción de penalidad</w:t>
            </w:r>
          </w:p>
        </w:tc>
        <w:tc>
          <w:tcPr>
            <w:tcW w:w="1824" w:type="dxa"/>
          </w:tcPr>
          <w:p w14:paraId="1A8ADEFC" w14:textId="77777777" w:rsidR="00D51476" w:rsidRPr="00AF557E" w:rsidRDefault="00D51476" w:rsidP="00CF15D6">
            <w:pPr>
              <w:jc w:val="center"/>
              <w:rPr>
                <w:b/>
                <w:szCs w:val="22"/>
              </w:rPr>
            </w:pPr>
            <w:r w:rsidRPr="00AF557E">
              <w:rPr>
                <w:b/>
                <w:szCs w:val="22"/>
              </w:rPr>
              <w:t>Criterio de Aplicación</w:t>
            </w:r>
          </w:p>
        </w:tc>
      </w:tr>
      <w:tr w:rsidR="00AF557E" w:rsidRPr="00AF557E" w14:paraId="27818623" w14:textId="77777777" w:rsidTr="00CF15D6">
        <w:tc>
          <w:tcPr>
            <w:tcW w:w="1134" w:type="dxa"/>
          </w:tcPr>
          <w:p w14:paraId="7A03B4F3" w14:textId="77777777" w:rsidR="00D51476" w:rsidRPr="00AF557E" w:rsidRDefault="00D51476" w:rsidP="00CF15D6">
            <w:pPr>
              <w:jc w:val="center"/>
              <w:rPr>
                <w:szCs w:val="22"/>
              </w:rPr>
            </w:pPr>
            <w:r w:rsidRPr="00AF557E">
              <w:rPr>
                <w:szCs w:val="22"/>
              </w:rPr>
              <w:t>6.2</w:t>
            </w:r>
          </w:p>
          <w:p w14:paraId="7B41D286" w14:textId="77777777" w:rsidR="00D51476" w:rsidRPr="00AF557E" w:rsidRDefault="00D51476" w:rsidP="00CF15D6">
            <w:pPr>
              <w:jc w:val="center"/>
              <w:rPr>
                <w:b/>
                <w:szCs w:val="22"/>
              </w:rPr>
            </w:pPr>
            <w:r w:rsidRPr="00AF557E">
              <w:rPr>
                <w:szCs w:val="22"/>
              </w:rPr>
              <w:t>Anexo 6</w:t>
            </w:r>
          </w:p>
        </w:tc>
        <w:tc>
          <w:tcPr>
            <w:tcW w:w="1216" w:type="dxa"/>
          </w:tcPr>
          <w:p w14:paraId="27364F73" w14:textId="77777777" w:rsidR="00D51476" w:rsidRPr="00AF557E" w:rsidRDefault="00D51476" w:rsidP="00864844">
            <w:pPr>
              <w:jc w:val="center"/>
            </w:pPr>
            <w:r w:rsidRPr="00AF557E">
              <w:t>10</w:t>
            </w:r>
          </w:p>
        </w:tc>
        <w:tc>
          <w:tcPr>
            <w:tcW w:w="4968" w:type="dxa"/>
          </w:tcPr>
          <w:p w14:paraId="6992B07D" w14:textId="77777777" w:rsidR="00D51476" w:rsidRPr="00AF557E" w:rsidRDefault="00D51476" w:rsidP="00CF15D6">
            <w:pPr>
              <w:jc w:val="both"/>
              <w:rPr>
                <w:szCs w:val="22"/>
              </w:rPr>
            </w:pPr>
            <w:r w:rsidRPr="00AF557E">
              <w:rPr>
                <w:szCs w:val="22"/>
              </w:rPr>
              <w:t>Elaborar el EDI sin observar las disposiciones previstas en el Anexo 6 y en la Cláusula 6.2 del Contrato de Concesión.</w:t>
            </w:r>
          </w:p>
        </w:tc>
        <w:tc>
          <w:tcPr>
            <w:tcW w:w="1824" w:type="dxa"/>
          </w:tcPr>
          <w:p w14:paraId="3B8990B7" w14:textId="77777777" w:rsidR="00D51476" w:rsidRPr="00AF557E" w:rsidRDefault="00D51476" w:rsidP="00CF15D6">
            <w:pPr>
              <w:jc w:val="center"/>
              <w:rPr>
                <w:b/>
                <w:szCs w:val="22"/>
              </w:rPr>
            </w:pPr>
            <w:r w:rsidRPr="00AF557E">
              <w:rPr>
                <w:bCs w:val="0"/>
              </w:rPr>
              <w:t>Cada vez</w:t>
            </w:r>
          </w:p>
        </w:tc>
      </w:tr>
      <w:tr w:rsidR="00AF557E" w:rsidRPr="00AF557E" w14:paraId="022BE322" w14:textId="77777777" w:rsidTr="00CF15D6">
        <w:trPr>
          <w:trHeight w:val="596"/>
        </w:trPr>
        <w:tc>
          <w:tcPr>
            <w:tcW w:w="1134" w:type="dxa"/>
            <w:vAlign w:val="center"/>
          </w:tcPr>
          <w:p w14:paraId="2F03B566" w14:textId="77777777" w:rsidR="00D51476" w:rsidRPr="00AF557E" w:rsidRDefault="00D51476" w:rsidP="00CF15D6">
            <w:pPr>
              <w:jc w:val="center"/>
              <w:rPr>
                <w:bCs w:val="0"/>
                <w:szCs w:val="22"/>
              </w:rPr>
            </w:pPr>
            <w:r w:rsidRPr="00AF557E">
              <w:rPr>
                <w:bCs w:val="0"/>
                <w:szCs w:val="22"/>
              </w:rPr>
              <w:t>6.</w:t>
            </w:r>
            <w:r w:rsidR="00142450" w:rsidRPr="00AF557E">
              <w:rPr>
                <w:bCs w:val="0"/>
                <w:szCs w:val="22"/>
              </w:rPr>
              <w:t>8</w:t>
            </w:r>
          </w:p>
        </w:tc>
        <w:tc>
          <w:tcPr>
            <w:tcW w:w="1216" w:type="dxa"/>
            <w:vAlign w:val="center"/>
          </w:tcPr>
          <w:p w14:paraId="3C52C4E0" w14:textId="77777777" w:rsidR="00D51476" w:rsidRPr="00AF557E" w:rsidRDefault="00D51476" w:rsidP="00CF15D6">
            <w:pPr>
              <w:spacing w:after="100" w:afterAutospacing="1"/>
              <w:jc w:val="center"/>
              <w:rPr>
                <w:bCs w:val="0"/>
                <w:szCs w:val="22"/>
              </w:rPr>
            </w:pPr>
            <w:r w:rsidRPr="00AF557E">
              <w:rPr>
                <w:bCs w:val="0"/>
                <w:sz w:val="18"/>
                <w:szCs w:val="22"/>
              </w:rPr>
              <w:t xml:space="preserve">0.03 </w:t>
            </w:r>
            <w:r w:rsidRPr="00AF557E">
              <w:rPr>
                <w:bCs w:val="0"/>
                <w:sz w:val="18"/>
                <w:szCs w:val="22"/>
                <w:vertAlign w:val="superscript"/>
              </w:rPr>
              <w:t>0</w:t>
            </w:r>
            <w:r w:rsidRPr="00AF557E">
              <w:rPr>
                <w:bCs w:val="0"/>
                <w:sz w:val="18"/>
                <w:szCs w:val="22"/>
              </w:rPr>
              <w:t>/</w:t>
            </w:r>
            <w:r w:rsidRPr="00AF557E">
              <w:rPr>
                <w:bCs w:val="0"/>
                <w:sz w:val="18"/>
                <w:szCs w:val="22"/>
                <w:vertAlign w:val="subscript"/>
              </w:rPr>
              <w:t>0</w:t>
            </w:r>
            <w:r w:rsidRPr="00AF557E">
              <w:rPr>
                <w:sz w:val="18"/>
              </w:rPr>
              <w:t>del presupuesto contenido en el EDI y EIA para las Obras Obligatorias.</w:t>
            </w:r>
          </w:p>
        </w:tc>
        <w:tc>
          <w:tcPr>
            <w:tcW w:w="4968" w:type="dxa"/>
          </w:tcPr>
          <w:p w14:paraId="4E578F67" w14:textId="77777777" w:rsidR="00D51476" w:rsidRPr="00AF557E" w:rsidRDefault="00D51476" w:rsidP="00CF15D6">
            <w:pPr>
              <w:jc w:val="both"/>
              <w:rPr>
                <w:bCs w:val="0"/>
                <w:szCs w:val="22"/>
              </w:rPr>
            </w:pPr>
            <w:r w:rsidRPr="00AF557E">
              <w:rPr>
                <w:bCs w:val="0"/>
                <w:szCs w:val="22"/>
              </w:rPr>
              <w:t>Atraso en el inicio y en el término de ejecución de las obras obligatorias.</w:t>
            </w:r>
          </w:p>
        </w:tc>
        <w:tc>
          <w:tcPr>
            <w:tcW w:w="1824" w:type="dxa"/>
            <w:vAlign w:val="center"/>
          </w:tcPr>
          <w:p w14:paraId="10254DF1" w14:textId="77777777" w:rsidR="00D51476" w:rsidRPr="00AF557E" w:rsidRDefault="00D51476" w:rsidP="00CF15D6">
            <w:pPr>
              <w:jc w:val="center"/>
              <w:rPr>
                <w:bCs w:val="0"/>
                <w:szCs w:val="22"/>
              </w:rPr>
            </w:pPr>
            <w:r w:rsidRPr="00AF557E">
              <w:rPr>
                <w:bCs w:val="0"/>
              </w:rPr>
              <w:t>Cada Día de atraso</w:t>
            </w:r>
          </w:p>
        </w:tc>
      </w:tr>
      <w:tr w:rsidR="00AF557E" w:rsidRPr="00AF557E" w14:paraId="048E14ED" w14:textId="77777777" w:rsidTr="00CF15D6">
        <w:tc>
          <w:tcPr>
            <w:tcW w:w="1134" w:type="dxa"/>
            <w:vAlign w:val="center"/>
          </w:tcPr>
          <w:p w14:paraId="68B534E3" w14:textId="77777777" w:rsidR="00D51476" w:rsidRPr="00AF557E" w:rsidRDefault="00D51476" w:rsidP="00CF15D6">
            <w:pPr>
              <w:jc w:val="center"/>
              <w:rPr>
                <w:bCs w:val="0"/>
                <w:szCs w:val="22"/>
              </w:rPr>
            </w:pPr>
            <w:r w:rsidRPr="00AF557E">
              <w:rPr>
                <w:bCs w:val="0"/>
                <w:szCs w:val="22"/>
              </w:rPr>
              <w:t>6.1</w:t>
            </w:r>
            <w:r w:rsidR="00142450" w:rsidRPr="00AF557E">
              <w:rPr>
                <w:bCs w:val="0"/>
                <w:szCs w:val="22"/>
              </w:rPr>
              <w:t>0</w:t>
            </w:r>
          </w:p>
        </w:tc>
        <w:tc>
          <w:tcPr>
            <w:tcW w:w="1216" w:type="dxa"/>
            <w:vAlign w:val="center"/>
          </w:tcPr>
          <w:p w14:paraId="0ABAE8BF" w14:textId="77777777" w:rsidR="00D51476" w:rsidRPr="00AF557E" w:rsidRDefault="00D51476" w:rsidP="00CF15D6">
            <w:pPr>
              <w:jc w:val="center"/>
              <w:rPr>
                <w:bCs w:val="0"/>
                <w:szCs w:val="22"/>
              </w:rPr>
            </w:pPr>
            <w:r w:rsidRPr="00AF557E">
              <w:rPr>
                <w:bCs w:val="0"/>
              </w:rPr>
              <w:t>2</w:t>
            </w:r>
          </w:p>
        </w:tc>
        <w:tc>
          <w:tcPr>
            <w:tcW w:w="4968" w:type="dxa"/>
          </w:tcPr>
          <w:p w14:paraId="3F7FB0AB" w14:textId="77777777" w:rsidR="00D51476" w:rsidRPr="00AF557E" w:rsidRDefault="00D51476" w:rsidP="00CF15D6">
            <w:pPr>
              <w:jc w:val="both"/>
              <w:rPr>
                <w:bCs w:val="0"/>
                <w:szCs w:val="22"/>
              </w:rPr>
            </w:pPr>
            <w:r w:rsidRPr="00AF557E">
              <w:rPr>
                <w:bCs w:val="0"/>
                <w:szCs w:val="22"/>
              </w:rPr>
              <w:t xml:space="preserve">No dar al REGULADOR, supervisor de Obras y al equipo que éste disponga, de ser el caso, libre acceso a </w:t>
            </w:r>
            <w:r w:rsidRPr="00AF557E">
              <w:rPr>
                <w:szCs w:val="22"/>
                <w:lang w:val="es-MX"/>
              </w:rPr>
              <w:t>al Área de Desarrollo</w:t>
            </w:r>
            <w:r w:rsidRPr="00AF557E">
              <w:rPr>
                <w:bCs w:val="0"/>
                <w:szCs w:val="22"/>
              </w:rPr>
              <w:t xml:space="preserve"> para realizar su labor. </w:t>
            </w:r>
          </w:p>
        </w:tc>
        <w:tc>
          <w:tcPr>
            <w:tcW w:w="1824" w:type="dxa"/>
          </w:tcPr>
          <w:p w14:paraId="20A95C53" w14:textId="77777777" w:rsidR="00D51476" w:rsidRPr="00AF557E" w:rsidRDefault="00D51476" w:rsidP="00CF15D6">
            <w:pPr>
              <w:jc w:val="center"/>
              <w:rPr>
                <w:bCs w:val="0"/>
              </w:rPr>
            </w:pPr>
          </w:p>
          <w:p w14:paraId="1C47AB94" w14:textId="77777777" w:rsidR="00D51476" w:rsidRPr="00AF557E" w:rsidRDefault="00D51476" w:rsidP="00CF15D6">
            <w:pPr>
              <w:jc w:val="center"/>
              <w:rPr>
                <w:bCs w:val="0"/>
                <w:szCs w:val="22"/>
              </w:rPr>
            </w:pPr>
            <w:r w:rsidRPr="00AF557E">
              <w:rPr>
                <w:bCs w:val="0"/>
              </w:rPr>
              <w:t>Cada vez</w:t>
            </w:r>
          </w:p>
        </w:tc>
      </w:tr>
      <w:tr w:rsidR="00AF557E" w:rsidRPr="00AF557E" w14:paraId="5363D894" w14:textId="77777777" w:rsidTr="00CF15D6">
        <w:tc>
          <w:tcPr>
            <w:tcW w:w="1134" w:type="dxa"/>
            <w:vAlign w:val="center"/>
          </w:tcPr>
          <w:p w14:paraId="59C57880" w14:textId="77777777" w:rsidR="00D51476" w:rsidRPr="00AF557E" w:rsidRDefault="00D51476" w:rsidP="00CF15D6">
            <w:pPr>
              <w:jc w:val="center"/>
              <w:rPr>
                <w:szCs w:val="22"/>
              </w:rPr>
            </w:pPr>
            <w:r w:rsidRPr="00AF557E">
              <w:rPr>
                <w:szCs w:val="22"/>
              </w:rPr>
              <w:t>6.</w:t>
            </w:r>
            <w:r w:rsidR="00142450" w:rsidRPr="00AF557E">
              <w:rPr>
                <w:szCs w:val="22"/>
              </w:rPr>
              <w:t>5</w:t>
            </w:r>
          </w:p>
        </w:tc>
        <w:tc>
          <w:tcPr>
            <w:tcW w:w="1216" w:type="dxa"/>
            <w:vAlign w:val="center"/>
          </w:tcPr>
          <w:p w14:paraId="07ACAD61" w14:textId="77777777" w:rsidR="00D51476" w:rsidRPr="00AF557E" w:rsidRDefault="00D51476" w:rsidP="00CF15D6">
            <w:pPr>
              <w:jc w:val="center"/>
              <w:rPr>
                <w:bCs w:val="0"/>
                <w:szCs w:val="22"/>
              </w:rPr>
            </w:pPr>
            <w:r w:rsidRPr="00AF557E">
              <w:rPr>
                <w:bCs w:val="0"/>
              </w:rPr>
              <w:t>2</w:t>
            </w:r>
          </w:p>
        </w:tc>
        <w:tc>
          <w:tcPr>
            <w:tcW w:w="4968" w:type="dxa"/>
          </w:tcPr>
          <w:p w14:paraId="068424C7" w14:textId="77777777" w:rsidR="00D51476" w:rsidRPr="00AF557E" w:rsidRDefault="00D51476" w:rsidP="00CF15D6">
            <w:pPr>
              <w:jc w:val="both"/>
              <w:rPr>
                <w:bCs w:val="0"/>
                <w:szCs w:val="22"/>
              </w:rPr>
            </w:pPr>
            <w:r w:rsidRPr="00AF557E">
              <w:rPr>
                <w:bCs w:val="0"/>
                <w:szCs w:val="22"/>
              </w:rPr>
              <w:t xml:space="preserve">Atraso en el plazo estipulado para subsanar </w:t>
            </w:r>
            <w:r w:rsidR="00142450" w:rsidRPr="00AF557E">
              <w:rPr>
                <w:bCs w:val="0"/>
                <w:szCs w:val="22"/>
              </w:rPr>
              <w:t xml:space="preserve"> el</w:t>
            </w:r>
            <w:r w:rsidRPr="00AF557E">
              <w:rPr>
                <w:bCs w:val="0"/>
                <w:szCs w:val="22"/>
              </w:rPr>
              <w:t xml:space="preserve"> levantamiento de observaciones al Estudio de Ingeniería e Impacto Ambiental.</w:t>
            </w:r>
          </w:p>
        </w:tc>
        <w:tc>
          <w:tcPr>
            <w:tcW w:w="1824" w:type="dxa"/>
            <w:vAlign w:val="center"/>
          </w:tcPr>
          <w:p w14:paraId="1683A529" w14:textId="77777777" w:rsidR="00D51476" w:rsidRPr="00AF557E" w:rsidRDefault="00D51476" w:rsidP="00CF15D6">
            <w:pPr>
              <w:jc w:val="center"/>
              <w:rPr>
                <w:bCs w:val="0"/>
                <w:szCs w:val="22"/>
              </w:rPr>
            </w:pPr>
            <w:r w:rsidRPr="00AF557E">
              <w:rPr>
                <w:bCs w:val="0"/>
              </w:rPr>
              <w:t>Cada Día de atraso</w:t>
            </w:r>
          </w:p>
        </w:tc>
      </w:tr>
      <w:tr w:rsidR="00AF557E" w:rsidRPr="00AF557E" w14:paraId="5004019E" w14:textId="77777777" w:rsidTr="00CF15D6">
        <w:tc>
          <w:tcPr>
            <w:tcW w:w="1134" w:type="dxa"/>
          </w:tcPr>
          <w:p w14:paraId="387898EE" w14:textId="77777777" w:rsidR="00D51476" w:rsidRPr="00AF557E" w:rsidRDefault="00D51476" w:rsidP="00CF15D6">
            <w:pPr>
              <w:jc w:val="center"/>
              <w:rPr>
                <w:szCs w:val="22"/>
              </w:rPr>
            </w:pPr>
            <w:r w:rsidRPr="00AF557E">
              <w:rPr>
                <w:szCs w:val="22"/>
              </w:rPr>
              <w:t>6.</w:t>
            </w:r>
            <w:r w:rsidR="00142450" w:rsidRPr="00AF557E">
              <w:rPr>
                <w:szCs w:val="22"/>
              </w:rPr>
              <w:t>3</w:t>
            </w:r>
          </w:p>
          <w:p w14:paraId="058FC346" w14:textId="77777777" w:rsidR="00D51476" w:rsidRPr="00AF557E" w:rsidRDefault="00D51476" w:rsidP="00CF15D6">
            <w:pPr>
              <w:jc w:val="center"/>
              <w:rPr>
                <w:bCs w:val="0"/>
                <w:szCs w:val="22"/>
              </w:rPr>
            </w:pPr>
          </w:p>
        </w:tc>
        <w:tc>
          <w:tcPr>
            <w:tcW w:w="1216" w:type="dxa"/>
          </w:tcPr>
          <w:p w14:paraId="7742FB9D" w14:textId="77777777" w:rsidR="00D51476" w:rsidRPr="00AF557E" w:rsidRDefault="00D51476" w:rsidP="00CF15D6">
            <w:pPr>
              <w:jc w:val="center"/>
              <w:rPr>
                <w:bCs w:val="0"/>
                <w:szCs w:val="22"/>
              </w:rPr>
            </w:pPr>
            <w:r w:rsidRPr="00AF557E">
              <w:rPr>
                <w:szCs w:val="22"/>
              </w:rPr>
              <w:t>12</w:t>
            </w:r>
          </w:p>
        </w:tc>
        <w:tc>
          <w:tcPr>
            <w:tcW w:w="4968" w:type="dxa"/>
          </w:tcPr>
          <w:p w14:paraId="5FBBB629" w14:textId="77777777" w:rsidR="00D51476" w:rsidRPr="00AF557E" w:rsidRDefault="00D51476" w:rsidP="00CF15D6">
            <w:pPr>
              <w:jc w:val="both"/>
              <w:rPr>
                <w:bCs w:val="0"/>
                <w:szCs w:val="22"/>
              </w:rPr>
            </w:pPr>
            <w:r w:rsidRPr="00AF557E">
              <w:rPr>
                <w:bCs w:val="0"/>
                <w:szCs w:val="22"/>
              </w:rPr>
              <w:t xml:space="preserve">Atraso en la entrega </w:t>
            </w:r>
            <w:r w:rsidRPr="00AF557E">
              <w:rPr>
                <w:szCs w:val="22"/>
              </w:rPr>
              <w:t xml:space="preserve">de los Informes Parciales y del Informe Final </w:t>
            </w:r>
            <w:r w:rsidRPr="00AF557E">
              <w:rPr>
                <w:bCs w:val="0"/>
                <w:szCs w:val="22"/>
              </w:rPr>
              <w:t xml:space="preserve">del Estudio Definitivo de Ingeniería e Impacto Ambiental para la ejecución de obras indicado en la Cláusula 6.3. </w:t>
            </w:r>
          </w:p>
        </w:tc>
        <w:tc>
          <w:tcPr>
            <w:tcW w:w="1824" w:type="dxa"/>
          </w:tcPr>
          <w:p w14:paraId="3F48341D" w14:textId="77777777" w:rsidR="00D51476" w:rsidRPr="00AF557E" w:rsidRDefault="00D51476" w:rsidP="00CF15D6">
            <w:pPr>
              <w:jc w:val="center"/>
              <w:rPr>
                <w:bCs w:val="0"/>
                <w:szCs w:val="22"/>
              </w:rPr>
            </w:pPr>
            <w:r w:rsidRPr="00AF557E">
              <w:rPr>
                <w:bCs w:val="0"/>
              </w:rPr>
              <w:t>Cada Día de atraso</w:t>
            </w:r>
          </w:p>
        </w:tc>
      </w:tr>
      <w:tr w:rsidR="00AF557E" w:rsidRPr="00AF557E" w14:paraId="2F1C9699" w14:textId="77777777" w:rsidTr="00CF15D6">
        <w:tc>
          <w:tcPr>
            <w:tcW w:w="1134" w:type="dxa"/>
            <w:vAlign w:val="center"/>
          </w:tcPr>
          <w:p w14:paraId="44BEF65F" w14:textId="77777777" w:rsidR="00D51476" w:rsidRPr="00AF557E" w:rsidRDefault="00D51476" w:rsidP="00CF15D6">
            <w:pPr>
              <w:jc w:val="center"/>
              <w:rPr>
                <w:bCs w:val="0"/>
                <w:szCs w:val="22"/>
              </w:rPr>
            </w:pPr>
            <w:r w:rsidRPr="00AF557E">
              <w:rPr>
                <w:bCs w:val="0"/>
                <w:szCs w:val="22"/>
              </w:rPr>
              <w:t>6.1</w:t>
            </w:r>
            <w:r w:rsidR="00ED6A36" w:rsidRPr="00AF557E">
              <w:rPr>
                <w:bCs w:val="0"/>
                <w:szCs w:val="22"/>
              </w:rPr>
              <w:t>1</w:t>
            </w:r>
          </w:p>
          <w:p w14:paraId="6CFE6A88" w14:textId="77777777" w:rsidR="00D51476" w:rsidRPr="00AF557E" w:rsidRDefault="00D51476" w:rsidP="00CF15D6">
            <w:pPr>
              <w:jc w:val="center"/>
              <w:rPr>
                <w:bCs w:val="0"/>
                <w:szCs w:val="22"/>
              </w:rPr>
            </w:pPr>
          </w:p>
        </w:tc>
        <w:tc>
          <w:tcPr>
            <w:tcW w:w="1216" w:type="dxa"/>
            <w:vAlign w:val="center"/>
          </w:tcPr>
          <w:p w14:paraId="7749E34E" w14:textId="77777777" w:rsidR="00D51476" w:rsidRPr="00AF557E" w:rsidRDefault="00D51476" w:rsidP="00CF15D6">
            <w:pPr>
              <w:jc w:val="center"/>
              <w:rPr>
                <w:bCs w:val="0"/>
                <w:szCs w:val="22"/>
              </w:rPr>
            </w:pPr>
            <w:r w:rsidRPr="00AF557E">
              <w:rPr>
                <w:bCs w:val="0"/>
              </w:rPr>
              <w:t>2</w:t>
            </w:r>
          </w:p>
        </w:tc>
        <w:tc>
          <w:tcPr>
            <w:tcW w:w="4968" w:type="dxa"/>
          </w:tcPr>
          <w:p w14:paraId="68A229EF" w14:textId="05681F4F" w:rsidR="00D51476" w:rsidRPr="00AF557E" w:rsidRDefault="00D51476" w:rsidP="00C701E5">
            <w:pPr>
              <w:jc w:val="both"/>
              <w:rPr>
                <w:bCs w:val="0"/>
                <w:szCs w:val="22"/>
              </w:rPr>
            </w:pPr>
            <w:r w:rsidRPr="00AF557E">
              <w:rPr>
                <w:bCs w:val="0"/>
                <w:szCs w:val="22"/>
              </w:rPr>
              <w:t xml:space="preserve">No mantener </w:t>
            </w:r>
            <w:r w:rsidR="00C701E5" w:rsidRPr="00AF557E">
              <w:rPr>
                <w:bCs w:val="0"/>
                <w:szCs w:val="22"/>
              </w:rPr>
              <w:t>actualizado el</w:t>
            </w:r>
            <w:r w:rsidRPr="00AF557E">
              <w:rPr>
                <w:bCs w:val="0"/>
                <w:szCs w:val="22"/>
              </w:rPr>
              <w:t xml:space="preserve"> Libro de Obra.</w:t>
            </w:r>
          </w:p>
        </w:tc>
        <w:tc>
          <w:tcPr>
            <w:tcW w:w="1824" w:type="dxa"/>
            <w:vAlign w:val="center"/>
          </w:tcPr>
          <w:p w14:paraId="302FA6BE" w14:textId="77777777" w:rsidR="00D51476" w:rsidRPr="00AF557E" w:rsidRDefault="00D51476" w:rsidP="00CF15D6">
            <w:pPr>
              <w:jc w:val="center"/>
              <w:rPr>
                <w:bCs w:val="0"/>
              </w:rPr>
            </w:pPr>
            <w:r w:rsidRPr="00AF557E">
              <w:rPr>
                <w:bCs w:val="0"/>
              </w:rPr>
              <w:t>Cada vez</w:t>
            </w:r>
          </w:p>
        </w:tc>
      </w:tr>
      <w:tr w:rsidR="00AF557E" w:rsidRPr="00AF557E" w14:paraId="357B5F6C" w14:textId="77777777" w:rsidTr="00CF15D6">
        <w:tc>
          <w:tcPr>
            <w:tcW w:w="1134" w:type="dxa"/>
            <w:vAlign w:val="center"/>
          </w:tcPr>
          <w:p w14:paraId="76CA41AC" w14:textId="77777777" w:rsidR="00D51476" w:rsidRPr="00AF557E" w:rsidRDefault="00D51476" w:rsidP="00CF15D6">
            <w:pPr>
              <w:jc w:val="center"/>
              <w:rPr>
                <w:bCs w:val="0"/>
                <w:szCs w:val="22"/>
              </w:rPr>
            </w:pPr>
            <w:r w:rsidRPr="00AF557E">
              <w:rPr>
                <w:bCs w:val="0"/>
                <w:szCs w:val="22"/>
              </w:rPr>
              <w:t>6.1</w:t>
            </w:r>
            <w:r w:rsidR="00ED6A36" w:rsidRPr="00AF557E">
              <w:rPr>
                <w:bCs w:val="0"/>
                <w:szCs w:val="22"/>
              </w:rPr>
              <w:t>1</w:t>
            </w:r>
          </w:p>
        </w:tc>
        <w:tc>
          <w:tcPr>
            <w:tcW w:w="1216" w:type="dxa"/>
            <w:vAlign w:val="center"/>
          </w:tcPr>
          <w:p w14:paraId="4846585F" w14:textId="77777777" w:rsidR="00D51476" w:rsidRPr="00AF557E" w:rsidRDefault="00D51476" w:rsidP="00CF15D6">
            <w:pPr>
              <w:jc w:val="center"/>
              <w:rPr>
                <w:bCs w:val="0"/>
                <w:szCs w:val="22"/>
              </w:rPr>
            </w:pPr>
            <w:r w:rsidRPr="00AF557E">
              <w:rPr>
                <w:bCs w:val="0"/>
              </w:rPr>
              <w:t xml:space="preserve">2 </w:t>
            </w:r>
          </w:p>
        </w:tc>
        <w:tc>
          <w:tcPr>
            <w:tcW w:w="4968" w:type="dxa"/>
          </w:tcPr>
          <w:p w14:paraId="4DB91C23" w14:textId="77777777" w:rsidR="00D51476" w:rsidRPr="00AF557E" w:rsidRDefault="00D51476" w:rsidP="00CF15D6">
            <w:pPr>
              <w:jc w:val="both"/>
              <w:rPr>
                <w:bCs w:val="0"/>
                <w:szCs w:val="22"/>
              </w:rPr>
            </w:pPr>
            <w:r w:rsidRPr="00AF557E">
              <w:rPr>
                <w:bCs w:val="0"/>
                <w:szCs w:val="22"/>
              </w:rPr>
              <w:t>No permitir tanto al CONCEDENTE como al REGULADOR el libre acceso al Libro de Obra durante la ejecución de las obras.</w:t>
            </w:r>
          </w:p>
        </w:tc>
        <w:tc>
          <w:tcPr>
            <w:tcW w:w="1824" w:type="dxa"/>
          </w:tcPr>
          <w:p w14:paraId="51794C92" w14:textId="77777777" w:rsidR="00D51476" w:rsidRPr="00AF557E" w:rsidRDefault="00D51476" w:rsidP="00CF15D6">
            <w:pPr>
              <w:jc w:val="center"/>
              <w:rPr>
                <w:bCs w:val="0"/>
              </w:rPr>
            </w:pPr>
            <w:r w:rsidRPr="00AF557E">
              <w:rPr>
                <w:bCs w:val="0"/>
              </w:rPr>
              <w:t>Cada vez</w:t>
            </w:r>
          </w:p>
        </w:tc>
      </w:tr>
      <w:tr w:rsidR="00D51476" w:rsidRPr="00AF557E" w14:paraId="5FD06AA3" w14:textId="77777777" w:rsidTr="00CF15D6">
        <w:tc>
          <w:tcPr>
            <w:tcW w:w="1134" w:type="dxa"/>
            <w:vAlign w:val="center"/>
          </w:tcPr>
          <w:p w14:paraId="590878AA" w14:textId="77777777" w:rsidR="00D51476" w:rsidRPr="00AF557E" w:rsidRDefault="00D51476" w:rsidP="00CF15D6">
            <w:pPr>
              <w:jc w:val="center"/>
              <w:rPr>
                <w:bCs w:val="0"/>
                <w:szCs w:val="22"/>
              </w:rPr>
            </w:pPr>
            <w:r w:rsidRPr="00AF557E">
              <w:rPr>
                <w:bCs w:val="0"/>
                <w:szCs w:val="22"/>
              </w:rPr>
              <w:t>6.1</w:t>
            </w:r>
            <w:r w:rsidR="00ED6A36" w:rsidRPr="00AF557E">
              <w:rPr>
                <w:bCs w:val="0"/>
                <w:szCs w:val="22"/>
              </w:rPr>
              <w:t>3</w:t>
            </w:r>
          </w:p>
        </w:tc>
        <w:tc>
          <w:tcPr>
            <w:tcW w:w="1216" w:type="dxa"/>
            <w:vAlign w:val="center"/>
          </w:tcPr>
          <w:p w14:paraId="350A0812" w14:textId="77777777" w:rsidR="00D51476" w:rsidRPr="00AF557E" w:rsidRDefault="00D51476" w:rsidP="00CF15D6">
            <w:pPr>
              <w:jc w:val="center"/>
              <w:rPr>
                <w:bCs w:val="0"/>
                <w:szCs w:val="22"/>
              </w:rPr>
            </w:pPr>
            <w:r w:rsidRPr="00AF557E">
              <w:rPr>
                <w:bCs w:val="0"/>
              </w:rPr>
              <w:t>3</w:t>
            </w:r>
          </w:p>
        </w:tc>
        <w:tc>
          <w:tcPr>
            <w:tcW w:w="4968" w:type="dxa"/>
          </w:tcPr>
          <w:p w14:paraId="5CE46D1C" w14:textId="77777777" w:rsidR="00D51476" w:rsidRPr="00AF557E" w:rsidRDefault="00D51476" w:rsidP="00CF15D6">
            <w:pPr>
              <w:jc w:val="both"/>
              <w:rPr>
                <w:bCs w:val="0"/>
                <w:szCs w:val="22"/>
              </w:rPr>
            </w:pPr>
            <w:r w:rsidRPr="00AF557E">
              <w:rPr>
                <w:bCs w:val="0"/>
                <w:szCs w:val="22"/>
              </w:rPr>
              <w:t xml:space="preserve">Atraso en la presentación al REGULADOR del Programa de Ejecución de Obras. </w:t>
            </w:r>
          </w:p>
        </w:tc>
        <w:tc>
          <w:tcPr>
            <w:tcW w:w="1824" w:type="dxa"/>
            <w:vAlign w:val="center"/>
          </w:tcPr>
          <w:p w14:paraId="423AAB74" w14:textId="77777777" w:rsidR="00D51476" w:rsidRPr="00AF557E" w:rsidRDefault="00D51476" w:rsidP="00CF15D6">
            <w:pPr>
              <w:jc w:val="center"/>
              <w:rPr>
                <w:bCs w:val="0"/>
                <w:szCs w:val="22"/>
              </w:rPr>
            </w:pPr>
            <w:r w:rsidRPr="00AF557E">
              <w:rPr>
                <w:bCs w:val="0"/>
              </w:rPr>
              <w:t>Cada Día de atraso</w:t>
            </w:r>
          </w:p>
        </w:tc>
      </w:tr>
    </w:tbl>
    <w:p w14:paraId="5997E5D3" w14:textId="77777777" w:rsidR="00D51476" w:rsidRPr="00AF557E" w:rsidRDefault="00D51476" w:rsidP="00D51476">
      <w:pPr>
        <w:pStyle w:val="Textonotapie"/>
        <w:jc w:val="both"/>
        <w:rPr>
          <w:b/>
        </w:rPr>
      </w:pPr>
    </w:p>
    <w:p w14:paraId="3358BE19" w14:textId="77777777" w:rsidR="00D51476" w:rsidRPr="00AF557E" w:rsidRDefault="00D51476" w:rsidP="00D51476">
      <w:pPr>
        <w:pStyle w:val="Textonotapie"/>
        <w:jc w:val="both"/>
        <w:rPr>
          <w:b/>
          <w:lang w:val="es-ES_tradnl"/>
        </w:rPr>
      </w:pPr>
    </w:p>
    <w:p w14:paraId="6E8194E1" w14:textId="77777777" w:rsidR="00D51476" w:rsidRPr="00AF557E" w:rsidRDefault="00D51476" w:rsidP="00D51476">
      <w:pPr>
        <w:pStyle w:val="Textonotapie"/>
        <w:jc w:val="both"/>
        <w:rPr>
          <w:b/>
          <w:lang w:val="es-ES_tradnl"/>
        </w:rPr>
      </w:pPr>
    </w:p>
    <w:p w14:paraId="7C3966BC" w14:textId="77777777" w:rsidR="00D51476" w:rsidRPr="00AF557E" w:rsidRDefault="00D51476" w:rsidP="00D51476">
      <w:pPr>
        <w:pStyle w:val="Textonotapie"/>
        <w:jc w:val="both"/>
        <w:rPr>
          <w:b/>
        </w:rPr>
      </w:pPr>
      <w:r w:rsidRPr="00AF557E">
        <w:rPr>
          <w:b/>
          <w:lang w:val="es-ES_tradnl"/>
        </w:rPr>
        <w:t>Tabla Nº 4</w:t>
      </w:r>
    </w:p>
    <w:p w14:paraId="412722D2" w14:textId="77777777" w:rsidR="00D51476" w:rsidRPr="00AF557E" w:rsidRDefault="00D51476" w:rsidP="00D51476">
      <w:pPr>
        <w:pStyle w:val="Pelota"/>
        <w:rPr>
          <w:szCs w:val="22"/>
          <w:lang w:val="es-ES"/>
        </w:rPr>
      </w:pPr>
      <w:r w:rsidRPr="00AF557E">
        <w:rPr>
          <w:szCs w:val="22"/>
          <w:lang w:val="es-ES"/>
        </w:rPr>
        <w:t xml:space="preserve">Penalidades referidas al Capítulo VII del Contrato: De la Conservación de las Obras  </w:t>
      </w:r>
    </w:p>
    <w:p w14:paraId="156FBB1E" w14:textId="77777777" w:rsidR="00D51476" w:rsidRPr="00AF557E" w:rsidRDefault="00D51476" w:rsidP="00D51476">
      <w:pPr>
        <w:pStyle w:val="Pelota"/>
        <w:rPr>
          <w:szCs w:val="22"/>
          <w:lang w:val="es-ES"/>
        </w:rPr>
      </w:pPr>
    </w:p>
    <w:p w14:paraId="7A6A25CB" w14:textId="77777777" w:rsidR="00D51476" w:rsidRPr="00AF557E" w:rsidRDefault="00D51476" w:rsidP="00D51476">
      <w:pPr>
        <w:pStyle w:val="Ttulo2"/>
        <w:spacing w:after="120"/>
        <w:ind w:left="0"/>
        <w:jc w:val="both"/>
        <w:rPr>
          <w:rFonts w:ascii="Arial" w:hAnsi="Arial"/>
          <w:bCs w:val="0"/>
          <w:szCs w:val="22"/>
          <w:u w:val="none"/>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7"/>
        <w:gridCol w:w="953"/>
        <w:gridCol w:w="4292"/>
        <w:gridCol w:w="29"/>
        <w:gridCol w:w="2522"/>
      </w:tblGrid>
      <w:tr w:rsidR="00AF557E" w:rsidRPr="00AF557E" w14:paraId="643D168F" w14:textId="77777777" w:rsidTr="00CF15D6">
        <w:trPr>
          <w:trHeight w:val="413"/>
        </w:trPr>
        <w:tc>
          <w:tcPr>
            <w:tcW w:w="1276" w:type="dxa"/>
            <w:gridSpan w:val="2"/>
          </w:tcPr>
          <w:p w14:paraId="5538C9EA" w14:textId="77777777" w:rsidR="00D51476" w:rsidRPr="00AF557E" w:rsidRDefault="00D51476" w:rsidP="00CF15D6">
            <w:pPr>
              <w:rPr>
                <w:b/>
                <w:szCs w:val="22"/>
              </w:rPr>
            </w:pPr>
            <w:r w:rsidRPr="00AF557E">
              <w:rPr>
                <w:b/>
                <w:szCs w:val="22"/>
              </w:rPr>
              <w:t>Cláusula Contrato</w:t>
            </w:r>
          </w:p>
        </w:tc>
        <w:tc>
          <w:tcPr>
            <w:tcW w:w="953" w:type="dxa"/>
          </w:tcPr>
          <w:p w14:paraId="7EA708DF" w14:textId="77777777" w:rsidR="00D51476" w:rsidRPr="00AF557E" w:rsidRDefault="00D51476" w:rsidP="00CF15D6">
            <w:pPr>
              <w:jc w:val="center"/>
              <w:rPr>
                <w:b/>
                <w:szCs w:val="22"/>
              </w:rPr>
            </w:pPr>
            <w:r w:rsidRPr="00AF557E">
              <w:rPr>
                <w:b/>
                <w:szCs w:val="22"/>
              </w:rPr>
              <w:t>UIT</w:t>
            </w:r>
          </w:p>
        </w:tc>
        <w:tc>
          <w:tcPr>
            <w:tcW w:w="4292" w:type="dxa"/>
            <w:vAlign w:val="center"/>
          </w:tcPr>
          <w:p w14:paraId="690C3E4F" w14:textId="77777777" w:rsidR="00D51476" w:rsidRPr="00AF557E" w:rsidRDefault="00D51476" w:rsidP="00CF15D6">
            <w:pPr>
              <w:jc w:val="center"/>
              <w:rPr>
                <w:b/>
                <w:szCs w:val="22"/>
              </w:rPr>
            </w:pPr>
            <w:r w:rsidRPr="00AF557E">
              <w:rPr>
                <w:b/>
                <w:szCs w:val="22"/>
              </w:rPr>
              <w:t>Descripción de penalidad</w:t>
            </w:r>
          </w:p>
        </w:tc>
        <w:tc>
          <w:tcPr>
            <w:tcW w:w="2551" w:type="dxa"/>
            <w:gridSpan w:val="2"/>
            <w:vAlign w:val="center"/>
          </w:tcPr>
          <w:p w14:paraId="15BF3ABD" w14:textId="77777777" w:rsidR="00D51476" w:rsidRPr="00AF557E" w:rsidRDefault="00D51476" w:rsidP="00CF15D6">
            <w:pPr>
              <w:jc w:val="center"/>
              <w:rPr>
                <w:b/>
                <w:szCs w:val="22"/>
              </w:rPr>
            </w:pPr>
            <w:r w:rsidRPr="00AF557E">
              <w:rPr>
                <w:b/>
                <w:szCs w:val="22"/>
              </w:rPr>
              <w:t>Criterio de Aplicación</w:t>
            </w:r>
          </w:p>
        </w:tc>
      </w:tr>
      <w:tr w:rsidR="00AF557E" w:rsidRPr="00AF557E" w14:paraId="620B845F" w14:textId="77777777" w:rsidTr="00CF15D6">
        <w:trPr>
          <w:trHeight w:val="450"/>
        </w:trPr>
        <w:tc>
          <w:tcPr>
            <w:tcW w:w="1276" w:type="dxa"/>
            <w:gridSpan w:val="2"/>
            <w:vAlign w:val="center"/>
          </w:tcPr>
          <w:p w14:paraId="16976B1B" w14:textId="77777777" w:rsidR="00D51476" w:rsidRPr="00AF557E" w:rsidRDefault="000849CE" w:rsidP="00CF15D6">
            <w:pPr>
              <w:jc w:val="center"/>
              <w:rPr>
                <w:szCs w:val="22"/>
              </w:rPr>
            </w:pPr>
            <w:r w:rsidRPr="00AF557E">
              <w:rPr>
                <w:szCs w:val="22"/>
              </w:rPr>
              <w:t>7.4</w:t>
            </w:r>
          </w:p>
        </w:tc>
        <w:tc>
          <w:tcPr>
            <w:tcW w:w="953" w:type="dxa"/>
            <w:vAlign w:val="center"/>
          </w:tcPr>
          <w:p w14:paraId="49F4A7A6" w14:textId="77777777" w:rsidR="00D51476" w:rsidRPr="00AF557E" w:rsidRDefault="00D51476" w:rsidP="00CF15D6">
            <w:pPr>
              <w:jc w:val="center"/>
              <w:rPr>
                <w:szCs w:val="22"/>
              </w:rPr>
            </w:pPr>
            <w:r w:rsidRPr="00AF557E">
              <w:rPr>
                <w:szCs w:val="22"/>
              </w:rPr>
              <w:t>6</w:t>
            </w:r>
          </w:p>
        </w:tc>
        <w:tc>
          <w:tcPr>
            <w:tcW w:w="4292" w:type="dxa"/>
          </w:tcPr>
          <w:p w14:paraId="49D07806" w14:textId="77777777" w:rsidR="00D51476" w:rsidRPr="00AF557E" w:rsidRDefault="00D51476" w:rsidP="00CF15D6">
            <w:pPr>
              <w:jc w:val="both"/>
              <w:rPr>
                <w:bCs w:val="0"/>
                <w:szCs w:val="22"/>
              </w:rPr>
            </w:pPr>
            <w:r w:rsidRPr="00AF557E">
              <w:rPr>
                <w:bCs w:val="0"/>
                <w:szCs w:val="22"/>
              </w:rPr>
              <w:t xml:space="preserve">Atraso en la presentación del Plan de Conservación de la Concesión. </w:t>
            </w:r>
          </w:p>
        </w:tc>
        <w:tc>
          <w:tcPr>
            <w:tcW w:w="2551" w:type="dxa"/>
            <w:gridSpan w:val="2"/>
            <w:vAlign w:val="center"/>
          </w:tcPr>
          <w:p w14:paraId="5D996D86" w14:textId="77777777" w:rsidR="00D51476" w:rsidRPr="00AF557E" w:rsidRDefault="00D51476" w:rsidP="00CF15D6">
            <w:pPr>
              <w:jc w:val="center"/>
              <w:rPr>
                <w:szCs w:val="22"/>
              </w:rPr>
            </w:pPr>
            <w:r w:rsidRPr="00AF557E">
              <w:rPr>
                <w:bCs w:val="0"/>
              </w:rPr>
              <w:t>Cada Día de atraso</w:t>
            </w:r>
          </w:p>
        </w:tc>
      </w:tr>
      <w:tr w:rsidR="00AF557E" w:rsidRPr="00AF557E" w14:paraId="087666D4" w14:textId="77777777" w:rsidTr="00CF15D6">
        <w:trPr>
          <w:trHeight w:val="450"/>
        </w:trPr>
        <w:tc>
          <w:tcPr>
            <w:tcW w:w="1276" w:type="dxa"/>
            <w:gridSpan w:val="2"/>
            <w:vAlign w:val="center"/>
          </w:tcPr>
          <w:p w14:paraId="6EE2106B" w14:textId="77777777" w:rsidR="00D51476" w:rsidRPr="00AF557E" w:rsidRDefault="00D51476" w:rsidP="00CF15D6">
            <w:pPr>
              <w:jc w:val="center"/>
              <w:rPr>
                <w:szCs w:val="22"/>
              </w:rPr>
            </w:pPr>
            <w:r w:rsidRPr="00AF557E">
              <w:rPr>
                <w:szCs w:val="22"/>
              </w:rPr>
              <w:t>7.5</w:t>
            </w:r>
          </w:p>
        </w:tc>
        <w:tc>
          <w:tcPr>
            <w:tcW w:w="953" w:type="dxa"/>
            <w:vAlign w:val="center"/>
          </w:tcPr>
          <w:p w14:paraId="719CC5E4" w14:textId="77777777" w:rsidR="00D51476" w:rsidRPr="00AF557E" w:rsidRDefault="00D51476" w:rsidP="00CF15D6">
            <w:pPr>
              <w:jc w:val="center"/>
              <w:rPr>
                <w:szCs w:val="22"/>
              </w:rPr>
            </w:pPr>
            <w:r w:rsidRPr="00AF557E">
              <w:rPr>
                <w:szCs w:val="22"/>
              </w:rPr>
              <w:t>3</w:t>
            </w:r>
          </w:p>
        </w:tc>
        <w:tc>
          <w:tcPr>
            <w:tcW w:w="4292" w:type="dxa"/>
          </w:tcPr>
          <w:p w14:paraId="2660A0C2" w14:textId="77777777" w:rsidR="00D51476" w:rsidRPr="00AF557E" w:rsidRDefault="00D51476" w:rsidP="00CF15D6">
            <w:pPr>
              <w:jc w:val="both"/>
              <w:rPr>
                <w:bCs w:val="0"/>
                <w:szCs w:val="22"/>
              </w:rPr>
            </w:pPr>
            <w:r w:rsidRPr="00AF557E">
              <w:rPr>
                <w:bCs w:val="0"/>
                <w:szCs w:val="22"/>
              </w:rPr>
              <w:t>Atraso en la presentación</w:t>
            </w:r>
            <w:r w:rsidR="0075294E" w:rsidRPr="00AF557E">
              <w:rPr>
                <w:bCs w:val="0"/>
                <w:szCs w:val="22"/>
              </w:rPr>
              <w:t xml:space="preserve"> al REGULADOR</w:t>
            </w:r>
            <w:r w:rsidRPr="00AF557E">
              <w:rPr>
                <w:bCs w:val="0"/>
                <w:szCs w:val="22"/>
              </w:rPr>
              <w:t xml:space="preserve"> de los Informes relativos al desarrollo de la Conservación   de la Concesión.</w:t>
            </w:r>
          </w:p>
        </w:tc>
        <w:tc>
          <w:tcPr>
            <w:tcW w:w="2551" w:type="dxa"/>
            <w:gridSpan w:val="2"/>
            <w:vAlign w:val="center"/>
          </w:tcPr>
          <w:p w14:paraId="6403FFBA" w14:textId="77777777" w:rsidR="00D51476" w:rsidRPr="00AF557E" w:rsidRDefault="00D51476" w:rsidP="00CF15D6">
            <w:pPr>
              <w:jc w:val="center"/>
              <w:rPr>
                <w:szCs w:val="22"/>
              </w:rPr>
            </w:pPr>
            <w:r w:rsidRPr="00AF557E">
              <w:rPr>
                <w:bCs w:val="0"/>
              </w:rPr>
              <w:t>Cada Día de atraso</w:t>
            </w:r>
          </w:p>
        </w:tc>
      </w:tr>
      <w:tr w:rsidR="00AF557E" w:rsidRPr="00AF557E" w14:paraId="3C8F1F1E" w14:textId="77777777" w:rsidTr="00CF15D6">
        <w:trPr>
          <w:trHeight w:val="450"/>
        </w:trPr>
        <w:tc>
          <w:tcPr>
            <w:tcW w:w="9072" w:type="dxa"/>
            <w:gridSpan w:val="6"/>
            <w:vAlign w:val="center"/>
          </w:tcPr>
          <w:p w14:paraId="415387D7" w14:textId="77777777" w:rsidR="00EC4002" w:rsidRPr="00AF557E" w:rsidRDefault="00D51476" w:rsidP="001873AB">
            <w:pPr>
              <w:jc w:val="center"/>
              <w:rPr>
                <w:b/>
                <w:bCs w:val="0"/>
                <w:szCs w:val="22"/>
              </w:rPr>
            </w:pPr>
            <w:bookmarkStart w:id="2339" w:name="_Toc378746242"/>
            <w:bookmarkStart w:id="2340" w:name="_Toc389032342"/>
            <w:r w:rsidRPr="00AF557E">
              <w:rPr>
                <w:b/>
                <w:bCs w:val="0"/>
                <w:szCs w:val="22"/>
              </w:rPr>
              <w:t>Incumplimiento en mantener los Niveles de Servicio (</w:t>
            </w:r>
            <w:r w:rsidR="007A35BA" w:rsidRPr="00AF557E">
              <w:rPr>
                <w:b/>
                <w:bCs w:val="0"/>
                <w:szCs w:val="22"/>
              </w:rPr>
              <w:t>núm.</w:t>
            </w:r>
            <w:r w:rsidRPr="00AF557E">
              <w:rPr>
                <w:b/>
                <w:bCs w:val="0"/>
                <w:szCs w:val="22"/>
              </w:rPr>
              <w:t xml:space="preserve"> 7.1 y Anexo 3)</w:t>
            </w:r>
            <w:bookmarkEnd w:id="2339"/>
            <w:bookmarkEnd w:id="2340"/>
          </w:p>
        </w:tc>
      </w:tr>
      <w:tr w:rsidR="00AF557E" w:rsidRPr="00AF557E" w14:paraId="592D0D54" w14:textId="77777777" w:rsidTr="00CF15D6">
        <w:trPr>
          <w:trHeight w:val="450"/>
        </w:trPr>
        <w:tc>
          <w:tcPr>
            <w:tcW w:w="1276" w:type="dxa"/>
            <w:gridSpan w:val="2"/>
            <w:vAlign w:val="center"/>
          </w:tcPr>
          <w:p w14:paraId="59A99DD6" w14:textId="77777777" w:rsidR="00D51476" w:rsidRPr="00AF557E" w:rsidRDefault="00D51476" w:rsidP="00CF15D6">
            <w:pPr>
              <w:jc w:val="center"/>
              <w:rPr>
                <w:szCs w:val="22"/>
              </w:rPr>
            </w:pPr>
            <w:r w:rsidRPr="00AF557E">
              <w:rPr>
                <w:szCs w:val="22"/>
              </w:rPr>
              <w:t>Anexo 4</w:t>
            </w:r>
          </w:p>
        </w:tc>
        <w:tc>
          <w:tcPr>
            <w:tcW w:w="953" w:type="dxa"/>
            <w:vAlign w:val="center"/>
          </w:tcPr>
          <w:p w14:paraId="5B18EFB6" w14:textId="77777777" w:rsidR="00D51476" w:rsidRPr="00AF557E" w:rsidRDefault="00D51476" w:rsidP="00CF15D6">
            <w:pPr>
              <w:jc w:val="center"/>
              <w:rPr>
                <w:strike/>
                <w:szCs w:val="22"/>
              </w:rPr>
            </w:pPr>
            <w:r w:rsidRPr="00AF557E">
              <w:rPr>
                <w:szCs w:val="22"/>
              </w:rPr>
              <w:t>10.00</w:t>
            </w:r>
          </w:p>
        </w:tc>
        <w:tc>
          <w:tcPr>
            <w:tcW w:w="4292" w:type="dxa"/>
            <w:vMerge w:val="restart"/>
            <w:vAlign w:val="center"/>
          </w:tcPr>
          <w:p w14:paraId="66B0F234" w14:textId="77777777" w:rsidR="00D51476" w:rsidRPr="00AF557E" w:rsidRDefault="00D51476" w:rsidP="00CF15D6">
            <w:pPr>
              <w:shd w:val="solid" w:color="FFFFFF" w:fill="auto"/>
              <w:rPr>
                <w:bCs w:val="0"/>
                <w:szCs w:val="22"/>
                <w:lang w:val="es-CL"/>
              </w:rPr>
            </w:pPr>
            <w:r w:rsidRPr="00AF557E">
              <w:rPr>
                <w:szCs w:val="22"/>
                <w:lang w:val="es-CL"/>
              </w:rPr>
              <w:t>Por la pérdida de profundidad en la solera del canal de hasta 30 cm por cada uno de los ríos abarcados por la Concesión (Huallaga, Ucayali, Marañón y Amazonas) incluyendo accesos portuarios correspondientes a cada río (Iquitos para el Amazonas, y otros que se puedan adicionar posteriormente según lo previsto contractualmente).</w:t>
            </w:r>
          </w:p>
        </w:tc>
        <w:tc>
          <w:tcPr>
            <w:tcW w:w="2551" w:type="dxa"/>
            <w:gridSpan w:val="2"/>
            <w:vAlign w:val="center"/>
          </w:tcPr>
          <w:p w14:paraId="2D48B3F8" w14:textId="77777777" w:rsidR="00C2081E" w:rsidRPr="00AF557E" w:rsidRDefault="00D51476">
            <w:pPr>
              <w:rPr>
                <w:szCs w:val="22"/>
              </w:rPr>
            </w:pPr>
            <w:r w:rsidRPr="00AF557E">
              <w:rPr>
                <w:szCs w:val="22"/>
                <w:lang w:val="es-CL"/>
              </w:rPr>
              <w:t xml:space="preserve">Durante un período de entre 30 y 45 </w:t>
            </w:r>
            <w:r w:rsidR="00D639AB" w:rsidRPr="00AF557E">
              <w:rPr>
                <w:szCs w:val="22"/>
                <w:lang w:val="es-CL"/>
              </w:rPr>
              <w:t>D</w:t>
            </w:r>
            <w:r w:rsidRPr="00AF557E">
              <w:rPr>
                <w:szCs w:val="22"/>
                <w:lang w:val="es-CL"/>
              </w:rPr>
              <w:t xml:space="preserve">ías </w:t>
            </w:r>
          </w:p>
        </w:tc>
      </w:tr>
      <w:tr w:rsidR="00AF557E" w:rsidRPr="00AF557E" w14:paraId="2A50F546" w14:textId="77777777" w:rsidTr="00CF15D6">
        <w:trPr>
          <w:trHeight w:val="450"/>
        </w:trPr>
        <w:tc>
          <w:tcPr>
            <w:tcW w:w="1276" w:type="dxa"/>
            <w:gridSpan w:val="2"/>
            <w:vAlign w:val="center"/>
          </w:tcPr>
          <w:p w14:paraId="3065405C" w14:textId="77777777" w:rsidR="00D51476" w:rsidRPr="00AF557E" w:rsidRDefault="00D51476" w:rsidP="00CF15D6">
            <w:pPr>
              <w:jc w:val="center"/>
              <w:rPr>
                <w:szCs w:val="22"/>
              </w:rPr>
            </w:pPr>
            <w:r w:rsidRPr="00AF557E">
              <w:rPr>
                <w:szCs w:val="22"/>
              </w:rPr>
              <w:t>Anexo 4</w:t>
            </w:r>
          </w:p>
        </w:tc>
        <w:tc>
          <w:tcPr>
            <w:tcW w:w="953" w:type="dxa"/>
            <w:vAlign w:val="center"/>
          </w:tcPr>
          <w:p w14:paraId="3762D207" w14:textId="77777777" w:rsidR="00D51476" w:rsidRPr="00AF557E" w:rsidRDefault="00D51476" w:rsidP="00CF15D6">
            <w:pPr>
              <w:jc w:val="center"/>
              <w:rPr>
                <w:strike/>
                <w:szCs w:val="22"/>
              </w:rPr>
            </w:pPr>
            <w:r w:rsidRPr="00AF557E">
              <w:rPr>
                <w:szCs w:val="22"/>
              </w:rPr>
              <w:t>20.00</w:t>
            </w:r>
          </w:p>
        </w:tc>
        <w:tc>
          <w:tcPr>
            <w:tcW w:w="4292" w:type="dxa"/>
            <w:vMerge/>
          </w:tcPr>
          <w:p w14:paraId="652030C1" w14:textId="77777777" w:rsidR="00D51476" w:rsidRPr="00AF557E" w:rsidRDefault="00D51476" w:rsidP="00CF15D6">
            <w:pPr>
              <w:shd w:val="solid" w:color="FFFFFF" w:fill="auto"/>
              <w:jc w:val="both"/>
              <w:rPr>
                <w:szCs w:val="22"/>
                <w:lang w:val="es-CL"/>
              </w:rPr>
            </w:pPr>
          </w:p>
        </w:tc>
        <w:tc>
          <w:tcPr>
            <w:tcW w:w="2551" w:type="dxa"/>
            <w:gridSpan w:val="2"/>
            <w:vAlign w:val="center"/>
          </w:tcPr>
          <w:p w14:paraId="1EFB50A1" w14:textId="77777777" w:rsidR="00C2081E" w:rsidRPr="00AF557E" w:rsidRDefault="00D51476">
            <w:pPr>
              <w:rPr>
                <w:szCs w:val="22"/>
              </w:rPr>
            </w:pPr>
            <w:r w:rsidRPr="00AF557E">
              <w:rPr>
                <w:szCs w:val="22"/>
                <w:lang w:val="es-CL"/>
              </w:rPr>
              <w:t>entre 46  y 6</w:t>
            </w:r>
            <w:r w:rsidRPr="00AF557E">
              <w:rPr>
                <w:lang w:val="es-CL"/>
              </w:rPr>
              <w:t>0</w:t>
            </w:r>
            <w:r w:rsidRPr="00AF557E">
              <w:rPr>
                <w:szCs w:val="22"/>
                <w:lang w:val="es-CL"/>
              </w:rPr>
              <w:t xml:space="preserve"> </w:t>
            </w:r>
            <w:r w:rsidR="00D639AB" w:rsidRPr="00AF557E">
              <w:rPr>
                <w:szCs w:val="22"/>
                <w:lang w:val="es-CL"/>
              </w:rPr>
              <w:t>D</w:t>
            </w:r>
            <w:r w:rsidRPr="00AF557E">
              <w:rPr>
                <w:szCs w:val="22"/>
                <w:lang w:val="es-CL"/>
              </w:rPr>
              <w:t>ías</w:t>
            </w:r>
          </w:p>
        </w:tc>
      </w:tr>
      <w:tr w:rsidR="00AF557E" w:rsidRPr="00AF557E" w14:paraId="6ED0C40F" w14:textId="77777777" w:rsidTr="00CF15D6">
        <w:trPr>
          <w:trHeight w:val="450"/>
        </w:trPr>
        <w:tc>
          <w:tcPr>
            <w:tcW w:w="1276" w:type="dxa"/>
            <w:gridSpan w:val="2"/>
            <w:vAlign w:val="center"/>
          </w:tcPr>
          <w:p w14:paraId="7EDE4E86" w14:textId="77777777" w:rsidR="00D51476" w:rsidRPr="00AF557E" w:rsidRDefault="00D51476" w:rsidP="00CF15D6">
            <w:pPr>
              <w:jc w:val="center"/>
              <w:rPr>
                <w:szCs w:val="22"/>
              </w:rPr>
            </w:pPr>
            <w:r w:rsidRPr="00AF557E">
              <w:rPr>
                <w:szCs w:val="22"/>
              </w:rPr>
              <w:t>Anexo 4</w:t>
            </w:r>
          </w:p>
        </w:tc>
        <w:tc>
          <w:tcPr>
            <w:tcW w:w="953" w:type="dxa"/>
            <w:vAlign w:val="center"/>
          </w:tcPr>
          <w:p w14:paraId="3177718D" w14:textId="77777777" w:rsidR="00D51476" w:rsidRPr="00AF557E" w:rsidRDefault="00D51476" w:rsidP="00CF15D6">
            <w:pPr>
              <w:jc w:val="center"/>
              <w:rPr>
                <w:strike/>
                <w:szCs w:val="22"/>
              </w:rPr>
            </w:pPr>
            <w:r w:rsidRPr="00AF557E">
              <w:rPr>
                <w:szCs w:val="22"/>
              </w:rPr>
              <w:t>40.00</w:t>
            </w:r>
          </w:p>
        </w:tc>
        <w:tc>
          <w:tcPr>
            <w:tcW w:w="4292" w:type="dxa"/>
            <w:vMerge/>
          </w:tcPr>
          <w:p w14:paraId="4E4C0643" w14:textId="77777777" w:rsidR="00D51476" w:rsidRPr="00AF557E" w:rsidRDefault="00D51476" w:rsidP="00CF15D6">
            <w:pPr>
              <w:shd w:val="solid" w:color="FFFFFF" w:fill="auto"/>
              <w:jc w:val="both"/>
              <w:rPr>
                <w:szCs w:val="22"/>
                <w:lang w:val="es-CL"/>
              </w:rPr>
            </w:pPr>
          </w:p>
        </w:tc>
        <w:tc>
          <w:tcPr>
            <w:tcW w:w="2551" w:type="dxa"/>
            <w:gridSpan w:val="2"/>
            <w:vAlign w:val="center"/>
          </w:tcPr>
          <w:p w14:paraId="55992296" w14:textId="77777777" w:rsidR="00C2081E" w:rsidRPr="00AF557E" w:rsidRDefault="00D51476">
            <w:pPr>
              <w:rPr>
                <w:szCs w:val="22"/>
              </w:rPr>
            </w:pPr>
            <w:r w:rsidRPr="00AF557E">
              <w:rPr>
                <w:szCs w:val="22"/>
                <w:lang w:val="es-CL"/>
              </w:rPr>
              <w:t xml:space="preserve">más de 60 </w:t>
            </w:r>
            <w:r w:rsidR="00D639AB" w:rsidRPr="00AF557E">
              <w:rPr>
                <w:szCs w:val="22"/>
                <w:lang w:val="es-CL"/>
              </w:rPr>
              <w:t>D</w:t>
            </w:r>
            <w:r w:rsidRPr="00AF557E">
              <w:rPr>
                <w:szCs w:val="22"/>
                <w:lang w:val="es-CL"/>
              </w:rPr>
              <w:t xml:space="preserve">ías, por cada 15 </w:t>
            </w:r>
            <w:r w:rsidR="00D639AB" w:rsidRPr="00AF557E">
              <w:rPr>
                <w:szCs w:val="22"/>
                <w:lang w:val="es-CL"/>
              </w:rPr>
              <w:t>D</w:t>
            </w:r>
            <w:r w:rsidRPr="00AF557E">
              <w:rPr>
                <w:szCs w:val="22"/>
                <w:lang w:val="es-CL"/>
              </w:rPr>
              <w:t>ías o fracción superior a 7 días</w:t>
            </w:r>
          </w:p>
        </w:tc>
      </w:tr>
      <w:tr w:rsidR="00AF557E" w:rsidRPr="00AF557E" w14:paraId="4B3190A3" w14:textId="77777777" w:rsidTr="00CF15D6">
        <w:trPr>
          <w:trHeight w:val="450"/>
        </w:trPr>
        <w:tc>
          <w:tcPr>
            <w:tcW w:w="1276" w:type="dxa"/>
            <w:gridSpan w:val="2"/>
            <w:vAlign w:val="center"/>
          </w:tcPr>
          <w:p w14:paraId="59FE5F0C" w14:textId="77777777" w:rsidR="00D51476" w:rsidRPr="00AF557E" w:rsidRDefault="00D51476" w:rsidP="00CF15D6">
            <w:pPr>
              <w:jc w:val="center"/>
              <w:rPr>
                <w:szCs w:val="22"/>
              </w:rPr>
            </w:pPr>
            <w:r w:rsidRPr="00AF557E">
              <w:rPr>
                <w:szCs w:val="22"/>
              </w:rPr>
              <w:t>Anexo 4</w:t>
            </w:r>
          </w:p>
        </w:tc>
        <w:tc>
          <w:tcPr>
            <w:tcW w:w="953" w:type="dxa"/>
            <w:vAlign w:val="center"/>
          </w:tcPr>
          <w:p w14:paraId="0E9122E8" w14:textId="77777777" w:rsidR="00D51476" w:rsidRPr="00AF557E" w:rsidRDefault="00D51476" w:rsidP="00CF15D6">
            <w:pPr>
              <w:jc w:val="center"/>
              <w:rPr>
                <w:strike/>
                <w:szCs w:val="22"/>
              </w:rPr>
            </w:pPr>
            <w:r w:rsidRPr="00AF557E">
              <w:rPr>
                <w:szCs w:val="22"/>
              </w:rPr>
              <w:t>20.00</w:t>
            </w:r>
          </w:p>
        </w:tc>
        <w:tc>
          <w:tcPr>
            <w:tcW w:w="4292" w:type="dxa"/>
            <w:vMerge w:val="restart"/>
            <w:vAlign w:val="center"/>
          </w:tcPr>
          <w:p w14:paraId="70F4E60F" w14:textId="77777777" w:rsidR="00D51476" w:rsidRPr="00AF557E" w:rsidRDefault="00D51476" w:rsidP="00CF15D6">
            <w:pPr>
              <w:shd w:val="solid" w:color="FFFFFF" w:fill="auto"/>
              <w:rPr>
                <w:szCs w:val="22"/>
                <w:lang w:val="es-CL"/>
              </w:rPr>
            </w:pPr>
            <w:r w:rsidRPr="00AF557E">
              <w:rPr>
                <w:szCs w:val="22"/>
                <w:lang w:val="es-CL"/>
              </w:rPr>
              <w:t>Por la pérdida de profundidad en la solera del canal de más de 30 cm y hasta 61 cm por cada uno de los ríos abarcados por la Concesión y Accesos portuarios</w:t>
            </w:r>
          </w:p>
        </w:tc>
        <w:tc>
          <w:tcPr>
            <w:tcW w:w="2551" w:type="dxa"/>
            <w:gridSpan w:val="2"/>
            <w:vAlign w:val="center"/>
          </w:tcPr>
          <w:p w14:paraId="7E2ACE19" w14:textId="77777777" w:rsidR="00C2081E" w:rsidRPr="00AF557E" w:rsidRDefault="00D51476">
            <w:pPr>
              <w:rPr>
                <w:szCs w:val="22"/>
              </w:rPr>
            </w:pPr>
            <w:r w:rsidRPr="00AF557E">
              <w:rPr>
                <w:szCs w:val="22"/>
                <w:lang w:val="es-CL"/>
              </w:rPr>
              <w:t xml:space="preserve">Durante un período de entre 30 y 45 </w:t>
            </w:r>
            <w:r w:rsidR="00D639AB" w:rsidRPr="00AF557E">
              <w:rPr>
                <w:szCs w:val="22"/>
                <w:lang w:val="es-CL"/>
              </w:rPr>
              <w:t>D</w:t>
            </w:r>
            <w:r w:rsidRPr="00AF557E">
              <w:rPr>
                <w:szCs w:val="22"/>
                <w:lang w:val="es-CL"/>
              </w:rPr>
              <w:t xml:space="preserve">ías </w:t>
            </w:r>
          </w:p>
        </w:tc>
      </w:tr>
      <w:tr w:rsidR="00AF557E" w:rsidRPr="00AF557E" w14:paraId="625F68C1" w14:textId="77777777" w:rsidTr="00CF15D6">
        <w:trPr>
          <w:trHeight w:val="450"/>
        </w:trPr>
        <w:tc>
          <w:tcPr>
            <w:tcW w:w="1276" w:type="dxa"/>
            <w:gridSpan w:val="2"/>
            <w:vAlign w:val="center"/>
          </w:tcPr>
          <w:p w14:paraId="4786AB49" w14:textId="77777777" w:rsidR="00D51476" w:rsidRPr="00AF557E" w:rsidRDefault="00D51476" w:rsidP="00CF15D6">
            <w:pPr>
              <w:jc w:val="center"/>
              <w:rPr>
                <w:szCs w:val="22"/>
              </w:rPr>
            </w:pPr>
            <w:r w:rsidRPr="00AF557E">
              <w:rPr>
                <w:szCs w:val="22"/>
              </w:rPr>
              <w:t>Anexo 4</w:t>
            </w:r>
          </w:p>
        </w:tc>
        <w:tc>
          <w:tcPr>
            <w:tcW w:w="953" w:type="dxa"/>
            <w:vAlign w:val="center"/>
          </w:tcPr>
          <w:p w14:paraId="1465E2D8" w14:textId="77777777" w:rsidR="00D51476" w:rsidRPr="00AF557E" w:rsidRDefault="00D51476" w:rsidP="00CF15D6">
            <w:pPr>
              <w:jc w:val="center"/>
              <w:rPr>
                <w:strike/>
                <w:szCs w:val="22"/>
              </w:rPr>
            </w:pPr>
            <w:r w:rsidRPr="00AF557E">
              <w:rPr>
                <w:szCs w:val="22"/>
              </w:rPr>
              <w:t>40.00</w:t>
            </w:r>
          </w:p>
        </w:tc>
        <w:tc>
          <w:tcPr>
            <w:tcW w:w="4292" w:type="dxa"/>
            <w:vMerge/>
          </w:tcPr>
          <w:p w14:paraId="23BC2B59" w14:textId="77777777" w:rsidR="00D51476" w:rsidRPr="00AF557E" w:rsidRDefault="00D51476" w:rsidP="00CF15D6">
            <w:pPr>
              <w:shd w:val="solid" w:color="FFFFFF" w:fill="auto"/>
              <w:jc w:val="both"/>
              <w:rPr>
                <w:szCs w:val="22"/>
                <w:lang w:val="es-CL"/>
              </w:rPr>
            </w:pPr>
          </w:p>
        </w:tc>
        <w:tc>
          <w:tcPr>
            <w:tcW w:w="2551" w:type="dxa"/>
            <w:gridSpan w:val="2"/>
            <w:vAlign w:val="center"/>
          </w:tcPr>
          <w:p w14:paraId="04D7B5A0" w14:textId="77777777" w:rsidR="00C2081E" w:rsidRPr="00AF557E" w:rsidRDefault="00D51476">
            <w:pPr>
              <w:rPr>
                <w:szCs w:val="22"/>
              </w:rPr>
            </w:pPr>
            <w:r w:rsidRPr="00AF557E">
              <w:rPr>
                <w:szCs w:val="22"/>
                <w:lang w:val="es-CL"/>
              </w:rPr>
              <w:t>entre 46  y 6</w:t>
            </w:r>
            <w:r w:rsidRPr="00AF557E">
              <w:rPr>
                <w:lang w:val="es-CL"/>
              </w:rPr>
              <w:t>0</w:t>
            </w:r>
            <w:r w:rsidRPr="00AF557E">
              <w:rPr>
                <w:szCs w:val="22"/>
                <w:lang w:val="es-CL"/>
              </w:rPr>
              <w:t xml:space="preserve"> </w:t>
            </w:r>
            <w:r w:rsidR="00D639AB" w:rsidRPr="00AF557E">
              <w:rPr>
                <w:szCs w:val="22"/>
                <w:lang w:val="es-CL"/>
              </w:rPr>
              <w:t>D</w:t>
            </w:r>
            <w:r w:rsidRPr="00AF557E">
              <w:rPr>
                <w:szCs w:val="22"/>
                <w:lang w:val="es-CL"/>
              </w:rPr>
              <w:t>ías</w:t>
            </w:r>
          </w:p>
        </w:tc>
      </w:tr>
      <w:tr w:rsidR="00AF557E" w:rsidRPr="00AF557E" w14:paraId="3E2CBAF5" w14:textId="77777777" w:rsidTr="00CF15D6">
        <w:trPr>
          <w:trHeight w:val="450"/>
        </w:trPr>
        <w:tc>
          <w:tcPr>
            <w:tcW w:w="1276" w:type="dxa"/>
            <w:gridSpan w:val="2"/>
            <w:vAlign w:val="center"/>
          </w:tcPr>
          <w:p w14:paraId="0142A5B5" w14:textId="77777777" w:rsidR="00D51476" w:rsidRPr="00AF557E" w:rsidRDefault="00D51476" w:rsidP="00CF15D6">
            <w:pPr>
              <w:jc w:val="center"/>
              <w:rPr>
                <w:szCs w:val="22"/>
              </w:rPr>
            </w:pPr>
            <w:r w:rsidRPr="00AF557E">
              <w:rPr>
                <w:szCs w:val="22"/>
              </w:rPr>
              <w:t>Anexo 4</w:t>
            </w:r>
          </w:p>
        </w:tc>
        <w:tc>
          <w:tcPr>
            <w:tcW w:w="953" w:type="dxa"/>
            <w:vAlign w:val="center"/>
          </w:tcPr>
          <w:p w14:paraId="74DBD250" w14:textId="77777777" w:rsidR="00D51476" w:rsidRPr="00AF557E" w:rsidRDefault="00D51476" w:rsidP="00CF15D6">
            <w:pPr>
              <w:jc w:val="center"/>
              <w:rPr>
                <w:strike/>
                <w:szCs w:val="22"/>
              </w:rPr>
            </w:pPr>
            <w:r w:rsidRPr="00AF557E">
              <w:rPr>
                <w:szCs w:val="22"/>
              </w:rPr>
              <w:t>120.00</w:t>
            </w:r>
          </w:p>
        </w:tc>
        <w:tc>
          <w:tcPr>
            <w:tcW w:w="4292" w:type="dxa"/>
            <w:vMerge/>
          </w:tcPr>
          <w:p w14:paraId="302044CB" w14:textId="77777777" w:rsidR="00D51476" w:rsidRPr="00AF557E" w:rsidRDefault="00D51476" w:rsidP="00CF15D6">
            <w:pPr>
              <w:shd w:val="solid" w:color="FFFFFF" w:fill="auto"/>
              <w:jc w:val="both"/>
              <w:rPr>
                <w:szCs w:val="22"/>
                <w:lang w:val="es-CL"/>
              </w:rPr>
            </w:pPr>
          </w:p>
        </w:tc>
        <w:tc>
          <w:tcPr>
            <w:tcW w:w="2551" w:type="dxa"/>
            <w:gridSpan w:val="2"/>
            <w:vAlign w:val="center"/>
          </w:tcPr>
          <w:p w14:paraId="60FBFD2E" w14:textId="77777777" w:rsidR="00C2081E" w:rsidRPr="00AF557E" w:rsidRDefault="00D51476">
            <w:pPr>
              <w:rPr>
                <w:szCs w:val="22"/>
              </w:rPr>
            </w:pPr>
            <w:r w:rsidRPr="00AF557E">
              <w:rPr>
                <w:szCs w:val="22"/>
                <w:lang w:val="es-CL"/>
              </w:rPr>
              <w:t xml:space="preserve">más de 60 </w:t>
            </w:r>
            <w:r w:rsidR="00D639AB" w:rsidRPr="00AF557E">
              <w:rPr>
                <w:szCs w:val="22"/>
                <w:lang w:val="es-CL"/>
              </w:rPr>
              <w:t>D</w:t>
            </w:r>
            <w:r w:rsidRPr="00AF557E">
              <w:rPr>
                <w:szCs w:val="22"/>
                <w:lang w:val="es-CL"/>
              </w:rPr>
              <w:t xml:space="preserve">ías, por cada 15 </w:t>
            </w:r>
            <w:r w:rsidR="00D639AB" w:rsidRPr="00AF557E">
              <w:rPr>
                <w:szCs w:val="22"/>
                <w:lang w:val="es-CL"/>
              </w:rPr>
              <w:t>D</w:t>
            </w:r>
            <w:r w:rsidRPr="00AF557E">
              <w:rPr>
                <w:szCs w:val="22"/>
                <w:lang w:val="es-CL"/>
              </w:rPr>
              <w:t xml:space="preserve">ías o fracción superior a 7 </w:t>
            </w:r>
            <w:r w:rsidR="00D639AB" w:rsidRPr="00AF557E">
              <w:rPr>
                <w:szCs w:val="22"/>
                <w:lang w:val="es-CL"/>
              </w:rPr>
              <w:t>D</w:t>
            </w:r>
            <w:r w:rsidRPr="00AF557E">
              <w:rPr>
                <w:szCs w:val="22"/>
                <w:lang w:val="es-CL"/>
              </w:rPr>
              <w:t>ías</w:t>
            </w:r>
          </w:p>
        </w:tc>
      </w:tr>
      <w:tr w:rsidR="00AF557E" w:rsidRPr="00AF557E" w14:paraId="62DAA6DB" w14:textId="77777777" w:rsidTr="00CF15D6">
        <w:trPr>
          <w:trHeight w:val="450"/>
        </w:trPr>
        <w:tc>
          <w:tcPr>
            <w:tcW w:w="1276" w:type="dxa"/>
            <w:gridSpan w:val="2"/>
            <w:vAlign w:val="center"/>
          </w:tcPr>
          <w:p w14:paraId="550D1C66" w14:textId="77777777" w:rsidR="00D51476" w:rsidRPr="00AF557E" w:rsidRDefault="00D51476" w:rsidP="00CF15D6">
            <w:pPr>
              <w:jc w:val="center"/>
              <w:rPr>
                <w:szCs w:val="22"/>
              </w:rPr>
            </w:pPr>
            <w:r w:rsidRPr="00AF557E">
              <w:rPr>
                <w:szCs w:val="22"/>
              </w:rPr>
              <w:t>Anexo 4</w:t>
            </w:r>
          </w:p>
        </w:tc>
        <w:tc>
          <w:tcPr>
            <w:tcW w:w="953" w:type="dxa"/>
            <w:vAlign w:val="center"/>
          </w:tcPr>
          <w:p w14:paraId="73075543" w14:textId="77777777" w:rsidR="00D51476" w:rsidRPr="00AF557E" w:rsidRDefault="00D51476" w:rsidP="00CF15D6">
            <w:pPr>
              <w:jc w:val="center"/>
              <w:rPr>
                <w:strike/>
                <w:szCs w:val="22"/>
              </w:rPr>
            </w:pPr>
          </w:p>
          <w:p w14:paraId="7B5ECDDE" w14:textId="77777777" w:rsidR="00D51476" w:rsidRPr="00AF557E" w:rsidRDefault="00D51476" w:rsidP="00CF15D6">
            <w:pPr>
              <w:jc w:val="center"/>
              <w:rPr>
                <w:szCs w:val="22"/>
              </w:rPr>
            </w:pPr>
            <w:r w:rsidRPr="00AF557E">
              <w:rPr>
                <w:szCs w:val="22"/>
              </w:rPr>
              <w:t>40.00</w:t>
            </w:r>
          </w:p>
        </w:tc>
        <w:tc>
          <w:tcPr>
            <w:tcW w:w="4292" w:type="dxa"/>
            <w:vMerge w:val="restart"/>
            <w:vAlign w:val="center"/>
          </w:tcPr>
          <w:p w14:paraId="7F0CB874" w14:textId="77777777" w:rsidR="00D51476" w:rsidRPr="00AF557E" w:rsidRDefault="00D51476" w:rsidP="00CF15D6">
            <w:pPr>
              <w:shd w:val="solid" w:color="FFFFFF" w:fill="auto"/>
              <w:rPr>
                <w:szCs w:val="22"/>
                <w:lang w:val="es-CL"/>
              </w:rPr>
            </w:pPr>
            <w:r w:rsidRPr="00AF557E">
              <w:rPr>
                <w:szCs w:val="22"/>
                <w:lang w:val="es-CL"/>
              </w:rPr>
              <w:t>Por la pérdida de profundidad en la solera del canal de más de 61 cm y hasta 91 cm por cada uno de los ríos abarcados por la Concesión y Accesos portuarios</w:t>
            </w:r>
          </w:p>
        </w:tc>
        <w:tc>
          <w:tcPr>
            <w:tcW w:w="2551" w:type="dxa"/>
            <w:gridSpan w:val="2"/>
            <w:vAlign w:val="center"/>
          </w:tcPr>
          <w:p w14:paraId="260D2F41" w14:textId="77777777" w:rsidR="00C2081E" w:rsidRPr="00AF557E" w:rsidRDefault="00D51476">
            <w:pPr>
              <w:rPr>
                <w:szCs w:val="22"/>
              </w:rPr>
            </w:pPr>
            <w:r w:rsidRPr="00AF557E">
              <w:rPr>
                <w:szCs w:val="22"/>
                <w:lang w:val="es-CL"/>
              </w:rPr>
              <w:t xml:space="preserve">Durante un período de entre 30 y 45 </w:t>
            </w:r>
            <w:r w:rsidR="00D639AB" w:rsidRPr="00AF557E">
              <w:rPr>
                <w:szCs w:val="22"/>
                <w:lang w:val="es-CL"/>
              </w:rPr>
              <w:t>D</w:t>
            </w:r>
            <w:r w:rsidRPr="00AF557E">
              <w:rPr>
                <w:szCs w:val="22"/>
                <w:lang w:val="es-CL"/>
              </w:rPr>
              <w:t xml:space="preserve">ías </w:t>
            </w:r>
          </w:p>
        </w:tc>
      </w:tr>
      <w:tr w:rsidR="00AF557E" w:rsidRPr="00AF557E" w14:paraId="20EAD0C7" w14:textId="77777777" w:rsidTr="00CF15D6">
        <w:trPr>
          <w:trHeight w:val="450"/>
        </w:trPr>
        <w:tc>
          <w:tcPr>
            <w:tcW w:w="1276" w:type="dxa"/>
            <w:gridSpan w:val="2"/>
            <w:vAlign w:val="center"/>
          </w:tcPr>
          <w:p w14:paraId="793FFC04" w14:textId="77777777" w:rsidR="00D51476" w:rsidRPr="00AF557E" w:rsidRDefault="00D51476" w:rsidP="00CF15D6">
            <w:pPr>
              <w:jc w:val="center"/>
              <w:rPr>
                <w:szCs w:val="22"/>
              </w:rPr>
            </w:pPr>
            <w:r w:rsidRPr="00AF557E">
              <w:rPr>
                <w:szCs w:val="22"/>
              </w:rPr>
              <w:t>Anexo 4</w:t>
            </w:r>
          </w:p>
        </w:tc>
        <w:tc>
          <w:tcPr>
            <w:tcW w:w="953" w:type="dxa"/>
            <w:vAlign w:val="center"/>
          </w:tcPr>
          <w:p w14:paraId="26B42B34" w14:textId="77777777" w:rsidR="00D51476" w:rsidRPr="00AF557E" w:rsidRDefault="00D51476" w:rsidP="00CF15D6">
            <w:pPr>
              <w:jc w:val="center"/>
              <w:rPr>
                <w:strike/>
                <w:szCs w:val="22"/>
              </w:rPr>
            </w:pPr>
            <w:r w:rsidRPr="00AF557E">
              <w:rPr>
                <w:szCs w:val="22"/>
              </w:rPr>
              <w:t>80.00</w:t>
            </w:r>
          </w:p>
        </w:tc>
        <w:tc>
          <w:tcPr>
            <w:tcW w:w="4292" w:type="dxa"/>
            <w:vMerge/>
          </w:tcPr>
          <w:p w14:paraId="68EA2635" w14:textId="77777777" w:rsidR="00D51476" w:rsidRPr="00AF557E" w:rsidRDefault="00D51476" w:rsidP="00CF15D6">
            <w:pPr>
              <w:shd w:val="solid" w:color="FFFFFF" w:fill="auto"/>
              <w:jc w:val="both"/>
              <w:rPr>
                <w:szCs w:val="22"/>
                <w:lang w:val="es-CL"/>
              </w:rPr>
            </w:pPr>
          </w:p>
        </w:tc>
        <w:tc>
          <w:tcPr>
            <w:tcW w:w="2551" w:type="dxa"/>
            <w:gridSpan w:val="2"/>
            <w:vAlign w:val="center"/>
          </w:tcPr>
          <w:p w14:paraId="79C8A18E" w14:textId="77777777" w:rsidR="00C2081E" w:rsidRPr="00AF557E" w:rsidRDefault="00D51476">
            <w:pPr>
              <w:rPr>
                <w:szCs w:val="22"/>
              </w:rPr>
            </w:pPr>
            <w:r w:rsidRPr="00AF557E">
              <w:rPr>
                <w:szCs w:val="22"/>
                <w:lang w:val="es-CL"/>
              </w:rPr>
              <w:t>entre 46  y 6</w:t>
            </w:r>
            <w:r w:rsidRPr="00AF557E">
              <w:rPr>
                <w:lang w:val="es-CL"/>
              </w:rPr>
              <w:t>0</w:t>
            </w:r>
            <w:r w:rsidRPr="00AF557E">
              <w:rPr>
                <w:szCs w:val="22"/>
                <w:lang w:val="es-CL"/>
              </w:rPr>
              <w:t xml:space="preserve"> </w:t>
            </w:r>
            <w:r w:rsidR="00D639AB" w:rsidRPr="00AF557E">
              <w:rPr>
                <w:szCs w:val="22"/>
                <w:lang w:val="es-CL"/>
              </w:rPr>
              <w:t>D</w:t>
            </w:r>
            <w:r w:rsidRPr="00AF557E">
              <w:rPr>
                <w:szCs w:val="22"/>
                <w:lang w:val="es-CL"/>
              </w:rPr>
              <w:t>ías</w:t>
            </w:r>
          </w:p>
        </w:tc>
      </w:tr>
      <w:tr w:rsidR="00AF557E" w:rsidRPr="00AF557E" w14:paraId="6D9BF831" w14:textId="77777777" w:rsidTr="00CF15D6">
        <w:trPr>
          <w:trHeight w:val="450"/>
        </w:trPr>
        <w:tc>
          <w:tcPr>
            <w:tcW w:w="1276" w:type="dxa"/>
            <w:gridSpan w:val="2"/>
            <w:vAlign w:val="center"/>
          </w:tcPr>
          <w:p w14:paraId="6B58366F" w14:textId="77777777" w:rsidR="00D51476" w:rsidRPr="00AF557E" w:rsidRDefault="00D51476" w:rsidP="00CF15D6">
            <w:pPr>
              <w:jc w:val="center"/>
              <w:rPr>
                <w:szCs w:val="22"/>
              </w:rPr>
            </w:pPr>
            <w:r w:rsidRPr="00AF557E">
              <w:rPr>
                <w:szCs w:val="22"/>
              </w:rPr>
              <w:t>Anexo 4</w:t>
            </w:r>
          </w:p>
        </w:tc>
        <w:tc>
          <w:tcPr>
            <w:tcW w:w="953" w:type="dxa"/>
            <w:vAlign w:val="center"/>
          </w:tcPr>
          <w:p w14:paraId="322D3FDA" w14:textId="77777777" w:rsidR="00D51476" w:rsidRPr="00AF557E" w:rsidRDefault="00D51476" w:rsidP="00CF15D6">
            <w:pPr>
              <w:jc w:val="center"/>
              <w:rPr>
                <w:strike/>
                <w:szCs w:val="22"/>
              </w:rPr>
            </w:pPr>
            <w:r w:rsidRPr="00AF557E">
              <w:rPr>
                <w:szCs w:val="22"/>
              </w:rPr>
              <w:t>240.00</w:t>
            </w:r>
          </w:p>
        </w:tc>
        <w:tc>
          <w:tcPr>
            <w:tcW w:w="4292" w:type="dxa"/>
            <w:vMerge/>
          </w:tcPr>
          <w:p w14:paraId="0CF76E08" w14:textId="77777777" w:rsidR="00D51476" w:rsidRPr="00AF557E" w:rsidRDefault="00D51476" w:rsidP="00CF15D6">
            <w:pPr>
              <w:shd w:val="solid" w:color="FFFFFF" w:fill="auto"/>
              <w:jc w:val="both"/>
              <w:rPr>
                <w:szCs w:val="22"/>
                <w:lang w:val="es-CL"/>
              </w:rPr>
            </w:pPr>
          </w:p>
        </w:tc>
        <w:tc>
          <w:tcPr>
            <w:tcW w:w="2551" w:type="dxa"/>
            <w:gridSpan w:val="2"/>
            <w:vAlign w:val="center"/>
          </w:tcPr>
          <w:p w14:paraId="0B44E899" w14:textId="77777777" w:rsidR="00C2081E" w:rsidRPr="00AF557E" w:rsidRDefault="00D51476">
            <w:pPr>
              <w:rPr>
                <w:szCs w:val="22"/>
              </w:rPr>
            </w:pPr>
            <w:r w:rsidRPr="00AF557E">
              <w:rPr>
                <w:szCs w:val="22"/>
                <w:lang w:val="es-CL"/>
              </w:rPr>
              <w:t xml:space="preserve">más de 60 </w:t>
            </w:r>
            <w:r w:rsidR="00D639AB" w:rsidRPr="00AF557E">
              <w:rPr>
                <w:szCs w:val="22"/>
                <w:lang w:val="es-CL"/>
              </w:rPr>
              <w:t>D</w:t>
            </w:r>
            <w:r w:rsidRPr="00AF557E">
              <w:rPr>
                <w:szCs w:val="22"/>
                <w:lang w:val="es-CL"/>
              </w:rPr>
              <w:t>ías, por cada 1</w:t>
            </w:r>
            <w:r w:rsidR="00282201" w:rsidRPr="00AF557E">
              <w:rPr>
                <w:szCs w:val="22"/>
                <w:lang w:val="es-CL"/>
              </w:rPr>
              <w:t>5 días o fracción superior a 7 D</w:t>
            </w:r>
            <w:r w:rsidRPr="00AF557E">
              <w:rPr>
                <w:szCs w:val="22"/>
                <w:lang w:val="es-CL"/>
              </w:rPr>
              <w:t>ías</w:t>
            </w:r>
          </w:p>
        </w:tc>
      </w:tr>
      <w:tr w:rsidR="00AF557E" w:rsidRPr="00AF557E" w14:paraId="2DBC86FE" w14:textId="77777777" w:rsidTr="00CF15D6">
        <w:trPr>
          <w:trHeight w:val="450"/>
        </w:trPr>
        <w:tc>
          <w:tcPr>
            <w:tcW w:w="1269" w:type="dxa"/>
            <w:vAlign w:val="center"/>
          </w:tcPr>
          <w:p w14:paraId="138D5C00"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310F2A91" w14:textId="77777777" w:rsidR="00D51476" w:rsidRPr="00AF557E" w:rsidRDefault="00CB59C8" w:rsidP="00CF15D6">
            <w:pPr>
              <w:jc w:val="center"/>
              <w:rPr>
                <w:szCs w:val="22"/>
              </w:rPr>
            </w:pPr>
            <w:r w:rsidRPr="00AF557E">
              <w:rPr>
                <w:szCs w:val="22"/>
              </w:rPr>
              <w:t>80.0</w:t>
            </w:r>
          </w:p>
        </w:tc>
        <w:tc>
          <w:tcPr>
            <w:tcW w:w="4321" w:type="dxa"/>
            <w:gridSpan w:val="2"/>
            <w:vMerge w:val="restart"/>
            <w:vAlign w:val="center"/>
          </w:tcPr>
          <w:p w14:paraId="2DE0C9DA" w14:textId="77777777" w:rsidR="00D51476" w:rsidRPr="00AF557E" w:rsidRDefault="00D51476" w:rsidP="00CF15D6">
            <w:pPr>
              <w:shd w:val="solid" w:color="FFFFFF" w:fill="auto"/>
              <w:rPr>
                <w:szCs w:val="22"/>
                <w:lang w:val="es-CL"/>
              </w:rPr>
            </w:pPr>
            <w:r w:rsidRPr="00AF557E">
              <w:rPr>
                <w:szCs w:val="22"/>
                <w:lang w:val="es-CL"/>
              </w:rPr>
              <w:t>Por la pérdida de profundidad en la solera del canal de más de 91 cm por cada uno de los ríos abarcados por la Concesión y Accesos portuarios</w:t>
            </w:r>
          </w:p>
        </w:tc>
        <w:tc>
          <w:tcPr>
            <w:tcW w:w="2522" w:type="dxa"/>
            <w:vAlign w:val="center"/>
          </w:tcPr>
          <w:p w14:paraId="23AC8D7C" w14:textId="77777777" w:rsidR="00C2081E" w:rsidRPr="00AF557E" w:rsidRDefault="00D51476">
            <w:pPr>
              <w:rPr>
                <w:szCs w:val="22"/>
              </w:rPr>
            </w:pPr>
            <w:r w:rsidRPr="00AF557E">
              <w:rPr>
                <w:szCs w:val="22"/>
                <w:lang w:val="es-CL"/>
              </w:rPr>
              <w:t xml:space="preserve">Durante un período de entre 30 y 45 </w:t>
            </w:r>
            <w:r w:rsidR="00D639AB" w:rsidRPr="00AF557E">
              <w:rPr>
                <w:szCs w:val="22"/>
                <w:lang w:val="es-CL"/>
              </w:rPr>
              <w:t>D</w:t>
            </w:r>
            <w:r w:rsidRPr="00AF557E">
              <w:rPr>
                <w:szCs w:val="22"/>
                <w:lang w:val="es-CL"/>
              </w:rPr>
              <w:t xml:space="preserve">ías </w:t>
            </w:r>
          </w:p>
        </w:tc>
      </w:tr>
      <w:tr w:rsidR="00AF557E" w:rsidRPr="00AF557E" w14:paraId="583B5A3A" w14:textId="77777777" w:rsidTr="00CF15D6">
        <w:trPr>
          <w:trHeight w:val="450"/>
        </w:trPr>
        <w:tc>
          <w:tcPr>
            <w:tcW w:w="1269" w:type="dxa"/>
            <w:vAlign w:val="center"/>
          </w:tcPr>
          <w:p w14:paraId="349399E9"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1D845F1B" w14:textId="77777777" w:rsidR="00D51476" w:rsidRPr="00AF557E" w:rsidRDefault="00D51476" w:rsidP="00CF15D6">
            <w:pPr>
              <w:jc w:val="center"/>
              <w:rPr>
                <w:szCs w:val="22"/>
              </w:rPr>
            </w:pPr>
            <w:r w:rsidRPr="00AF557E">
              <w:rPr>
                <w:szCs w:val="22"/>
              </w:rPr>
              <w:t>160.00</w:t>
            </w:r>
          </w:p>
        </w:tc>
        <w:tc>
          <w:tcPr>
            <w:tcW w:w="4321" w:type="dxa"/>
            <w:gridSpan w:val="2"/>
            <w:vMerge/>
          </w:tcPr>
          <w:p w14:paraId="7A415204" w14:textId="77777777" w:rsidR="00D51476" w:rsidRPr="00AF557E" w:rsidRDefault="00D51476" w:rsidP="00CF15D6">
            <w:pPr>
              <w:shd w:val="solid" w:color="FFFFFF" w:fill="auto"/>
              <w:jc w:val="both"/>
              <w:rPr>
                <w:szCs w:val="22"/>
                <w:lang w:val="es-CL"/>
              </w:rPr>
            </w:pPr>
          </w:p>
        </w:tc>
        <w:tc>
          <w:tcPr>
            <w:tcW w:w="2522" w:type="dxa"/>
            <w:vAlign w:val="center"/>
          </w:tcPr>
          <w:p w14:paraId="36F46109" w14:textId="77777777" w:rsidR="00C2081E" w:rsidRPr="00AF557E" w:rsidRDefault="00D51476">
            <w:pPr>
              <w:rPr>
                <w:szCs w:val="22"/>
              </w:rPr>
            </w:pPr>
            <w:r w:rsidRPr="00AF557E">
              <w:rPr>
                <w:szCs w:val="22"/>
                <w:lang w:val="es-CL"/>
              </w:rPr>
              <w:t>entre 46  y 6</w:t>
            </w:r>
            <w:r w:rsidRPr="00AF557E">
              <w:rPr>
                <w:lang w:val="es-CL"/>
              </w:rPr>
              <w:t>0</w:t>
            </w:r>
            <w:r w:rsidRPr="00AF557E">
              <w:rPr>
                <w:szCs w:val="22"/>
                <w:lang w:val="es-CL"/>
              </w:rPr>
              <w:t xml:space="preserve"> </w:t>
            </w:r>
            <w:r w:rsidR="00D639AB" w:rsidRPr="00AF557E">
              <w:rPr>
                <w:szCs w:val="22"/>
                <w:lang w:val="es-CL"/>
              </w:rPr>
              <w:t>D</w:t>
            </w:r>
            <w:r w:rsidRPr="00AF557E">
              <w:rPr>
                <w:szCs w:val="22"/>
                <w:lang w:val="es-CL"/>
              </w:rPr>
              <w:t>ías</w:t>
            </w:r>
          </w:p>
        </w:tc>
      </w:tr>
      <w:tr w:rsidR="00AF557E" w:rsidRPr="00AF557E" w14:paraId="5B616823" w14:textId="77777777" w:rsidTr="00CF15D6">
        <w:trPr>
          <w:trHeight w:val="450"/>
        </w:trPr>
        <w:tc>
          <w:tcPr>
            <w:tcW w:w="1269" w:type="dxa"/>
            <w:vAlign w:val="center"/>
          </w:tcPr>
          <w:p w14:paraId="7801599B"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66D776C8" w14:textId="77777777" w:rsidR="00D51476" w:rsidRPr="00AF557E" w:rsidRDefault="00D51476" w:rsidP="00CF15D6">
            <w:pPr>
              <w:jc w:val="center"/>
              <w:rPr>
                <w:szCs w:val="22"/>
                <w:lang w:val="es-AR"/>
              </w:rPr>
            </w:pPr>
            <w:r w:rsidRPr="00AF557E">
              <w:rPr>
                <w:szCs w:val="22"/>
              </w:rPr>
              <w:t>480.00</w:t>
            </w:r>
          </w:p>
        </w:tc>
        <w:tc>
          <w:tcPr>
            <w:tcW w:w="4321" w:type="dxa"/>
            <w:gridSpan w:val="2"/>
            <w:vMerge/>
          </w:tcPr>
          <w:p w14:paraId="72F4D103" w14:textId="77777777" w:rsidR="00D51476" w:rsidRPr="00AF557E" w:rsidRDefault="00D51476" w:rsidP="00CF15D6">
            <w:pPr>
              <w:shd w:val="solid" w:color="FFFFFF" w:fill="auto"/>
              <w:jc w:val="both"/>
              <w:rPr>
                <w:szCs w:val="22"/>
                <w:lang w:val="es-CL"/>
              </w:rPr>
            </w:pPr>
          </w:p>
        </w:tc>
        <w:tc>
          <w:tcPr>
            <w:tcW w:w="2522" w:type="dxa"/>
            <w:vAlign w:val="center"/>
          </w:tcPr>
          <w:p w14:paraId="350351AF" w14:textId="77777777" w:rsidR="00C2081E" w:rsidRPr="00AF557E" w:rsidRDefault="00D51476">
            <w:pPr>
              <w:rPr>
                <w:szCs w:val="22"/>
              </w:rPr>
            </w:pPr>
            <w:r w:rsidRPr="00AF557E">
              <w:rPr>
                <w:szCs w:val="22"/>
                <w:lang w:val="es-CL"/>
              </w:rPr>
              <w:t xml:space="preserve">más de 60 </w:t>
            </w:r>
            <w:r w:rsidR="00D639AB" w:rsidRPr="00AF557E">
              <w:rPr>
                <w:szCs w:val="22"/>
                <w:lang w:val="es-CL"/>
              </w:rPr>
              <w:t>D</w:t>
            </w:r>
            <w:r w:rsidRPr="00AF557E">
              <w:rPr>
                <w:szCs w:val="22"/>
                <w:lang w:val="es-CL"/>
              </w:rPr>
              <w:t xml:space="preserve">ías, por cada 15 </w:t>
            </w:r>
            <w:r w:rsidR="00D639AB" w:rsidRPr="00AF557E">
              <w:rPr>
                <w:szCs w:val="22"/>
                <w:lang w:val="es-CL"/>
              </w:rPr>
              <w:t>D</w:t>
            </w:r>
            <w:r w:rsidRPr="00AF557E">
              <w:rPr>
                <w:szCs w:val="22"/>
                <w:lang w:val="es-CL"/>
              </w:rPr>
              <w:t xml:space="preserve">ías o fracción superior a 7 </w:t>
            </w:r>
            <w:r w:rsidR="00D639AB" w:rsidRPr="00AF557E">
              <w:rPr>
                <w:szCs w:val="22"/>
                <w:lang w:val="es-CL"/>
              </w:rPr>
              <w:t>D</w:t>
            </w:r>
            <w:r w:rsidRPr="00AF557E">
              <w:rPr>
                <w:szCs w:val="22"/>
                <w:lang w:val="es-CL"/>
              </w:rPr>
              <w:t>ías</w:t>
            </w:r>
          </w:p>
        </w:tc>
      </w:tr>
      <w:tr w:rsidR="00AF557E" w:rsidRPr="00AF557E" w14:paraId="218D0187" w14:textId="77777777" w:rsidTr="00CF15D6">
        <w:trPr>
          <w:trHeight w:val="450"/>
        </w:trPr>
        <w:tc>
          <w:tcPr>
            <w:tcW w:w="1269" w:type="dxa"/>
            <w:vAlign w:val="center"/>
          </w:tcPr>
          <w:p w14:paraId="42E4DE15"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61289D86" w14:textId="77777777" w:rsidR="00D51476" w:rsidRPr="00AF557E" w:rsidRDefault="00D51476" w:rsidP="00CF15D6">
            <w:pPr>
              <w:jc w:val="center"/>
              <w:rPr>
                <w:szCs w:val="22"/>
              </w:rPr>
            </w:pPr>
            <w:r w:rsidRPr="00AF557E">
              <w:rPr>
                <w:szCs w:val="22"/>
              </w:rPr>
              <w:t>2</w:t>
            </w:r>
          </w:p>
        </w:tc>
        <w:tc>
          <w:tcPr>
            <w:tcW w:w="4321" w:type="dxa"/>
            <w:gridSpan w:val="2"/>
            <w:vMerge w:val="restart"/>
            <w:vAlign w:val="center"/>
          </w:tcPr>
          <w:p w14:paraId="6E300BF9" w14:textId="77777777" w:rsidR="00D51476" w:rsidRPr="00AF557E" w:rsidRDefault="00D51476">
            <w:pPr>
              <w:shd w:val="solid" w:color="FFFFFF" w:fill="auto"/>
              <w:jc w:val="both"/>
              <w:rPr>
                <w:bCs w:val="0"/>
                <w:szCs w:val="22"/>
                <w:lang w:val="es-CL"/>
              </w:rPr>
            </w:pPr>
            <w:r w:rsidRPr="00AF557E">
              <w:rPr>
                <w:lang w:val="es-UY"/>
              </w:rPr>
              <w:t>Por la omisión de entregar al Concedente el relevamiento batimétrico de un Sector o Mal Paso</w:t>
            </w:r>
            <w:r w:rsidR="00796AC3" w:rsidRPr="00AF557E">
              <w:rPr>
                <w:lang w:val="es-UY"/>
              </w:rPr>
              <w:t xml:space="preserve"> luego de realizado el relevamiento batimétrico respectivo.</w:t>
            </w:r>
            <w:r w:rsidRPr="00AF557E">
              <w:rPr>
                <w:lang w:val="es-UY"/>
              </w:rPr>
              <w:t xml:space="preserve">  </w:t>
            </w:r>
          </w:p>
        </w:tc>
        <w:tc>
          <w:tcPr>
            <w:tcW w:w="2522" w:type="dxa"/>
            <w:vAlign w:val="center"/>
          </w:tcPr>
          <w:p w14:paraId="444837AF" w14:textId="77777777" w:rsidR="00C2081E" w:rsidRPr="00AF557E" w:rsidRDefault="00D51476">
            <w:pPr>
              <w:rPr>
                <w:szCs w:val="22"/>
              </w:rPr>
            </w:pPr>
            <w:r w:rsidRPr="00AF557E">
              <w:rPr>
                <w:lang w:val="es-UY"/>
              </w:rPr>
              <w:t xml:space="preserve">durante un período entre 8 y 14 </w:t>
            </w:r>
            <w:r w:rsidR="00D639AB" w:rsidRPr="00AF557E">
              <w:rPr>
                <w:lang w:val="es-UY"/>
              </w:rPr>
              <w:t>D</w:t>
            </w:r>
            <w:r w:rsidRPr="00AF557E">
              <w:rPr>
                <w:lang w:val="es-UY"/>
              </w:rPr>
              <w:t>ías</w:t>
            </w:r>
          </w:p>
        </w:tc>
      </w:tr>
      <w:tr w:rsidR="00AF557E" w:rsidRPr="00AF557E" w14:paraId="14DF313C" w14:textId="77777777" w:rsidTr="00CF15D6">
        <w:trPr>
          <w:trHeight w:val="450"/>
        </w:trPr>
        <w:tc>
          <w:tcPr>
            <w:tcW w:w="1269" w:type="dxa"/>
            <w:vAlign w:val="center"/>
          </w:tcPr>
          <w:p w14:paraId="3980606D"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0CFFFAE9" w14:textId="77777777" w:rsidR="00D51476" w:rsidRPr="00AF557E" w:rsidRDefault="00D51476" w:rsidP="00CF15D6">
            <w:pPr>
              <w:jc w:val="center"/>
              <w:rPr>
                <w:szCs w:val="22"/>
              </w:rPr>
            </w:pPr>
            <w:r w:rsidRPr="00AF557E">
              <w:rPr>
                <w:szCs w:val="22"/>
              </w:rPr>
              <w:t>4</w:t>
            </w:r>
          </w:p>
        </w:tc>
        <w:tc>
          <w:tcPr>
            <w:tcW w:w="4321" w:type="dxa"/>
            <w:gridSpan w:val="2"/>
            <w:vMerge/>
          </w:tcPr>
          <w:p w14:paraId="534970CB" w14:textId="77777777" w:rsidR="00D51476" w:rsidRPr="00AF557E" w:rsidRDefault="00D51476" w:rsidP="00CF15D6">
            <w:pPr>
              <w:shd w:val="solid" w:color="FFFFFF" w:fill="auto"/>
              <w:jc w:val="both"/>
              <w:rPr>
                <w:szCs w:val="22"/>
                <w:lang w:val="es-CL"/>
              </w:rPr>
            </w:pPr>
          </w:p>
        </w:tc>
        <w:tc>
          <w:tcPr>
            <w:tcW w:w="2522" w:type="dxa"/>
            <w:vAlign w:val="center"/>
          </w:tcPr>
          <w:p w14:paraId="437905C5" w14:textId="77777777" w:rsidR="00C2081E" w:rsidRPr="00AF557E" w:rsidRDefault="00D51476">
            <w:pPr>
              <w:rPr>
                <w:szCs w:val="22"/>
              </w:rPr>
            </w:pPr>
            <w:r w:rsidRPr="00AF557E">
              <w:rPr>
                <w:lang w:val="es-UY"/>
              </w:rPr>
              <w:t xml:space="preserve">entre 15 y 30 </w:t>
            </w:r>
            <w:r w:rsidR="00D639AB" w:rsidRPr="00AF557E">
              <w:rPr>
                <w:lang w:val="es-UY"/>
              </w:rPr>
              <w:t>D</w:t>
            </w:r>
            <w:r w:rsidRPr="00AF557E">
              <w:rPr>
                <w:lang w:val="es-UY"/>
              </w:rPr>
              <w:t>ías</w:t>
            </w:r>
          </w:p>
        </w:tc>
      </w:tr>
      <w:tr w:rsidR="00AF557E" w:rsidRPr="00AF557E" w14:paraId="029D0543" w14:textId="77777777" w:rsidTr="00CF15D6">
        <w:trPr>
          <w:trHeight w:val="450"/>
        </w:trPr>
        <w:tc>
          <w:tcPr>
            <w:tcW w:w="1269" w:type="dxa"/>
            <w:vAlign w:val="center"/>
          </w:tcPr>
          <w:p w14:paraId="51707608"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626CE353" w14:textId="77777777" w:rsidR="00D51476" w:rsidRPr="00AF557E" w:rsidRDefault="00D51476" w:rsidP="00CF15D6">
            <w:pPr>
              <w:jc w:val="center"/>
              <w:rPr>
                <w:szCs w:val="22"/>
              </w:rPr>
            </w:pPr>
            <w:r w:rsidRPr="00AF557E">
              <w:rPr>
                <w:szCs w:val="22"/>
              </w:rPr>
              <w:t>12</w:t>
            </w:r>
          </w:p>
        </w:tc>
        <w:tc>
          <w:tcPr>
            <w:tcW w:w="4321" w:type="dxa"/>
            <w:gridSpan w:val="2"/>
            <w:vMerge/>
          </w:tcPr>
          <w:p w14:paraId="0659DFDE" w14:textId="77777777" w:rsidR="00D51476" w:rsidRPr="00AF557E" w:rsidRDefault="00D51476" w:rsidP="00CF15D6">
            <w:pPr>
              <w:shd w:val="solid" w:color="FFFFFF" w:fill="auto"/>
              <w:jc w:val="both"/>
              <w:rPr>
                <w:szCs w:val="22"/>
                <w:lang w:val="es-CL"/>
              </w:rPr>
            </w:pPr>
          </w:p>
        </w:tc>
        <w:tc>
          <w:tcPr>
            <w:tcW w:w="2522" w:type="dxa"/>
            <w:vAlign w:val="center"/>
          </w:tcPr>
          <w:p w14:paraId="40EDECAA" w14:textId="77777777" w:rsidR="00C2081E" w:rsidRPr="00AF557E" w:rsidRDefault="00D51476">
            <w:pPr>
              <w:rPr>
                <w:szCs w:val="22"/>
              </w:rPr>
            </w:pPr>
            <w:r w:rsidRPr="00AF557E">
              <w:rPr>
                <w:lang w:val="es-UY"/>
              </w:rPr>
              <w:t xml:space="preserve">entre 31 </w:t>
            </w:r>
            <w:r w:rsidR="00D639AB" w:rsidRPr="00AF557E">
              <w:rPr>
                <w:lang w:val="es-UY"/>
              </w:rPr>
              <w:t>D</w:t>
            </w:r>
            <w:r w:rsidRPr="00AF557E">
              <w:rPr>
                <w:lang w:val="es-UY"/>
              </w:rPr>
              <w:t xml:space="preserve">ías y 45 </w:t>
            </w:r>
            <w:r w:rsidR="00D639AB" w:rsidRPr="00AF557E">
              <w:rPr>
                <w:lang w:val="es-UY"/>
              </w:rPr>
              <w:t>D</w:t>
            </w:r>
            <w:r w:rsidRPr="00AF557E">
              <w:rPr>
                <w:lang w:val="es-UY"/>
              </w:rPr>
              <w:t>ías</w:t>
            </w:r>
          </w:p>
        </w:tc>
      </w:tr>
      <w:tr w:rsidR="00AF557E" w:rsidRPr="00AF557E" w14:paraId="4A86ACFE" w14:textId="77777777" w:rsidTr="00CF15D6">
        <w:trPr>
          <w:trHeight w:val="450"/>
        </w:trPr>
        <w:tc>
          <w:tcPr>
            <w:tcW w:w="1269" w:type="dxa"/>
            <w:vAlign w:val="center"/>
          </w:tcPr>
          <w:p w14:paraId="5CDF8419"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05DBAC19" w14:textId="77777777" w:rsidR="00D51476" w:rsidRPr="00AF557E" w:rsidRDefault="00D51476" w:rsidP="00CF15D6">
            <w:pPr>
              <w:jc w:val="center"/>
              <w:rPr>
                <w:szCs w:val="22"/>
              </w:rPr>
            </w:pPr>
            <w:r w:rsidRPr="00AF557E">
              <w:rPr>
                <w:szCs w:val="22"/>
              </w:rPr>
              <w:t>32</w:t>
            </w:r>
          </w:p>
        </w:tc>
        <w:tc>
          <w:tcPr>
            <w:tcW w:w="4321" w:type="dxa"/>
            <w:gridSpan w:val="2"/>
            <w:vMerge/>
          </w:tcPr>
          <w:p w14:paraId="5765EC9C" w14:textId="77777777" w:rsidR="00D51476" w:rsidRPr="00AF557E" w:rsidRDefault="00D51476" w:rsidP="00CF15D6">
            <w:pPr>
              <w:shd w:val="solid" w:color="FFFFFF" w:fill="auto"/>
              <w:jc w:val="both"/>
              <w:rPr>
                <w:szCs w:val="22"/>
                <w:lang w:val="es-CL"/>
              </w:rPr>
            </w:pPr>
          </w:p>
        </w:tc>
        <w:tc>
          <w:tcPr>
            <w:tcW w:w="2522" w:type="dxa"/>
            <w:vAlign w:val="center"/>
          </w:tcPr>
          <w:p w14:paraId="7C32F8FB" w14:textId="77777777" w:rsidR="00C2081E" w:rsidRPr="00AF557E" w:rsidRDefault="00D51476">
            <w:pPr>
              <w:rPr>
                <w:szCs w:val="22"/>
              </w:rPr>
            </w:pPr>
            <w:r w:rsidRPr="00AF557E">
              <w:rPr>
                <w:lang w:val="es-UY"/>
              </w:rPr>
              <w:t xml:space="preserve">entre 46 </w:t>
            </w:r>
            <w:r w:rsidR="00D639AB" w:rsidRPr="00AF557E">
              <w:rPr>
                <w:lang w:val="es-UY"/>
              </w:rPr>
              <w:t>D</w:t>
            </w:r>
            <w:r w:rsidRPr="00AF557E">
              <w:rPr>
                <w:lang w:val="es-UY"/>
              </w:rPr>
              <w:t xml:space="preserve">ías y 60 </w:t>
            </w:r>
            <w:r w:rsidR="00D639AB" w:rsidRPr="00AF557E">
              <w:rPr>
                <w:lang w:val="es-UY"/>
              </w:rPr>
              <w:t>D</w:t>
            </w:r>
            <w:r w:rsidRPr="00AF557E">
              <w:rPr>
                <w:lang w:val="es-UY"/>
              </w:rPr>
              <w:t>ías</w:t>
            </w:r>
          </w:p>
        </w:tc>
      </w:tr>
      <w:tr w:rsidR="00AF557E" w:rsidRPr="00AF557E" w14:paraId="0F742782" w14:textId="77777777" w:rsidTr="00CF15D6">
        <w:trPr>
          <w:trHeight w:val="450"/>
        </w:trPr>
        <w:tc>
          <w:tcPr>
            <w:tcW w:w="1269" w:type="dxa"/>
            <w:vAlign w:val="center"/>
          </w:tcPr>
          <w:p w14:paraId="2BA77733"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52949AB8" w14:textId="77777777" w:rsidR="00D51476" w:rsidRPr="00AF557E" w:rsidRDefault="00D51476" w:rsidP="00CF15D6">
            <w:pPr>
              <w:jc w:val="center"/>
              <w:rPr>
                <w:szCs w:val="22"/>
              </w:rPr>
            </w:pPr>
            <w:r w:rsidRPr="00AF557E">
              <w:rPr>
                <w:szCs w:val="22"/>
              </w:rPr>
              <w:t>64</w:t>
            </w:r>
          </w:p>
        </w:tc>
        <w:tc>
          <w:tcPr>
            <w:tcW w:w="4321" w:type="dxa"/>
            <w:gridSpan w:val="2"/>
            <w:vMerge/>
          </w:tcPr>
          <w:p w14:paraId="2A0071B7" w14:textId="77777777" w:rsidR="00D51476" w:rsidRPr="00AF557E" w:rsidRDefault="00D51476" w:rsidP="00CF15D6">
            <w:pPr>
              <w:shd w:val="solid" w:color="FFFFFF" w:fill="auto"/>
              <w:jc w:val="both"/>
              <w:rPr>
                <w:szCs w:val="22"/>
                <w:lang w:val="es-CL"/>
              </w:rPr>
            </w:pPr>
          </w:p>
        </w:tc>
        <w:tc>
          <w:tcPr>
            <w:tcW w:w="2522" w:type="dxa"/>
            <w:vAlign w:val="center"/>
          </w:tcPr>
          <w:p w14:paraId="6E175065" w14:textId="77777777" w:rsidR="00C2081E" w:rsidRPr="00AF557E" w:rsidRDefault="00D51476">
            <w:pPr>
              <w:rPr>
                <w:szCs w:val="22"/>
              </w:rPr>
            </w:pPr>
            <w:r w:rsidRPr="00AF557E">
              <w:rPr>
                <w:lang w:val="es-UY"/>
              </w:rPr>
              <w:t xml:space="preserve">más de 60 </w:t>
            </w:r>
            <w:r w:rsidR="00D639AB" w:rsidRPr="00AF557E">
              <w:rPr>
                <w:lang w:val="es-UY"/>
              </w:rPr>
              <w:t>D</w:t>
            </w:r>
            <w:r w:rsidRPr="00AF557E">
              <w:rPr>
                <w:lang w:val="es-UY"/>
              </w:rPr>
              <w:t xml:space="preserve">ías, por cada 15 </w:t>
            </w:r>
            <w:r w:rsidR="00D639AB" w:rsidRPr="00AF557E">
              <w:rPr>
                <w:lang w:val="es-UY"/>
              </w:rPr>
              <w:t>D</w:t>
            </w:r>
            <w:r w:rsidRPr="00AF557E">
              <w:rPr>
                <w:lang w:val="es-UY"/>
              </w:rPr>
              <w:t xml:space="preserve">ías o fracción superior a 7 </w:t>
            </w:r>
            <w:r w:rsidR="00D639AB" w:rsidRPr="00AF557E">
              <w:rPr>
                <w:lang w:val="es-UY"/>
              </w:rPr>
              <w:t>D</w:t>
            </w:r>
            <w:r w:rsidRPr="00AF557E">
              <w:rPr>
                <w:lang w:val="es-UY"/>
              </w:rPr>
              <w:t>ías</w:t>
            </w:r>
          </w:p>
        </w:tc>
      </w:tr>
      <w:tr w:rsidR="00AF557E" w:rsidRPr="00AF557E" w14:paraId="246B3062" w14:textId="77777777" w:rsidTr="00CF15D6">
        <w:trPr>
          <w:trHeight w:val="450"/>
        </w:trPr>
        <w:tc>
          <w:tcPr>
            <w:tcW w:w="1269" w:type="dxa"/>
            <w:vAlign w:val="center"/>
          </w:tcPr>
          <w:p w14:paraId="761C6098"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39B2942A" w14:textId="77777777" w:rsidR="00D51476" w:rsidRPr="00AF557E" w:rsidRDefault="00D51476" w:rsidP="00CF15D6">
            <w:pPr>
              <w:jc w:val="center"/>
              <w:rPr>
                <w:szCs w:val="22"/>
              </w:rPr>
            </w:pPr>
            <w:r w:rsidRPr="00AF557E">
              <w:rPr>
                <w:szCs w:val="22"/>
              </w:rPr>
              <w:t>4</w:t>
            </w:r>
          </w:p>
        </w:tc>
        <w:tc>
          <w:tcPr>
            <w:tcW w:w="4321" w:type="dxa"/>
            <w:gridSpan w:val="2"/>
            <w:vMerge w:val="restart"/>
            <w:vAlign w:val="center"/>
          </w:tcPr>
          <w:p w14:paraId="12EAED4C" w14:textId="77777777" w:rsidR="00D51476" w:rsidRPr="00AF557E" w:rsidRDefault="00D51476" w:rsidP="00CF15D6">
            <w:pPr>
              <w:shd w:val="solid" w:color="FFFFFF" w:fill="auto"/>
              <w:jc w:val="both"/>
              <w:rPr>
                <w:bCs w:val="0"/>
                <w:szCs w:val="22"/>
                <w:lang w:val="es-CL"/>
              </w:rPr>
            </w:pPr>
            <w:r w:rsidRPr="00AF557E">
              <w:rPr>
                <w:lang w:val="es-UY"/>
              </w:rPr>
              <w:t xml:space="preserve">Por la omisión de comunicar al Concedente una propuesta de modificación de la traza del Canal de Navegación luego de realizado el relevamiento batimétrico del sector o Mal Paso donde se define la modificación. </w:t>
            </w:r>
          </w:p>
        </w:tc>
        <w:tc>
          <w:tcPr>
            <w:tcW w:w="2522" w:type="dxa"/>
            <w:vAlign w:val="center"/>
          </w:tcPr>
          <w:p w14:paraId="599E2E83" w14:textId="77777777" w:rsidR="00C2081E" w:rsidRPr="00AF557E" w:rsidRDefault="00D51476">
            <w:pPr>
              <w:rPr>
                <w:szCs w:val="22"/>
              </w:rPr>
            </w:pPr>
            <w:r w:rsidRPr="00AF557E">
              <w:rPr>
                <w:lang w:val="es-UY"/>
              </w:rPr>
              <w:t xml:space="preserve">durante un período entre 8 y 14 </w:t>
            </w:r>
            <w:r w:rsidR="00D639AB" w:rsidRPr="00AF557E">
              <w:rPr>
                <w:lang w:val="es-UY"/>
              </w:rPr>
              <w:t>D</w:t>
            </w:r>
            <w:r w:rsidRPr="00AF557E">
              <w:rPr>
                <w:lang w:val="es-UY"/>
              </w:rPr>
              <w:t>ías</w:t>
            </w:r>
          </w:p>
        </w:tc>
      </w:tr>
      <w:tr w:rsidR="00AF557E" w:rsidRPr="00AF557E" w14:paraId="5E11D727" w14:textId="77777777" w:rsidTr="00CF15D6">
        <w:trPr>
          <w:trHeight w:val="450"/>
        </w:trPr>
        <w:tc>
          <w:tcPr>
            <w:tcW w:w="1269" w:type="dxa"/>
            <w:vAlign w:val="center"/>
          </w:tcPr>
          <w:p w14:paraId="3F2BDC72"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10B4C7C6" w14:textId="77777777" w:rsidR="00D51476" w:rsidRPr="00AF557E" w:rsidRDefault="00D51476" w:rsidP="00CF15D6">
            <w:pPr>
              <w:jc w:val="center"/>
              <w:rPr>
                <w:szCs w:val="22"/>
              </w:rPr>
            </w:pPr>
            <w:r w:rsidRPr="00AF557E">
              <w:rPr>
                <w:szCs w:val="22"/>
              </w:rPr>
              <w:t>8</w:t>
            </w:r>
          </w:p>
        </w:tc>
        <w:tc>
          <w:tcPr>
            <w:tcW w:w="4321" w:type="dxa"/>
            <w:gridSpan w:val="2"/>
            <w:vMerge/>
          </w:tcPr>
          <w:p w14:paraId="0260BFEA" w14:textId="77777777" w:rsidR="00D51476" w:rsidRPr="00AF557E" w:rsidRDefault="00D51476" w:rsidP="00CF15D6">
            <w:pPr>
              <w:shd w:val="solid" w:color="FFFFFF" w:fill="auto"/>
              <w:jc w:val="both"/>
              <w:rPr>
                <w:szCs w:val="22"/>
                <w:lang w:val="es-CL"/>
              </w:rPr>
            </w:pPr>
          </w:p>
        </w:tc>
        <w:tc>
          <w:tcPr>
            <w:tcW w:w="2522" w:type="dxa"/>
            <w:vAlign w:val="center"/>
          </w:tcPr>
          <w:p w14:paraId="54AF2456" w14:textId="77777777" w:rsidR="00C2081E" w:rsidRPr="00AF557E" w:rsidRDefault="00D51476">
            <w:pPr>
              <w:rPr>
                <w:szCs w:val="22"/>
              </w:rPr>
            </w:pPr>
            <w:r w:rsidRPr="00AF557E">
              <w:rPr>
                <w:lang w:val="es-UY"/>
              </w:rPr>
              <w:t xml:space="preserve">entre 15 y 30 </w:t>
            </w:r>
            <w:r w:rsidR="00D639AB" w:rsidRPr="00AF557E">
              <w:rPr>
                <w:lang w:val="es-UY"/>
              </w:rPr>
              <w:t>D</w:t>
            </w:r>
            <w:r w:rsidRPr="00AF557E">
              <w:rPr>
                <w:lang w:val="es-UY"/>
              </w:rPr>
              <w:t>ías</w:t>
            </w:r>
          </w:p>
        </w:tc>
      </w:tr>
      <w:tr w:rsidR="00AF557E" w:rsidRPr="00AF557E" w14:paraId="442FCD0A" w14:textId="77777777" w:rsidTr="00CF15D6">
        <w:trPr>
          <w:trHeight w:val="450"/>
        </w:trPr>
        <w:tc>
          <w:tcPr>
            <w:tcW w:w="1269" w:type="dxa"/>
            <w:vAlign w:val="center"/>
          </w:tcPr>
          <w:p w14:paraId="6D77D0D3"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289330CE" w14:textId="77777777" w:rsidR="00D51476" w:rsidRPr="00AF557E" w:rsidRDefault="00D51476" w:rsidP="00CF15D6">
            <w:pPr>
              <w:jc w:val="center"/>
              <w:rPr>
                <w:szCs w:val="22"/>
              </w:rPr>
            </w:pPr>
            <w:r w:rsidRPr="00AF557E">
              <w:rPr>
                <w:szCs w:val="22"/>
              </w:rPr>
              <w:t>16</w:t>
            </w:r>
          </w:p>
        </w:tc>
        <w:tc>
          <w:tcPr>
            <w:tcW w:w="4321" w:type="dxa"/>
            <w:gridSpan w:val="2"/>
            <w:vMerge/>
          </w:tcPr>
          <w:p w14:paraId="31C415F2" w14:textId="77777777" w:rsidR="00D51476" w:rsidRPr="00AF557E" w:rsidRDefault="00D51476" w:rsidP="00CF15D6">
            <w:pPr>
              <w:shd w:val="solid" w:color="FFFFFF" w:fill="auto"/>
              <w:jc w:val="both"/>
              <w:rPr>
                <w:szCs w:val="22"/>
                <w:lang w:val="es-CL"/>
              </w:rPr>
            </w:pPr>
          </w:p>
        </w:tc>
        <w:tc>
          <w:tcPr>
            <w:tcW w:w="2522" w:type="dxa"/>
            <w:vAlign w:val="center"/>
          </w:tcPr>
          <w:p w14:paraId="4A8AA6DA" w14:textId="77777777" w:rsidR="00C2081E" w:rsidRPr="00AF557E" w:rsidRDefault="00D51476">
            <w:pPr>
              <w:rPr>
                <w:szCs w:val="22"/>
              </w:rPr>
            </w:pPr>
            <w:r w:rsidRPr="00AF557E">
              <w:rPr>
                <w:lang w:val="es-UY"/>
              </w:rPr>
              <w:t xml:space="preserve">entre 31 </w:t>
            </w:r>
            <w:r w:rsidR="00D639AB" w:rsidRPr="00AF557E">
              <w:rPr>
                <w:lang w:val="es-UY"/>
              </w:rPr>
              <w:t>D</w:t>
            </w:r>
            <w:r w:rsidRPr="00AF557E">
              <w:rPr>
                <w:lang w:val="es-UY"/>
              </w:rPr>
              <w:t xml:space="preserve">ías y 45 </w:t>
            </w:r>
            <w:r w:rsidR="00D639AB" w:rsidRPr="00AF557E">
              <w:rPr>
                <w:lang w:val="es-UY"/>
              </w:rPr>
              <w:t>D</w:t>
            </w:r>
            <w:r w:rsidRPr="00AF557E">
              <w:rPr>
                <w:lang w:val="es-UY"/>
              </w:rPr>
              <w:t>ías</w:t>
            </w:r>
          </w:p>
        </w:tc>
      </w:tr>
      <w:tr w:rsidR="00AF557E" w:rsidRPr="00AF557E" w14:paraId="240C71B7" w14:textId="77777777" w:rsidTr="00CF15D6">
        <w:trPr>
          <w:trHeight w:val="450"/>
        </w:trPr>
        <w:tc>
          <w:tcPr>
            <w:tcW w:w="1269" w:type="dxa"/>
            <w:vAlign w:val="center"/>
          </w:tcPr>
          <w:p w14:paraId="78D9DC49"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58E4CCB0" w14:textId="77777777" w:rsidR="00D51476" w:rsidRPr="00AF557E" w:rsidRDefault="00D51476" w:rsidP="00CF15D6">
            <w:pPr>
              <w:jc w:val="center"/>
              <w:rPr>
                <w:szCs w:val="22"/>
                <w:lang w:val="es-AR"/>
              </w:rPr>
            </w:pPr>
            <w:r w:rsidRPr="00AF557E">
              <w:rPr>
                <w:szCs w:val="22"/>
              </w:rPr>
              <w:t>64</w:t>
            </w:r>
          </w:p>
        </w:tc>
        <w:tc>
          <w:tcPr>
            <w:tcW w:w="4321" w:type="dxa"/>
            <w:gridSpan w:val="2"/>
            <w:vMerge/>
          </w:tcPr>
          <w:p w14:paraId="5C8D52A1" w14:textId="77777777" w:rsidR="00D51476" w:rsidRPr="00AF557E" w:rsidRDefault="00D51476" w:rsidP="00CF15D6">
            <w:pPr>
              <w:shd w:val="solid" w:color="FFFFFF" w:fill="auto"/>
              <w:jc w:val="both"/>
              <w:rPr>
                <w:szCs w:val="22"/>
                <w:lang w:val="es-CL"/>
              </w:rPr>
            </w:pPr>
          </w:p>
        </w:tc>
        <w:tc>
          <w:tcPr>
            <w:tcW w:w="2522" w:type="dxa"/>
            <w:vAlign w:val="center"/>
          </w:tcPr>
          <w:p w14:paraId="34A7CA66" w14:textId="77777777" w:rsidR="00C2081E" w:rsidRPr="00AF557E" w:rsidRDefault="00D51476">
            <w:pPr>
              <w:rPr>
                <w:szCs w:val="22"/>
              </w:rPr>
            </w:pPr>
            <w:r w:rsidRPr="00AF557E">
              <w:rPr>
                <w:lang w:val="es-UY"/>
              </w:rPr>
              <w:t xml:space="preserve">entre 46 </w:t>
            </w:r>
            <w:r w:rsidR="00D639AB" w:rsidRPr="00AF557E">
              <w:rPr>
                <w:lang w:val="es-UY"/>
              </w:rPr>
              <w:t>D</w:t>
            </w:r>
            <w:r w:rsidRPr="00AF557E">
              <w:rPr>
                <w:lang w:val="es-UY"/>
              </w:rPr>
              <w:t xml:space="preserve">ías y 60 </w:t>
            </w:r>
            <w:r w:rsidR="00D639AB" w:rsidRPr="00AF557E">
              <w:rPr>
                <w:lang w:val="es-UY"/>
              </w:rPr>
              <w:t>D</w:t>
            </w:r>
            <w:r w:rsidRPr="00AF557E">
              <w:rPr>
                <w:lang w:val="es-UY"/>
              </w:rPr>
              <w:t>ías</w:t>
            </w:r>
          </w:p>
        </w:tc>
      </w:tr>
      <w:tr w:rsidR="00AF557E" w:rsidRPr="00AF557E" w14:paraId="00EE40F7" w14:textId="77777777" w:rsidTr="00CF15D6">
        <w:trPr>
          <w:trHeight w:val="450"/>
        </w:trPr>
        <w:tc>
          <w:tcPr>
            <w:tcW w:w="1269" w:type="dxa"/>
            <w:vAlign w:val="center"/>
          </w:tcPr>
          <w:p w14:paraId="0C7337F9"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3B3711AA" w14:textId="77777777" w:rsidR="00D51476" w:rsidRPr="00AF557E" w:rsidRDefault="00D51476" w:rsidP="00CF15D6">
            <w:pPr>
              <w:jc w:val="center"/>
              <w:rPr>
                <w:szCs w:val="22"/>
              </w:rPr>
            </w:pPr>
            <w:r w:rsidRPr="00AF557E">
              <w:rPr>
                <w:szCs w:val="22"/>
              </w:rPr>
              <w:t>128</w:t>
            </w:r>
          </w:p>
        </w:tc>
        <w:tc>
          <w:tcPr>
            <w:tcW w:w="4321" w:type="dxa"/>
            <w:gridSpan w:val="2"/>
            <w:vMerge/>
          </w:tcPr>
          <w:p w14:paraId="4AAD882A" w14:textId="77777777" w:rsidR="00D51476" w:rsidRPr="00AF557E" w:rsidRDefault="00D51476" w:rsidP="00CF15D6">
            <w:pPr>
              <w:shd w:val="solid" w:color="FFFFFF" w:fill="auto"/>
              <w:jc w:val="both"/>
              <w:rPr>
                <w:szCs w:val="22"/>
                <w:lang w:val="es-CL"/>
              </w:rPr>
            </w:pPr>
          </w:p>
        </w:tc>
        <w:tc>
          <w:tcPr>
            <w:tcW w:w="2522" w:type="dxa"/>
            <w:vAlign w:val="center"/>
          </w:tcPr>
          <w:p w14:paraId="7E4D9230" w14:textId="77777777" w:rsidR="00C2081E" w:rsidRPr="00AF557E" w:rsidRDefault="00D51476">
            <w:pPr>
              <w:rPr>
                <w:szCs w:val="22"/>
              </w:rPr>
            </w:pPr>
            <w:r w:rsidRPr="00AF557E">
              <w:rPr>
                <w:lang w:val="es-UY"/>
              </w:rPr>
              <w:t xml:space="preserve">más de 60 </w:t>
            </w:r>
            <w:r w:rsidR="00D639AB" w:rsidRPr="00AF557E">
              <w:rPr>
                <w:lang w:val="es-UY"/>
              </w:rPr>
              <w:t>D</w:t>
            </w:r>
            <w:r w:rsidRPr="00AF557E">
              <w:rPr>
                <w:lang w:val="es-UY"/>
              </w:rPr>
              <w:t xml:space="preserve">ías, por cada 15 </w:t>
            </w:r>
            <w:r w:rsidR="00D639AB" w:rsidRPr="00AF557E">
              <w:rPr>
                <w:lang w:val="es-UY"/>
              </w:rPr>
              <w:t>D</w:t>
            </w:r>
            <w:r w:rsidRPr="00AF557E">
              <w:rPr>
                <w:lang w:val="es-UY"/>
              </w:rPr>
              <w:t xml:space="preserve">ías o fracción superior a 8 </w:t>
            </w:r>
            <w:r w:rsidR="00D639AB" w:rsidRPr="00AF557E">
              <w:rPr>
                <w:lang w:val="es-UY"/>
              </w:rPr>
              <w:t>D</w:t>
            </w:r>
            <w:r w:rsidRPr="00AF557E">
              <w:rPr>
                <w:lang w:val="es-UY"/>
              </w:rPr>
              <w:t>ías</w:t>
            </w:r>
          </w:p>
        </w:tc>
      </w:tr>
      <w:tr w:rsidR="00AF557E" w:rsidRPr="00AF557E" w14:paraId="2BE9DB11" w14:textId="77777777" w:rsidTr="00CF15D6">
        <w:trPr>
          <w:trHeight w:val="450"/>
        </w:trPr>
        <w:tc>
          <w:tcPr>
            <w:tcW w:w="1269" w:type="dxa"/>
            <w:vAlign w:val="center"/>
          </w:tcPr>
          <w:p w14:paraId="4F3EEB38"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3BD2929F" w14:textId="77777777" w:rsidR="00D51476" w:rsidRPr="00AF557E" w:rsidRDefault="00D51476" w:rsidP="00CF15D6">
            <w:pPr>
              <w:jc w:val="center"/>
              <w:rPr>
                <w:szCs w:val="22"/>
              </w:rPr>
            </w:pPr>
            <w:r w:rsidRPr="00AF557E">
              <w:rPr>
                <w:szCs w:val="22"/>
              </w:rPr>
              <w:t xml:space="preserve">4 </w:t>
            </w:r>
            <w:r w:rsidRPr="00AF557E">
              <w:rPr>
                <w:szCs w:val="22"/>
                <w:lang w:val="es-CL"/>
              </w:rPr>
              <w:t xml:space="preserve">por quiruma </w:t>
            </w:r>
          </w:p>
        </w:tc>
        <w:tc>
          <w:tcPr>
            <w:tcW w:w="4321" w:type="dxa"/>
            <w:gridSpan w:val="2"/>
            <w:vMerge w:val="restart"/>
            <w:vAlign w:val="center"/>
          </w:tcPr>
          <w:p w14:paraId="184FA373" w14:textId="77777777" w:rsidR="00D51476" w:rsidRPr="00AF557E" w:rsidRDefault="00D51476" w:rsidP="00CF15D6">
            <w:pPr>
              <w:shd w:val="solid" w:color="FFFFFF" w:fill="auto"/>
              <w:jc w:val="both"/>
              <w:rPr>
                <w:bCs w:val="0"/>
                <w:szCs w:val="22"/>
                <w:lang w:val="es-CL"/>
              </w:rPr>
            </w:pPr>
            <w:r w:rsidRPr="00AF557E">
              <w:rPr>
                <w:szCs w:val="22"/>
                <w:lang w:val="es-CL"/>
              </w:rPr>
              <w:t xml:space="preserve">Por la falta de retiro de quirumas (troncos) identificadas y visibles luego de su hallazgo, por cada uno de los ríos abarcados por la Concesión. </w:t>
            </w:r>
          </w:p>
          <w:p w14:paraId="423E2368" w14:textId="77777777" w:rsidR="00D51476" w:rsidRPr="00AF557E" w:rsidRDefault="00D51476" w:rsidP="00CF15D6">
            <w:pPr>
              <w:shd w:val="solid" w:color="FFFFFF" w:fill="auto"/>
              <w:jc w:val="both"/>
              <w:rPr>
                <w:bCs w:val="0"/>
                <w:szCs w:val="22"/>
                <w:lang w:val="es-CL"/>
              </w:rPr>
            </w:pPr>
            <w:r w:rsidRPr="00AF557E">
              <w:rPr>
                <w:szCs w:val="22"/>
                <w:lang w:val="es-CL"/>
              </w:rPr>
              <w:t>Se limitará la penalidad a un máximo de 4 quirumas por río en forma simultánea.</w:t>
            </w:r>
          </w:p>
        </w:tc>
        <w:tc>
          <w:tcPr>
            <w:tcW w:w="2522" w:type="dxa"/>
            <w:vAlign w:val="center"/>
          </w:tcPr>
          <w:p w14:paraId="64E12233" w14:textId="77777777" w:rsidR="00C2081E" w:rsidRPr="00AF557E" w:rsidRDefault="00D51476">
            <w:pPr>
              <w:rPr>
                <w:szCs w:val="22"/>
              </w:rPr>
            </w:pPr>
            <w:r w:rsidRPr="00AF557E">
              <w:rPr>
                <w:szCs w:val="22"/>
                <w:lang w:val="es-CL"/>
              </w:rPr>
              <w:t xml:space="preserve">durante un período entre 31 y 45 </w:t>
            </w:r>
            <w:r w:rsidR="00D639AB" w:rsidRPr="00AF557E">
              <w:rPr>
                <w:szCs w:val="22"/>
                <w:lang w:val="es-CL"/>
              </w:rPr>
              <w:t>D</w:t>
            </w:r>
            <w:r w:rsidRPr="00AF557E">
              <w:rPr>
                <w:szCs w:val="22"/>
                <w:lang w:val="es-CL"/>
              </w:rPr>
              <w:t>ías</w:t>
            </w:r>
          </w:p>
        </w:tc>
      </w:tr>
      <w:tr w:rsidR="00AF557E" w:rsidRPr="00AF557E" w14:paraId="5C03B4A9" w14:textId="77777777" w:rsidTr="00CF15D6">
        <w:trPr>
          <w:trHeight w:val="450"/>
        </w:trPr>
        <w:tc>
          <w:tcPr>
            <w:tcW w:w="1269" w:type="dxa"/>
            <w:vAlign w:val="center"/>
          </w:tcPr>
          <w:p w14:paraId="4585DB2A"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3B35B8BE" w14:textId="77777777" w:rsidR="00D51476" w:rsidRPr="00AF557E" w:rsidRDefault="00D51476" w:rsidP="00CF15D6">
            <w:pPr>
              <w:jc w:val="center"/>
              <w:rPr>
                <w:szCs w:val="22"/>
              </w:rPr>
            </w:pPr>
            <w:r w:rsidRPr="00AF557E">
              <w:rPr>
                <w:szCs w:val="22"/>
                <w:lang w:val="es-CL"/>
              </w:rPr>
              <w:t xml:space="preserve">8 por quiruma </w:t>
            </w:r>
          </w:p>
        </w:tc>
        <w:tc>
          <w:tcPr>
            <w:tcW w:w="4321" w:type="dxa"/>
            <w:gridSpan w:val="2"/>
            <w:vMerge/>
          </w:tcPr>
          <w:p w14:paraId="16FD2CBD" w14:textId="77777777" w:rsidR="00D51476" w:rsidRPr="00AF557E" w:rsidRDefault="00D51476" w:rsidP="00CF15D6">
            <w:pPr>
              <w:shd w:val="solid" w:color="FFFFFF" w:fill="auto"/>
              <w:jc w:val="both"/>
              <w:rPr>
                <w:szCs w:val="22"/>
                <w:lang w:val="es-CL"/>
              </w:rPr>
            </w:pPr>
          </w:p>
        </w:tc>
        <w:tc>
          <w:tcPr>
            <w:tcW w:w="2522" w:type="dxa"/>
            <w:vAlign w:val="center"/>
          </w:tcPr>
          <w:p w14:paraId="09AA0EBA" w14:textId="77777777" w:rsidR="00C2081E" w:rsidRPr="00AF557E" w:rsidRDefault="00D51476">
            <w:pPr>
              <w:rPr>
                <w:szCs w:val="22"/>
              </w:rPr>
            </w:pPr>
            <w:r w:rsidRPr="00AF557E">
              <w:rPr>
                <w:szCs w:val="22"/>
                <w:lang w:val="es-CL"/>
              </w:rPr>
              <w:t xml:space="preserve">entre 46 y 60 </w:t>
            </w:r>
            <w:r w:rsidR="00D639AB" w:rsidRPr="00AF557E">
              <w:rPr>
                <w:szCs w:val="22"/>
                <w:lang w:val="es-CL"/>
              </w:rPr>
              <w:t>D</w:t>
            </w:r>
            <w:r w:rsidRPr="00AF557E">
              <w:rPr>
                <w:szCs w:val="22"/>
                <w:lang w:val="es-CL"/>
              </w:rPr>
              <w:t>ías</w:t>
            </w:r>
          </w:p>
        </w:tc>
      </w:tr>
      <w:tr w:rsidR="00AF557E" w:rsidRPr="00AF557E" w14:paraId="04F6C79E" w14:textId="77777777" w:rsidTr="00CF15D6">
        <w:trPr>
          <w:trHeight w:val="450"/>
        </w:trPr>
        <w:tc>
          <w:tcPr>
            <w:tcW w:w="1269" w:type="dxa"/>
            <w:vAlign w:val="center"/>
          </w:tcPr>
          <w:p w14:paraId="15368EFD"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69184059" w14:textId="77777777" w:rsidR="00D51476" w:rsidRPr="00AF557E" w:rsidRDefault="00D51476" w:rsidP="00CF15D6">
            <w:pPr>
              <w:jc w:val="center"/>
              <w:rPr>
                <w:szCs w:val="22"/>
              </w:rPr>
            </w:pPr>
            <w:r w:rsidRPr="00AF557E">
              <w:rPr>
                <w:szCs w:val="22"/>
                <w:lang w:val="es-CL"/>
              </w:rPr>
              <w:t xml:space="preserve">16 por quiruma </w:t>
            </w:r>
          </w:p>
        </w:tc>
        <w:tc>
          <w:tcPr>
            <w:tcW w:w="4321" w:type="dxa"/>
            <w:gridSpan w:val="2"/>
            <w:vMerge/>
          </w:tcPr>
          <w:p w14:paraId="62697843" w14:textId="77777777" w:rsidR="00D51476" w:rsidRPr="00AF557E" w:rsidRDefault="00D51476" w:rsidP="00CF15D6">
            <w:pPr>
              <w:shd w:val="solid" w:color="FFFFFF" w:fill="auto"/>
              <w:jc w:val="both"/>
              <w:rPr>
                <w:szCs w:val="22"/>
                <w:lang w:val="es-CL"/>
              </w:rPr>
            </w:pPr>
          </w:p>
        </w:tc>
        <w:tc>
          <w:tcPr>
            <w:tcW w:w="2522" w:type="dxa"/>
            <w:vAlign w:val="center"/>
          </w:tcPr>
          <w:p w14:paraId="03378BB1" w14:textId="77777777" w:rsidR="00C2081E" w:rsidRPr="00AF557E" w:rsidRDefault="00D51476">
            <w:pPr>
              <w:rPr>
                <w:szCs w:val="22"/>
              </w:rPr>
            </w:pPr>
            <w:r w:rsidRPr="00AF557E">
              <w:rPr>
                <w:szCs w:val="22"/>
                <w:lang w:val="es-CL"/>
              </w:rPr>
              <w:t xml:space="preserve">más de 60 </w:t>
            </w:r>
            <w:r w:rsidR="00D639AB" w:rsidRPr="00AF557E">
              <w:rPr>
                <w:szCs w:val="22"/>
                <w:lang w:val="es-CL"/>
              </w:rPr>
              <w:t>D</w:t>
            </w:r>
            <w:r w:rsidRPr="00AF557E">
              <w:rPr>
                <w:szCs w:val="22"/>
                <w:lang w:val="es-CL"/>
              </w:rPr>
              <w:t xml:space="preserve">ías, por cada 15 </w:t>
            </w:r>
            <w:r w:rsidR="00D639AB" w:rsidRPr="00AF557E">
              <w:rPr>
                <w:szCs w:val="22"/>
                <w:lang w:val="es-CL"/>
              </w:rPr>
              <w:t>D</w:t>
            </w:r>
            <w:r w:rsidRPr="00AF557E">
              <w:rPr>
                <w:szCs w:val="22"/>
                <w:lang w:val="es-CL"/>
              </w:rPr>
              <w:t xml:space="preserve">ías o fracción superior a 7 </w:t>
            </w:r>
            <w:r w:rsidR="00D639AB" w:rsidRPr="00AF557E">
              <w:rPr>
                <w:szCs w:val="22"/>
                <w:lang w:val="es-CL"/>
              </w:rPr>
              <w:t>D</w:t>
            </w:r>
            <w:r w:rsidRPr="00AF557E">
              <w:rPr>
                <w:szCs w:val="22"/>
                <w:lang w:val="es-CL"/>
              </w:rPr>
              <w:t xml:space="preserve">ías.  </w:t>
            </w:r>
          </w:p>
        </w:tc>
      </w:tr>
      <w:tr w:rsidR="00AF557E" w:rsidRPr="00AF557E" w14:paraId="66EBE8EB" w14:textId="77777777" w:rsidTr="00CF15D6">
        <w:trPr>
          <w:trHeight w:val="450"/>
        </w:trPr>
        <w:tc>
          <w:tcPr>
            <w:tcW w:w="1269" w:type="dxa"/>
            <w:vAlign w:val="center"/>
          </w:tcPr>
          <w:p w14:paraId="0A54A25D"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6BE58976" w14:textId="77777777" w:rsidR="00D51476" w:rsidRPr="00AF557E" w:rsidRDefault="00D51476" w:rsidP="00CF15D6">
            <w:pPr>
              <w:jc w:val="center"/>
              <w:rPr>
                <w:szCs w:val="22"/>
              </w:rPr>
            </w:pPr>
            <w:r w:rsidRPr="00AF557E">
              <w:rPr>
                <w:szCs w:val="22"/>
              </w:rPr>
              <w:t>2</w:t>
            </w:r>
          </w:p>
        </w:tc>
        <w:tc>
          <w:tcPr>
            <w:tcW w:w="4321" w:type="dxa"/>
            <w:gridSpan w:val="2"/>
            <w:vMerge w:val="restart"/>
            <w:vAlign w:val="center"/>
          </w:tcPr>
          <w:p w14:paraId="5FD773F2" w14:textId="77777777" w:rsidR="00C2081E" w:rsidRPr="00AF557E" w:rsidRDefault="00D51476">
            <w:pPr>
              <w:shd w:val="solid" w:color="FFFFFF" w:fill="auto"/>
              <w:jc w:val="both"/>
              <w:rPr>
                <w:bCs w:val="0"/>
                <w:szCs w:val="22"/>
                <w:lang w:val="es-CL"/>
              </w:rPr>
            </w:pPr>
            <w:r w:rsidRPr="00AF557E">
              <w:rPr>
                <w:szCs w:val="22"/>
                <w:lang w:val="es-CL"/>
              </w:rPr>
              <w:t xml:space="preserve">Por la falta de transmisión al sistema de difusión de la información hidrométrica, de los datos registrados automáticamente o leídos manualmente en las reglas (escalas) en caso de falla de la estación automática, en una de las </w:t>
            </w:r>
            <w:r w:rsidR="00011026" w:rsidRPr="00AF557E">
              <w:rPr>
                <w:szCs w:val="22"/>
                <w:lang w:val="es-CL"/>
              </w:rPr>
              <w:t>E</w:t>
            </w:r>
            <w:r w:rsidRPr="00AF557E">
              <w:rPr>
                <w:szCs w:val="22"/>
                <w:lang w:val="es-CL"/>
              </w:rPr>
              <w:t xml:space="preserve">staciones </w:t>
            </w:r>
            <w:r w:rsidR="00011026" w:rsidRPr="00AF557E">
              <w:rPr>
                <w:szCs w:val="22"/>
                <w:lang w:val="es-CL"/>
              </w:rPr>
              <w:t>L</w:t>
            </w:r>
            <w:r w:rsidRPr="00AF557E">
              <w:rPr>
                <w:szCs w:val="22"/>
                <w:lang w:val="es-CL"/>
              </w:rPr>
              <w:t>imnimétricas de la red. Valores no acumulativos en caso de falla simultánea de más de una estación limnimétrica.</w:t>
            </w:r>
          </w:p>
        </w:tc>
        <w:tc>
          <w:tcPr>
            <w:tcW w:w="2522" w:type="dxa"/>
            <w:vAlign w:val="center"/>
          </w:tcPr>
          <w:p w14:paraId="6787FC6E" w14:textId="77777777" w:rsidR="00C2081E" w:rsidRPr="00AF557E" w:rsidRDefault="00D51476">
            <w:pPr>
              <w:rPr>
                <w:szCs w:val="22"/>
              </w:rPr>
            </w:pPr>
            <w:r w:rsidRPr="00AF557E">
              <w:rPr>
                <w:szCs w:val="22"/>
                <w:lang w:val="es-CL"/>
              </w:rPr>
              <w:t xml:space="preserve">durante un período entre 3 y 4 </w:t>
            </w:r>
            <w:r w:rsidR="00D639AB" w:rsidRPr="00AF557E">
              <w:rPr>
                <w:szCs w:val="22"/>
                <w:lang w:val="es-CL"/>
              </w:rPr>
              <w:t>D</w:t>
            </w:r>
            <w:r w:rsidRPr="00AF557E">
              <w:rPr>
                <w:szCs w:val="22"/>
                <w:lang w:val="es-CL"/>
              </w:rPr>
              <w:t xml:space="preserve">ías, por cada </w:t>
            </w:r>
            <w:r w:rsidR="00D639AB" w:rsidRPr="00AF557E">
              <w:rPr>
                <w:szCs w:val="22"/>
                <w:lang w:val="es-CL"/>
              </w:rPr>
              <w:t>D</w:t>
            </w:r>
            <w:r w:rsidRPr="00AF557E">
              <w:rPr>
                <w:szCs w:val="22"/>
                <w:lang w:val="es-CL"/>
              </w:rPr>
              <w:t>ía</w:t>
            </w:r>
          </w:p>
        </w:tc>
      </w:tr>
      <w:tr w:rsidR="00AF557E" w:rsidRPr="00AF557E" w14:paraId="4749D833" w14:textId="77777777" w:rsidTr="00CF15D6">
        <w:trPr>
          <w:trHeight w:val="450"/>
        </w:trPr>
        <w:tc>
          <w:tcPr>
            <w:tcW w:w="1269" w:type="dxa"/>
            <w:vAlign w:val="center"/>
          </w:tcPr>
          <w:p w14:paraId="03535ADD"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2FD17B72" w14:textId="77777777" w:rsidR="00D51476" w:rsidRPr="00AF557E" w:rsidRDefault="00D51476" w:rsidP="00CF15D6">
            <w:pPr>
              <w:jc w:val="center"/>
              <w:rPr>
                <w:szCs w:val="22"/>
              </w:rPr>
            </w:pPr>
            <w:r w:rsidRPr="00AF557E">
              <w:rPr>
                <w:szCs w:val="22"/>
              </w:rPr>
              <w:t>3</w:t>
            </w:r>
          </w:p>
        </w:tc>
        <w:tc>
          <w:tcPr>
            <w:tcW w:w="4321" w:type="dxa"/>
            <w:gridSpan w:val="2"/>
            <w:vMerge/>
          </w:tcPr>
          <w:p w14:paraId="12798FDF" w14:textId="77777777" w:rsidR="00D51476" w:rsidRPr="00AF557E" w:rsidRDefault="00D51476" w:rsidP="00CF15D6">
            <w:pPr>
              <w:shd w:val="solid" w:color="FFFFFF" w:fill="auto"/>
              <w:jc w:val="both"/>
              <w:rPr>
                <w:szCs w:val="22"/>
                <w:lang w:val="es-CL"/>
              </w:rPr>
            </w:pPr>
          </w:p>
        </w:tc>
        <w:tc>
          <w:tcPr>
            <w:tcW w:w="2522" w:type="dxa"/>
            <w:vAlign w:val="center"/>
          </w:tcPr>
          <w:p w14:paraId="5C91251E" w14:textId="77777777" w:rsidR="00C2081E" w:rsidRPr="00AF557E" w:rsidRDefault="00D51476">
            <w:pPr>
              <w:rPr>
                <w:szCs w:val="22"/>
              </w:rPr>
            </w:pPr>
            <w:r w:rsidRPr="00AF557E">
              <w:rPr>
                <w:szCs w:val="22"/>
                <w:lang w:val="es-CL"/>
              </w:rPr>
              <w:t xml:space="preserve">entre 5 y 7 </w:t>
            </w:r>
            <w:r w:rsidR="00D639AB" w:rsidRPr="00AF557E">
              <w:rPr>
                <w:szCs w:val="22"/>
                <w:lang w:val="es-CL"/>
              </w:rPr>
              <w:t>D</w:t>
            </w:r>
            <w:r w:rsidRPr="00AF557E">
              <w:rPr>
                <w:szCs w:val="22"/>
                <w:lang w:val="es-CL"/>
              </w:rPr>
              <w:t>ías, por cada día</w:t>
            </w:r>
          </w:p>
        </w:tc>
      </w:tr>
      <w:tr w:rsidR="00D51476" w:rsidRPr="00AF557E" w14:paraId="19EDC9DB" w14:textId="77777777" w:rsidTr="00CF15D6">
        <w:trPr>
          <w:trHeight w:val="450"/>
        </w:trPr>
        <w:tc>
          <w:tcPr>
            <w:tcW w:w="1269" w:type="dxa"/>
            <w:vAlign w:val="center"/>
          </w:tcPr>
          <w:p w14:paraId="76F7F05E" w14:textId="77777777" w:rsidR="00D51476" w:rsidRPr="00AF557E" w:rsidRDefault="00D51476" w:rsidP="00CF15D6">
            <w:pPr>
              <w:jc w:val="center"/>
              <w:rPr>
                <w:szCs w:val="22"/>
              </w:rPr>
            </w:pPr>
            <w:r w:rsidRPr="00AF557E">
              <w:rPr>
                <w:szCs w:val="22"/>
              </w:rPr>
              <w:t>Anexo 4</w:t>
            </w:r>
          </w:p>
        </w:tc>
        <w:tc>
          <w:tcPr>
            <w:tcW w:w="960" w:type="dxa"/>
            <w:gridSpan w:val="2"/>
            <w:vAlign w:val="center"/>
          </w:tcPr>
          <w:p w14:paraId="20CD502B" w14:textId="77777777" w:rsidR="00D51476" w:rsidRPr="00AF557E" w:rsidRDefault="00D51476" w:rsidP="00CF15D6">
            <w:pPr>
              <w:jc w:val="center"/>
              <w:rPr>
                <w:szCs w:val="22"/>
              </w:rPr>
            </w:pPr>
            <w:r w:rsidRPr="00AF557E">
              <w:rPr>
                <w:szCs w:val="22"/>
              </w:rPr>
              <w:t>4</w:t>
            </w:r>
          </w:p>
        </w:tc>
        <w:tc>
          <w:tcPr>
            <w:tcW w:w="4321" w:type="dxa"/>
            <w:gridSpan w:val="2"/>
            <w:vMerge/>
          </w:tcPr>
          <w:p w14:paraId="7F894B92" w14:textId="77777777" w:rsidR="00D51476" w:rsidRPr="00AF557E" w:rsidRDefault="00D51476" w:rsidP="00CF15D6">
            <w:pPr>
              <w:shd w:val="solid" w:color="FFFFFF" w:fill="auto"/>
              <w:jc w:val="both"/>
              <w:rPr>
                <w:szCs w:val="22"/>
                <w:lang w:val="es-CL"/>
              </w:rPr>
            </w:pPr>
          </w:p>
        </w:tc>
        <w:tc>
          <w:tcPr>
            <w:tcW w:w="2522" w:type="dxa"/>
            <w:vAlign w:val="center"/>
          </w:tcPr>
          <w:p w14:paraId="51252AF5" w14:textId="77777777" w:rsidR="00C2081E" w:rsidRPr="00AF557E" w:rsidRDefault="00D51476">
            <w:pPr>
              <w:rPr>
                <w:szCs w:val="22"/>
              </w:rPr>
            </w:pPr>
            <w:r w:rsidRPr="00AF557E">
              <w:rPr>
                <w:szCs w:val="22"/>
                <w:lang w:val="es-CL"/>
              </w:rPr>
              <w:t xml:space="preserve">más de 7 </w:t>
            </w:r>
            <w:r w:rsidR="00D639AB" w:rsidRPr="00AF557E">
              <w:rPr>
                <w:szCs w:val="22"/>
                <w:lang w:val="es-CL"/>
              </w:rPr>
              <w:t>D</w:t>
            </w:r>
            <w:r w:rsidRPr="00AF557E">
              <w:rPr>
                <w:szCs w:val="22"/>
                <w:lang w:val="es-CL"/>
              </w:rPr>
              <w:t>ías, por cada día</w:t>
            </w:r>
          </w:p>
        </w:tc>
      </w:tr>
    </w:tbl>
    <w:p w14:paraId="526589A9" w14:textId="77777777" w:rsidR="00282201" w:rsidRPr="00AF557E" w:rsidRDefault="00282201" w:rsidP="00282201"/>
    <w:p w14:paraId="1C5EED97" w14:textId="77777777" w:rsidR="00D51476" w:rsidRPr="00AF557E" w:rsidRDefault="00D51476" w:rsidP="00D51476">
      <w:pPr>
        <w:rPr>
          <w:sz w:val="18"/>
          <w:u w:val="single"/>
        </w:rPr>
      </w:pPr>
    </w:p>
    <w:p w14:paraId="00CD817E" w14:textId="77777777" w:rsidR="00D51476" w:rsidRPr="00AF557E" w:rsidRDefault="00D51476" w:rsidP="00D51476">
      <w:pPr>
        <w:rPr>
          <w:sz w:val="18"/>
        </w:rPr>
      </w:pPr>
      <w:r w:rsidRPr="00AF557E">
        <w:rPr>
          <w:sz w:val="18"/>
          <w:u w:val="single"/>
        </w:rPr>
        <w:t xml:space="preserve">Notas: </w:t>
      </w:r>
    </w:p>
    <w:p w14:paraId="66ED64C3" w14:textId="77777777" w:rsidR="00D51476" w:rsidRPr="00AF557E" w:rsidRDefault="00D51476" w:rsidP="00D51476"/>
    <w:p w14:paraId="3C3F6A34" w14:textId="77777777" w:rsidR="00D51476" w:rsidRPr="00AF557E" w:rsidRDefault="00D51476" w:rsidP="00C41137">
      <w:pPr>
        <w:pStyle w:val="Prrafodelista"/>
        <w:numPr>
          <w:ilvl w:val="0"/>
          <w:numId w:val="84"/>
        </w:numPr>
        <w:spacing w:after="120"/>
        <w:ind w:left="426" w:hanging="142"/>
        <w:jc w:val="both"/>
        <w:rPr>
          <w:sz w:val="18"/>
        </w:rPr>
      </w:pPr>
      <w:r w:rsidRPr="00AF557E">
        <w:rPr>
          <w:sz w:val="18"/>
        </w:rPr>
        <w:t>Los períodos indicados en relación al Nivel de Servicio se refieren a Días Calendario.</w:t>
      </w:r>
    </w:p>
    <w:p w14:paraId="67DA1844" w14:textId="77777777" w:rsidR="00D51476" w:rsidRPr="00AF557E" w:rsidRDefault="00D51476" w:rsidP="00C41137">
      <w:pPr>
        <w:pStyle w:val="Prrafodelista"/>
        <w:numPr>
          <w:ilvl w:val="0"/>
          <w:numId w:val="84"/>
        </w:numPr>
        <w:spacing w:after="120"/>
        <w:ind w:left="426" w:hanging="142"/>
        <w:jc w:val="both"/>
        <w:rPr>
          <w:sz w:val="18"/>
        </w:rPr>
      </w:pPr>
      <w:r w:rsidRPr="00AF557E">
        <w:rPr>
          <w:sz w:val="18"/>
        </w:rPr>
        <w:t xml:space="preserve">Los plazos de incumplimiento de los Niveles de Servicio se cuentan desde el día de la detección del incumplimiento. La penalidad total surgirá como suma de las penalidades aplicables en forma acumulativa en función de la demora total. </w:t>
      </w:r>
    </w:p>
    <w:p w14:paraId="34E1DE91" w14:textId="77777777" w:rsidR="00D51476" w:rsidRPr="00AF557E" w:rsidRDefault="00D51476" w:rsidP="00C41137">
      <w:pPr>
        <w:pStyle w:val="Prrafodelista"/>
        <w:numPr>
          <w:ilvl w:val="0"/>
          <w:numId w:val="84"/>
        </w:numPr>
        <w:spacing w:after="120"/>
        <w:ind w:left="426" w:hanging="142"/>
        <w:jc w:val="both"/>
        <w:rPr>
          <w:sz w:val="18"/>
        </w:rPr>
      </w:pPr>
      <w:r w:rsidRPr="00AF557E">
        <w:rPr>
          <w:sz w:val="18"/>
        </w:rPr>
        <w:t xml:space="preserve">El Incumplimiento del Nivel de Servicio en el </w:t>
      </w:r>
      <w:r w:rsidR="000C0D3C" w:rsidRPr="00AF557E">
        <w:rPr>
          <w:sz w:val="18"/>
        </w:rPr>
        <w:t>c</w:t>
      </w:r>
      <w:r w:rsidRPr="00AF557E">
        <w:rPr>
          <w:sz w:val="18"/>
        </w:rPr>
        <w:t xml:space="preserve">anal de </w:t>
      </w:r>
      <w:r w:rsidR="000C0D3C" w:rsidRPr="00AF557E">
        <w:rPr>
          <w:sz w:val="18"/>
        </w:rPr>
        <w:t>a</w:t>
      </w:r>
      <w:r w:rsidRPr="00AF557E">
        <w:rPr>
          <w:sz w:val="18"/>
        </w:rPr>
        <w:t>cceso al Puerto de Iquitos se asignará al Río Amazonas por ser el cauce al que se vincula. Si en el futuro se incorporaran otros Accesos a la concesión se seguirá igual criterio en cada caso.</w:t>
      </w:r>
    </w:p>
    <w:p w14:paraId="58242FCD" w14:textId="55DF3BCD" w:rsidR="00D51476" w:rsidRPr="00AF557E" w:rsidRDefault="00D51476" w:rsidP="00C41137">
      <w:pPr>
        <w:pStyle w:val="Prrafodelista"/>
        <w:numPr>
          <w:ilvl w:val="0"/>
          <w:numId w:val="84"/>
        </w:numPr>
        <w:spacing w:after="120"/>
        <w:ind w:left="426" w:hanging="142"/>
        <w:jc w:val="both"/>
        <w:rPr>
          <w:sz w:val="18"/>
          <w:lang w:val="es-UY"/>
        </w:rPr>
      </w:pPr>
      <w:r w:rsidRPr="00AF557E">
        <w:rPr>
          <w:sz w:val="18"/>
          <w:lang w:val="es-UY"/>
        </w:rPr>
        <w:t xml:space="preserve">La acumulación de penalidades hasta alcanzar el límite indicado en las Cláusulas relativas a las causales de Caducidad de la Concesión por incumplimiento del Concesionario, podrá llevar a la terminación del Contrato, salvo en caso de </w:t>
      </w:r>
      <w:r w:rsidR="00BF5537" w:rsidRPr="00AF557E">
        <w:rPr>
          <w:sz w:val="18"/>
          <w:lang w:val="es-UY"/>
        </w:rPr>
        <w:t>f</w:t>
      </w:r>
      <w:r w:rsidRPr="00AF557E">
        <w:rPr>
          <w:sz w:val="18"/>
          <w:lang w:val="es-UY"/>
        </w:rPr>
        <w:t xml:space="preserve">uerza </w:t>
      </w:r>
      <w:r w:rsidR="00BF5537" w:rsidRPr="00AF557E">
        <w:rPr>
          <w:sz w:val="18"/>
          <w:lang w:val="es-UY"/>
        </w:rPr>
        <w:t>m</w:t>
      </w:r>
      <w:r w:rsidRPr="00AF557E">
        <w:rPr>
          <w:sz w:val="18"/>
          <w:lang w:val="es-UY"/>
        </w:rPr>
        <w:t>ayor, en cuyo caso serán de aplicación las Cláusulas contractuales que prevén la ocurrencia de este tipo de eventos.</w:t>
      </w:r>
    </w:p>
    <w:p w14:paraId="7F4A9E1D" w14:textId="77777777" w:rsidR="00796AC3" w:rsidRPr="00AF557E" w:rsidRDefault="00110D1F" w:rsidP="00C41137">
      <w:pPr>
        <w:pStyle w:val="Prrafodelista"/>
        <w:numPr>
          <w:ilvl w:val="0"/>
          <w:numId w:val="84"/>
        </w:numPr>
        <w:spacing w:after="120"/>
        <w:ind w:left="426" w:hanging="142"/>
        <w:jc w:val="both"/>
        <w:rPr>
          <w:sz w:val="18"/>
          <w:lang w:val="es-UY"/>
        </w:rPr>
      </w:pPr>
      <w:r w:rsidRPr="00AF557E">
        <w:rPr>
          <w:sz w:val="18"/>
          <w:lang w:val="es-UY"/>
        </w:rPr>
        <w:t xml:space="preserve">El plazo de las pérdidas de </w:t>
      </w:r>
      <w:r w:rsidR="00796AC3" w:rsidRPr="00AF557E">
        <w:rPr>
          <w:sz w:val="18"/>
          <w:lang w:val="es-UY"/>
        </w:rPr>
        <w:t xml:space="preserve">profundidad </w:t>
      </w:r>
      <w:r w:rsidR="002D7001" w:rsidRPr="00AF557E">
        <w:rPr>
          <w:sz w:val="18"/>
          <w:lang w:val="es-UY"/>
        </w:rPr>
        <w:t>en la soler</w:t>
      </w:r>
      <w:r w:rsidRPr="00AF557E">
        <w:rPr>
          <w:sz w:val="18"/>
          <w:lang w:val="es-UY"/>
        </w:rPr>
        <w:t>a del C</w:t>
      </w:r>
      <w:r w:rsidR="00796AC3" w:rsidRPr="00AF557E">
        <w:rPr>
          <w:sz w:val="18"/>
          <w:lang w:val="es-UY"/>
        </w:rPr>
        <w:t>anal, se contarán a partir de la fecha de realización del relevamiento en el que se detecte el incumplimiento del Nivel de Servicio.</w:t>
      </w:r>
    </w:p>
    <w:p w14:paraId="6CA0CC26" w14:textId="77777777" w:rsidR="00D51476" w:rsidRPr="00AF557E" w:rsidRDefault="00D51476" w:rsidP="00C41137">
      <w:pPr>
        <w:pStyle w:val="Prrafodelista"/>
        <w:numPr>
          <w:ilvl w:val="0"/>
          <w:numId w:val="84"/>
        </w:numPr>
        <w:spacing w:after="120"/>
        <w:ind w:left="426" w:hanging="142"/>
        <w:jc w:val="both"/>
        <w:rPr>
          <w:sz w:val="18"/>
          <w:lang w:val="es-UY"/>
        </w:rPr>
      </w:pPr>
      <w:r w:rsidRPr="00AF557E">
        <w:rPr>
          <w:sz w:val="18"/>
          <w:lang w:val="es-UY"/>
        </w:rPr>
        <w:t>Las pérdidas de profundidad en los taludes del Canal, conllevarán penalidades iguales a la mitad de la considerada para la solera, salvo que el Concesionario argumente la inconveniencia de dragar el talud de diseño si el</w:t>
      </w:r>
      <w:r w:rsidR="004C3A93" w:rsidRPr="00AF557E">
        <w:rPr>
          <w:sz w:val="18"/>
          <w:lang w:val="es-UY"/>
        </w:rPr>
        <w:t xml:space="preserve"> </w:t>
      </w:r>
      <w:r w:rsidRPr="00AF557E">
        <w:rPr>
          <w:sz w:val="18"/>
          <w:lang w:val="es-UY"/>
        </w:rPr>
        <w:t>existente es más empinado y estable, por ejemplo debido a razones de menor afectación ambiental, y ello fuera aceptado por el Concedente.</w:t>
      </w:r>
    </w:p>
    <w:p w14:paraId="6FC4B354" w14:textId="77777777" w:rsidR="00D51476" w:rsidRPr="00AF557E" w:rsidRDefault="00D51476" w:rsidP="00C41137">
      <w:pPr>
        <w:pStyle w:val="Prrafodelista"/>
        <w:numPr>
          <w:ilvl w:val="0"/>
          <w:numId w:val="84"/>
        </w:numPr>
        <w:spacing w:after="120"/>
        <w:ind w:left="426" w:hanging="142"/>
        <w:jc w:val="both"/>
        <w:rPr>
          <w:sz w:val="18"/>
          <w:lang w:val="es-UY"/>
        </w:rPr>
      </w:pPr>
      <w:r w:rsidRPr="00AF557E">
        <w:rPr>
          <w:sz w:val="18"/>
          <w:lang w:val="es-UY"/>
        </w:rPr>
        <w:t>En caso que en el período de vaciante los niveles fluviales desciendan de tal forma que no sea factible la operación  normal de los equipos principales de dragado (dragas tipo CSD o TSHD) para eliminar los sedimentos que provocan las pérdidas de profundidad, el Concesionario deberá resolver los incumplimientos empleando los dos equipos menores de dragado multipropósito, o bien realizando descarga lateral (método de sidecasting/rainbow) si la profundidad fuera insuficiente para permitir la carga de la cántara con más de un 50% de su capacidad de diseño, cumpliendo con las especificaciones indicadas en el Anexo 6 del Contrato o las que se acuerden en el marco del EDI. Se entiende por operación normal de una draga aquella que le permite ser transportada por vía acuática o navegar para llegar al sitio de dragado y operar con una producción horaria de al menos el 50% del valor de diseño establecido en el EDI. En caso de que la capacidad de producción en dichas condiciones de bajos niveles de agua sea insuficiente para lograr el objetivo, el Concesionario deberá igualmente poner los medios a su alcance para corregir las deficiencias de profundidad, y podrá presentar al Concedente un informe técnico fundamentando esta situación. De ser aprobado el Informe por el Concedente, se suspenderá la aplicación de penalidades, extendiéndose los plazos previamente indicados, durante el período en el cual los niveles de agua se mantengan en el rango de valores que generen las limitaciones de producción.</w:t>
      </w:r>
    </w:p>
    <w:p w14:paraId="6820A283" w14:textId="77777777" w:rsidR="00D51476" w:rsidRPr="00AF557E" w:rsidRDefault="00D51476" w:rsidP="00C41137">
      <w:pPr>
        <w:pStyle w:val="Prrafodelista"/>
        <w:numPr>
          <w:ilvl w:val="0"/>
          <w:numId w:val="84"/>
        </w:numPr>
        <w:spacing w:after="120"/>
        <w:ind w:left="426" w:hanging="142"/>
        <w:jc w:val="both"/>
        <w:rPr>
          <w:sz w:val="18"/>
          <w:lang w:val="es-UY"/>
        </w:rPr>
      </w:pPr>
      <w:r w:rsidRPr="00AF557E">
        <w:rPr>
          <w:sz w:val="18"/>
          <w:lang w:val="es-UY"/>
        </w:rPr>
        <w:t>En caso que por restricciones ambientales especialmente relacionadas con el paso de mijanos (migración de peces) a través del área de trabajo, el dragado se deba interrumpir durante períodos críticos para el cumplimiento del plan de tareas, y de ello se derivara un incumplimiento de los Niveles de Servicio, el Concesionario podrá presentar al Concedente una justificación fundamentada de esta situación, mostrando el impacto de la suspensión de las tareas. El Concedente, teniendo en cuenta si el Concesionario ha realizado los esfuerzos necesarios para el cumplimiento del plan de conservación, podrá suspender el cumplimiento de los niveles de servicio y por lo tanto no aplica penalidades de acuerdo a lo establecido en la cláusula 17.1 d)</w:t>
      </w:r>
    </w:p>
    <w:p w14:paraId="47076550" w14:textId="77777777" w:rsidR="00D51476" w:rsidRPr="00AF557E" w:rsidRDefault="00D51476" w:rsidP="00C41137">
      <w:pPr>
        <w:pStyle w:val="Prrafodelista"/>
        <w:numPr>
          <w:ilvl w:val="0"/>
          <w:numId w:val="84"/>
        </w:numPr>
        <w:spacing w:after="120"/>
        <w:ind w:left="426" w:hanging="142"/>
        <w:jc w:val="both"/>
        <w:rPr>
          <w:sz w:val="18"/>
          <w:lang w:val="es-UY"/>
        </w:rPr>
      </w:pPr>
      <w:r w:rsidRPr="00AF557E">
        <w:rPr>
          <w:sz w:val="18"/>
          <w:lang w:val="es-UY"/>
        </w:rPr>
        <w:t>En caso que el Concesionario demuestre que ha tenido disponibilidad operativa del equipamiento previsto para el retiro de quirumas, en término de días de trabajo en los períodos precedentes, y que los mismos han trabajado en forma diligente para retirar las quirumas visibles, y que aun así no haya logrado retirar la totalidad de las mismas, se seguirá el siguiente criterio: si la disponibilidad operativa demostrada es superior al 80% de los días no se aplicarán penalidades; si la disponibilidad operativa es inferior al 80% y superior al 60%, se aplicará el 50% de la penalidad correspondiente; si la disponibilidad operativa es inferior al 60%, se aplicará el 100% de la penalidad. Entiéndase por disponibilidad operativa el contar con el equipamiento disponible para cumplir con el retiro de las quirumas.</w:t>
      </w:r>
    </w:p>
    <w:p w14:paraId="01C69338" w14:textId="77777777" w:rsidR="00725E81" w:rsidRPr="00AF557E" w:rsidRDefault="00725E81" w:rsidP="00C41137">
      <w:pPr>
        <w:pStyle w:val="Prrafodelista"/>
        <w:numPr>
          <w:ilvl w:val="0"/>
          <w:numId w:val="84"/>
        </w:numPr>
        <w:spacing w:after="120"/>
        <w:ind w:left="426" w:hanging="142"/>
        <w:jc w:val="both"/>
        <w:rPr>
          <w:sz w:val="18"/>
          <w:lang w:val="es-UY"/>
        </w:rPr>
      </w:pPr>
      <w:r w:rsidRPr="00AF557E">
        <w:rPr>
          <w:sz w:val="18"/>
          <w:lang w:val="es-UY"/>
        </w:rPr>
        <w:t>En caso que el Concesionario demuestre que el cumplimiento de los plazos máximos para brindar al Regulador o al Concedente las facilidades de verificación de las cotas del lecho, implique emplear medios que están asignados a tareas críticas para el mantenimiento de los niveles de servicio, estos últimos podrán, a su exclusivo criterio, suspender la aplicación de las penalidades brindando un plazo mayor.</w:t>
      </w:r>
    </w:p>
    <w:p w14:paraId="5241FE3E" w14:textId="7BC83B64" w:rsidR="00CF389D" w:rsidRPr="00AF557E" w:rsidRDefault="00CF389D" w:rsidP="00DF5B5B">
      <w:pPr>
        <w:pStyle w:val="Prrafodelista"/>
        <w:numPr>
          <w:ilvl w:val="0"/>
          <w:numId w:val="84"/>
        </w:numPr>
        <w:spacing w:after="120"/>
        <w:ind w:left="426" w:hanging="142"/>
        <w:jc w:val="both"/>
        <w:rPr>
          <w:sz w:val="18"/>
          <w:lang w:val="es-UY"/>
        </w:rPr>
      </w:pPr>
      <w:r w:rsidRPr="00AF557E">
        <w:rPr>
          <w:sz w:val="18"/>
          <w:lang w:val="es-UY"/>
        </w:rPr>
        <w:t>En los casos en que se deban dragar “suelos especiales” según lo definido en el Apéndice 1 del Anexo 4, ítem “Profundidad Mínima a ser Garantizada”, y que se cumplan los supuestos indicados en el ítem “Zonas de Disposición de los Sedimentos”, por los cuales la capacidad de producción para las condiciones de tipo de material y distancia de disposición sea significativamente inferior a la correspondiente a “suelos normales”, el CONCESIONARIO podrá presentar al CONCEDENTE un informe técnico fundamentando esta situación, y solicitando una ampliación de los plazos previamente indicados. De ser aprobado el Informe por el CONCEDENTE, se suspenderá la aplicación de penalidades, extendiéndose los plazos, para tener en cuenta las demoras originadas por estos motivos.</w:t>
      </w:r>
    </w:p>
    <w:p w14:paraId="3A0A8710" w14:textId="77777777" w:rsidR="00725E81" w:rsidRPr="00AF557E" w:rsidRDefault="00725E81" w:rsidP="001873AB">
      <w:pPr>
        <w:spacing w:after="120"/>
        <w:ind w:left="284"/>
        <w:jc w:val="both"/>
        <w:rPr>
          <w:sz w:val="18"/>
          <w:lang w:val="es-UY"/>
        </w:rPr>
      </w:pPr>
    </w:p>
    <w:p w14:paraId="78C8B44D" w14:textId="77777777" w:rsidR="00D51476" w:rsidRPr="00AF557E" w:rsidRDefault="00D51476" w:rsidP="00D51476">
      <w:pPr>
        <w:pStyle w:val="Textonotapie"/>
        <w:jc w:val="both"/>
        <w:rPr>
          <w:b/>
          <w:lang w:val="es-ES_tradnl"/>
        </w:rPr>
      </w:pPr>
    </w:p>
    <w:p w14:paraId="46B9DD2B" w14:textId="77777777" w:rsidR="00D51476" w:rsidRPr="00AF557E" w:rsidRDefault="00D51476" w:rsidP="00D51476">
      <w:pPr>
        <w:pStyle w:val="Textonotapie"/>
        <w:jc w:val="both"/>
        <w:rPr>
          <w:b/>
        </w:rPr>
      </w:pPr>
      <w:r w:rsidRPr="00AF557E">
        <w:rPr>
          <w:b/>
          <w:lang w:val="es-ES_tradnl"/>
        </w:rPr>
        <w:t>Tabla Nº 5</w:t>
      </w:r>
    </w:p>
    <w:p w14:paraId="63668360" w14:textId="77777777" w:rsidR="00D51476" w:rsidRPr="00AF557E" w:rsidRDefault="00D51476" w:rsidP="00D51476">
      <w:pPr>
        <w:pStyle w:val="Pelota"/>
        <w:rPr>
          <w:szCs w:val="22"/>
          <w:lang w:val="es-ES"/>
        </w:rPr>
      </w:pPr>
      <w:r w:rsidRPr="00AF557E">
        <w:rPr>
          <w:szCs w:val="22"/>
          <w:lang w:val="es-ES"/>
        </w:rPr>
        <w:t xml:space="preserve">Penalidades referidas al Capítulo VIII del Contrato: Explotación de la Concesión </w:t>
      </w:r>
    </w:p>
    <w:p w14:paraId="6ECAE206" w14:textId="77777777" w:rsidR="00D51476" w:rsidRPr="00AF557E" w:rsidRDefault="00D51476" w:rsidP="00D51476">
      <w:pPr>
        <w:pStyle w:val="Pelota"/>
        <w:rPr>
          <w:szCs w:val="22"/>
          <w:lang w:val="es-ES"/>
        </w:rPr>
      </w:pPr>
    </w:p>
    <w:p w14:paraId="784DEC73" w14:textId="77777777" w:rsidR="00D51476" w:rsidRPr="00AF557E" w:rsidRDefault="00D51476" w:rsidP="00D51476">
      <w:pPr>
        <w:pStyle w:val="Textosinformato"/>
        <w:jc w:val="both"/>
        <w:rPr>
          <w:rFonts w:ascii="Arial" w:hAnsi="Arial"/>
          <w:b/>
          <w:bCs w:val="0"/>
          <w:szCs w:val="22"/>
          <w:lang w:val="es-C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353"/>
        <w:gridCol w:w="4111"/>
        <w:gridCol w:w="2299"/>
      </w:tblGrid>
      <w:tr w:rsidR="00AF557E" w:rsidRPr="00AF557E" w14:paraId="7A21EA30" w14:textId="77777777" w:rsidTr="00177DA2">
        <w:trPr>
          <w:trHeight w:val="413"/>
        </w:trPr>
        <w:tc>
          <w:tcPr>
            <w:tcW w:w="1199" w:type="dxa"/>
          </w:tcPr>
          <w:p w14:paraId="6074E3BF" w14:textId="77777777" w:rsidR="00D51476" w:rsidRPr="00AF557E" w:rsidRDefault="00D51476" w:rsidP="00CF15D6">
            <w:pPr>
              <w:rPr>
                <w:b/>
                <w:szCs w:val="22"/>
              </w:rPr>
            </w:pPr>
            <w:r w:rsidRPr="00AF557E">
              <w:rPr>
                <w:b/>
                <w:szCs w:val="22"/>
              </w:rPr>
              <w:t>Cláusula Contrato</w:t>
            </w:r>
          </w:p>
        </w:tc>
        <w:tc>
          <w:tcPr>
            <w:tcW w:w="1353" w:type="dxa"/>
          </w:tcPr>
          <w:p w14:paraId="7F520CD8" w14:textId="77777777" w:rsidR="00D51476" w:rsidRPr="00AF557E" w:rsidRDefault="00D51476" w:rsidP="00CF15D6">
            <w:pPr>
              <w:jc w:val="center"/>
              <w:rPr>
                <w:b/>
                <w:szCs w:val="22"/>
              </w:rPr>
            </w:pPr>
            <w:r w:rsidRPr="00AF557E">
              <w:rPr>
                <w:b/>
                <w:szCs w:val="22"/>
              </w:rPr>
              <w:t>UIT</w:t>
            </w:r>
          </w:p>
        </w:tc>
        <w:tc>
          <w:tcPr>
            <w:tcW w:w="4111" w:type="dxa"/>
            <w:vAlign w:val="center"/>
          </w:tcPr>
          <w:p w14:paraId="09C3C158" w14:textId="77777777" w:rsidR="00D51476" w:rsidRPr="00AF557E" w:rsidRDefault="00D51476" w:rsidP="00CF15D6">
            <w:pPr>
              <w:jc w:val="center"/>
              <w:rPr>
                <w:b/>
                <w:szCs w:val="22"/>
              </w:rPr>
            </w:pPr>
            <w:r w:rsidRPr="00AF557E">
              <w:rPr>
                <w:b/>
                <w:szCs w:val="22"/>
              </w:rPr>
              <w:t>Descripción de penalidad</w:t>
            </w:r>
          </w:p>
        </w:tc>
        <w:tc>
          <w:tcPr>
            <w:tcW w:w="2299" w:type="dxa"/>
            <w:vAlign w:val="center"/>
          </w:tcPr>
          <w:p w14:paraId="35DCFEA6" w14:textId="77777777" w:rsidR="00D51476" w:rsidRPr="00AF557E" w:rsidRDefault="00D51476" w:rsidP="00CF15D6">
            <w:pPr>
              <w:jc w:val="center"/>
              <w:rPr>
                <w:b/>
                <w:szCs w:val="22"/>
              </w:rPr>
            </w:pPr>
            <w:r w:rsidRPr="00AF557E">
              <w:rPr>
                <w:b/>
                <w:szCs w:val="22"/>
              </w:rPr>
              <w:t>Criterio de Aplicación</w:t>
            </w:r>
          </w:p>
        </w:tc>
      </w:tr>
      <w:tr w:rsidR="00AF557E" w:rsidRPr="00AF557E" w14:paraId="0ECE580C" w14:textId="77777777" w:rsidTr="00177DA2">
        <w:trPr>
          <w:trHeight w:val="618"/>
        </w:trPr>
        <w:tc>
          <w:tcPr>
            <w:tcW w:w="1199" w:type="dxa"/>
            <w:vAlign w:val="center"/>
          </w:tcPr>
          <w:p w14:paraId="02222303" w14:textId="77777777" w:rsidR="0075294E" w:rsidRPr="00AF557E" w:rsidRDefault="0075294E" w:rsidP="00CF15D6">
            <w:pPr>
              <w:jc w:val="center"/>
              <w:rPr>
                <w:szCs w:val="22"/>
              </w:rPr>
            </w:pPr>
            <w:r w:rsidRPr="00AF557E">
              <w:rPr>
                <w:szCs w:val="22"/>
              </w:rPr>
              <w:t>8.4</w:t>
            </w:r>
          </w:p>
        </w:tc>
        <w:tc>
          <w:tcPr>
            <w:tcW w:w="1353" w:type="dxa"/>
            <w:vAlign w:val="center"/>
          </w:tcPr>
          <w:p w14:paraId="72A5C908" w14:textId="77777777" w:rsidR="0075294E" w:rsidRPr="00AF557E" w:rsidRDefault="0075294E" w:rsidP="00CF15D6">
            <w:pPr>
              <w:jc w:val="center"/>
            </w:pPr>
            <w:r w:rsidRPr="00AF557E">
              <w:rPr>
                <w:szCs w:val="22"/>
              </w:rPr>
              <w:t>1</w:t>
            </w:r>
          </w:p>
        </w:tc>
        <w:tc>
          <w:tcPr>
            <w:tcW w:w="4111" w:type="dxa"/>
            <w:vMerge w:val="restart"/>
            <w:vAlign w:val="center"/>
          </w:tcPr>
          <w:p w14:paraId="5D1E38C9" w14:textId="77777777" w:rsidR="0075294E" w:rsidRPr="00AF557E" w:rsidRDefault="0075294E" w:rsidP="001873AB">
            <w:pPr>
              <w:shd w:val="solid" w:color="FFFFFF" w:fill="auto"/>
              <w:jc w:val="both"/>
              <w:rPr>
                <w:bCs w:val="0"/>
                <w:szCs w:val="22"/>
                <w:lang w:val="es-CL"/>
              </w:rPr>
            </w:pPr>
            <w:r w:rsidRPr="00AF557E">
              <w:rPr>
                <w:szCs w:val="22"/>
                <w:lang w:val="es-CL"/>
              </w:rPr>
              <w:t xml:space="preserve">Por incumplimiento en poner a disposición las facilidades de movilidad náutica, alimentación, pernocte, y/o de disponer de los equipos de medición y del personal para realizar los relevamientos de verificación según lo especificado. Los plazos se inician luego de 15 Días para la verificación de los Tramos I a) y II, y 10 días adicionales (25 Días en total) si se requiere sucesivamente la verificación del Tramo I b). En caso de inversión del orden de verificación, el plazo será de 15 Días para el Tramo I b) y 10 Días adicionales para los Tramos I a) y II. </w:t>
            </w:r>
          </w:p>
        </w:tc>
        <w:tc>
          <w:tcPr>
            <w:tcW w:w="2299" w:type="dxa"/>
            <w:vAlign w:val="center"/>
          </w:tcPr>
          <w:p w14:paraId="6B7551C1" w14:textId="77777777" w:rsidR="0075294E" w:rsidRPr="00AF557E" w:rsidRDefault="0075294E" w:rsidP="00CF15D6">
            <w:pPr>
              <w:jc w:val="center"/>
            </w:pPr>
            <w:r w:rsidRPr="00AF557E">
              <w:rPr>
                <w:szCs w:val="22"/>
                <w:lang w:val="es-CL"/>
              </w:rPr>
              <w:t>durante un período entre 1 y 14 Días, por cada Día</w:t>
            </w:r>
          </w:p>
        </w:tc>
      </w:tr>
      <w:tr w:rsidR="00AF557E" w:rsidRPr="00AF557E" w14:paraId="20815E53" w14:textId="77777777" w:rsidTr="00177DA2">
        <w:trPr>
          <w:trHeight w:val="618"/>
        </w:trPr>
        <w:tc>
          <w:tcPr>
            <w:tcW w:w="1199" w:type="dxa"/>
            <w:vAlign w:val="center"/>
          </w:tcPr>
          <w:p w14:paraId="1D146C73" w14:textId="77777777" w:rsidR="0075294E" w:rsidRPr="00AF557E" w:rsidRDefault="0075294E" w:rsidP="00CF15D6">
            <w:pPr>
              <w:jc w:val="center"/>
              <w:rPr>
                <w:szCs w:val="22"/>
              </w:rPr>
            </w:pPr>
            <w:r w:rsidRPr="00AF557E">
              <w:rPr>
                <w:szCs w:val="22"/>
              </w:rPr>
              <w:t>8.4</w:t>
            </w:r>
          </w:p>
        </w:tc>
        <w:tc>
          <w:tcPr>
            <w:tcW w:w="1353" w:type="dxa"/>
            <w:vAlign w:val="center"/>
          </w:tcPr>
          <w:p w14:paraId="33913213" w14:textId="77777777" w:rsidR="0075294E" w:rsidRPr="00AF557E" w:rsidRDefault="0075294E" w:rsidP="00CF15D6">
            <w:pPr>
              <w:jc w:val="center"/>
            </w:pPr>
            <w:r w:rsidRPr="00AF557E">
              <w:rPr>
                <w:szCs w:val="22"/>
              </w:rPr>
              <w:t>2</w:t>
            </w:r>
          </w:p>
        </w:tc>
        <w:tc>
          <w:tcPr>
            <w:tcW w:w="4111" w:type="dxa"/>
            <w:vMerge/>
          </w:tcPr>
          <w:p w14:paraId="643AC284" w14:textId="77777777" w:rsidR="0075294E" w:rsidRPr="00AF557E" w:rsidRDefault="0075294E" w:rsidP="00CF15D6">
            <w:pPr>
              <w:shd w:val="solid" w:color="FFFFFF" w:fill="auto"/>
              <w:rPr>
                <w:szCs w:val="22"/>
                <w:lang w:val="es-CL"/>
              </w:rPr>
            </w:pPr>
          </w:p>
        </w:tc>
        <w:tc>
          <w:tcPr>
            <w:tcW w:w="2299" w:type="dxa"/>
            <w:vAlign w:val="center"/>
          </w:tcPr>
          <w:p w14:paraId="3D4523F6" w14:textId="77777777" w:rsidR="0075294E" w:rsidRPr="00AF557E" w:rsidRDefault="0075294E" w:rsidP="00CF15D6">
            <w:pPr>
              <w:jc w:val="center"/>
            </w:pPr>
            <w:r w:rsidRPr="00AF557E">
              <w:rPr>
                <w:szCs w:val="22"/>
                <w:lang w:val="es-CL"/>
              </w:rPr>
              <w:t>entre 15 y 30 Días, por cada Día</w:t>
            </w:r>
          </w:p>
        </w:tc>
      </w:tr>
      <w:tr w:rsidR="00AF557E" w:rsidRPr="00AF557E" w14:paraId="6A747FE7" w14:textId="77777777" w:rsidTr="00177DA2">
        <w:trPr>
          <w:trHeight w:val="618"/>
        </w:trPr>
        <w:tc>
          <w:tcPr>
            <w:tcW w:w="1199" w:type="dxa"/>
            <w:vAlign w:val="center"/>
          </w:tcPr>
          <w:p w14:paraId="1E0C5458" w14:textId="77777777" w:rsidR="0075294E" w:rsidRPr="00AF557E" w:rsidRDefault="0075294E" w:rsidP="00CF15D6">
            <w:pPr>
              <w:jc w:val="center"/>
              <w:rPr>
                <w:szCs w:val="22"/>
              </w:rPr>
            </w:pPr>
            <w:r w:rsidRPr="00AF557E">
              <w:rPr>
                <w:szCs w:val="22"/>
              </w:rPr>
              <w:t>8.4</w:t>
            </w:r>
          </w:p>
        </w:tc>
        <w:tc>
          <w:tcPr>
            <w:tcW w:w="1353" w:type="dxa"/>
            <w:vAlign w:val="center"/>
          </w:tcPr>
          <w:p w14:paraId="5A0C84AA" w14:textId="77777777" w:rsidR="0075294E" w:rsidRPr="00AF557E" w:rsidRDefault="0075294E" w:rsidP="00CF15D6">
            <w:pPr>
              <w:jc w:val="center"/>
            </w:pPr>
            <w:r w:rsidRPr="00AF557E">
              <w:rPr>
                <w:szCs w:val="22"/>
              </w:rPr>
              <w:t>3</w:t>
            </w:r>
          </w:p>
        </w:tc>
        <w:tc>
          <w:tcPr>
            <w:tcW w:w="4111" w:type="dxa"/>
            <w:vMerge/>
          </w:tcPr>
          <w:p w14:paraId="2D4A5FA6" w14:textId="77777777" w:rsidR="0075294E" w:rsidRPr="00AF557E" w:rsidRDefault="0075294E" w:rsidP="00CF15D6">
            <w:pPr>
              <w:shd w:val="solid" w:color="FFFFFF" w:fill="auto"/>
              <w:rPr>
                <w:szCs w:val="22"/>
                <w:lang w:val="es-CL"/>
              </w:rPr>
            </w:pPr>
          </w:p>
        </w:tc>
        <w:tc>
          <w:tcPr>
            <w:tcW w:w="2299" w:type="dxa"/>
            <w:vAlign w:val="center"/>
          </w:tcPr>
          <w:p w14:paraId="194440BE" w14:textId="77777777" w:rsidR="0075294E" w:rsidRPr="00AF557E" w:rsidRDefault="0075294E" w:rsidP="00CF15D6">
            <w:pPr>
              <w:jc w:val="center"/>
            </w:pPr>
            <w:r w:rsidRPr="00AF557E">
              <w:rPr>
                <w:szCs w:val="22"/>
                <w:lang w:val="es-CL"/>
              </w:rPr>
              <w:t>más de 30 Días, por cada Día</w:t>
            </w:r>
          </w:p>
        </w:tc>
      </w:tr>
      <w:tr w:rsidR="00AF557E" w:rsidRPr="00AF557E" w14:paraId="0DD808C1" w14:textId="77777777" w:rsidTr="00177DA2">
        <w:trPr>
          <w:trHeight w:val="618"/>
        </w:trPr>
        <w:tc>
          <w:tcPr>
            <w:tcW w:w="1199" w:type="dxa"/>
            <w:vAlign w:val="center"/>
          </w:tcPr>
          <w:p w14:paraId="125BBAAE" w14:textId="77777777" w:rsidR="0075294E" w:rsidRPr="00AF557E" w:rsidRDefault="0075294E" w:rsidP="00CF15D6">
            <w:pPr>
              <w:jc w:val="center"/>
              <w:rPr>
                <w:szCs w:val="22"/>
              </w:rPr>
            </w:pPr>
            <w:r w:rsidRPr="00AF557E">
              <w:rPr>
                <w:szCs w:val="22"/>
              </w:rPr>
              <w:t>8.4</w:t>
            </w:r>
          </w:p>
        </w:tc>
        <w:tc>
          <w:tcPr>
            <w:tcW w:w="1353" w:type="dxa"/>
            <w:vAlign w:val="center"/>
          </w:tcPr>
          <w:p w14:paraId="64155F0E" w14:textId="77777777" w:rsidR="0075294E" w:rsidRPr="00AF557E" w:rsidRDefault="0075294E" w:rsidP="00CF15D6">
            <w:pPr>
              <w:jc w:val="center"/>
            </w:pPr>
            <w:r w:rsidRPr="00AF557E">
              <w:rPr>
                <w:szCs w:val="22"/>
              </w:rPr>
              <w:t>1</w:t>
            </w:r>
          </w:p>
        </w:tc>
        <w:tc>
          <w:tcPr>
            <w:tcW w:w="4111" w:type="dxa"/>
            <w:vMerge w:val="restart"/>
            <w:vAlign w:val="center"/>
          </w:tcPr>
          <w:p w14:paraId="22EC7E9E" w14:textId="7005F98E" w:rsidR="0075294E" w:rsidRPr="00AF557E" w:rsidRDefault="0075294E" w:rsidP="001500FE">
            <w:pPr>
              <w:shd w:val="solid" w:color="FFFFFF" w:fill="auto"/>
              <w:jc w:val="both"/>
              <w:rPr>
                <w:bCs w:val="0"/>
                <w:szCs w:val="22"/>
                <w:lang w:val="es-CL"/>
              </w:rPr>
            </w:pPr>
            <w:r w:rsidRPr="00AF557E">
              <w:rPr>
                <w:szCs w:val="22"/>
                <w:lang w:val="es-CL"/>
              </w:rPr>
              <w:t xml:space="preserve">Por incumplimiento en poner a disposición las facilidades de oficina en cualquiera de las Bases, a partir de inicio de la </w:t>
            </w:r>
            <w:r w:rsidR="001500FE" w:rsidRPr="00AF557E">
              <w:rPr>
                <w:szCs w:val="22"/>
                <w:lang w:val="es-CL"/>
              </w:rPr>
              <w:t>Explotación</w:t>
            </w:r>
            <w:r w:rsidRPr="00AF557E">
              <w:rPr>
                <w:szCs w:val="22"/>
                <w:lang w:val="es-CL"/>
              </w:rPr>
              <w:t xml:space="preserve"> de la Concesión (por cada base en que ello ocurra).</w:t>
            </w:r>
          </w:p>
        </w:tc>
        <w:tc>
          <w:tcPr>
            <w:tcW w:w="2299" w:type="dxa"/>
            <w:vAlign w:val="center"/>
          </w:tcPr>
          <w:p w14:paraId="65C247C4" w14:textId="77777777" w:rsidR="000D7684" w:rsidRPr="00AF557E" w:rsidRDefault="0075294E" w:rsidP="000D7684">
            <w:pPr>
              <w:jc w:val="center"/>
              <w:rPr>
                <w:szCs w:val="22"/>
                <w:lang w:val="es-CL"/>
              </w:rPr>
            </w:pPr>
            <w:r w:rsidRPr="00AF557E">
              <w:rPr>
                <w:szCs w:val="22"/>
                <w:lang w:val="es-CL"/>
              </w:rPr>
              <w:t xml:space="preserve">Por cada  Día </w:t>
            </w:r>
          </w:p>
          <w:p w14:paraId="69481845" w14:textId="77777777" w:rsidR="0075294E" w:rsidRPr="00AF557E" w:rsidRDefault="0075294E" w:rsidP="000D7684">
            <w:pPr>
              <w:jc w:val="center"/>
            </w:pPr>
            <w:r w:rsidRPr="00AF557E">
              <w:rPr>
                <w:szCs w:val="22"/>
                <w:lang w:val="es-CL"/>
              </w:rPr>
              <w:t>durante los primeros 12 meses</w:t>
            </w:r>
          </w:p>
        </w:tc>
      </w:tr>
      <w:tr w:rsidR="00AF557E" w:rsidRPr="00AF557E" w14:paraId="1766B271" w14:textId="77777777" w:rsidTr="00177DA2">
        <w:trPr>
          <w:trHeight w:val="618"/>
        </w:trPr>
        <w:tc>
          <w:tcPr>
            <w:tcW w:w="1199" w:type="dxa"/>
            <w:vAlign w:val="center"/>
          </w:tcPr>
          <w:p w14:paraId="33D486FE" w14:textId="77777777" w:rsidR="0075294E" w:rsidRPr="00AF557E" w:rsidRDefault="0075294E" w:rsidP="00CF15D6">
            <w:pPr>
              <w:jc w:val="center"/>
              <w:rPr>
                <w:szCs w:val="22"/>
              </w:rPr>
            </w:pPr>
            <w:bookmarkStart w:id="2341" w:name="OLE_LINK10"/>
            <w:bookmarkStart w:id="2342" w:name="OLE_LINK11"/>
            <w:bookmarkStart w:id="2343" w:name="OLE_LINK12"/>
            <w:r w:rsidRPr="00AF557E">
              <w:rPr>
                <w:szCs w:val="22"/>
              </w:rPr>
              <w:t>8.4</w:t>
            </w:r>
            <w:bookmarkEnd w:id="2341"/>
            <w:bookmarkEnd w:id="2342"/>
            <w:bookmarkEnd w:id="2343"/>
          </w:p>
        </w:tc>
        <w:tc>
          <w:tcPr>
            <w:tcW w:w="1353" w:type="dxa"/>
            <w:vAlign w:val="center"/>
          </w:tcPr>
          <w:p w14:paraId="7B4B7E8F" w14:textId="77777777" w:rsidR="0075294E" w:rsidRPr="00AF557E" w:rsidRDefault="0075294E" w:rsidP="00CF15D6">
            <w:pPr>
              <w:jc w:val="center"/>
            </w:pPr>
            <w:r w:rsidRPr="00AF557E">
              <w:rPr>
                <w:szCs w:val="22"/>
              </w:rPr>
              <w:t>3</w:t>
            </w:r>
          </w:p>
        </w:tc>
        <w:tc>
          <w:tcPr>
            <w:tcW w:w="4111" w:type="dxa"/>
            <w:vMerge/>
            <w:vAlign w:val="center"/>
          </w:tcPr>
          <w:p w14:paraId="1A432E4F" w14:textId="77777777" w:rsidR="0075294E" w:rsidRPr="00AF557E" w:rsidRDefault="0075294E" w:rsidP="00CF15D6">
            <w:pPr>
              <w:shd w:val="solid" w:color="FFFFFF" w:fill="auto"/>
              <w:rPr>
                <w:szCs w:val="22"/>
                <w:lang w:val="es-CL"/>
              </w:rPr>
            </w:pPr>
          </w:p>
        </w:tc>
        <w:tc>
          <w:tcPr>
            <w:tcW w:w="2299" w:type="dxa"/>
            <w:vAlign w:val="center"/>
          </w:tcPr>
          <w:p w14:paraId="1E545801" w14:textId="77777777" w:rsidR="000D7684" w:rsidRPr="00AF557E" w:rsidRDefault="0075294E" w:rsidP="000D7684">
            <w:pPr>
              <w:jc w:val="center"/>
              <w:rPr>
                <w:szCs w:val="22"/>
                <w:lang w:val="es-CL"/>
              </w:rPr>
            </w:pPr>
            <w:r w:rsidRPr="00AF557E">
              <w:rPr>
                <w:szCs w:val="22"/>
                <w:lang w:val="es-CL"/>
              </w:rPr>
              <w:t xml:space="preserve">Por cada Día </w:t>
            </w:r>
          </w:p>
          <w:p w14:paraId="24C0E6E5" w14:textId="77777777" w:rsidR="0075294E" w:rsidRPr="00AF557E" w:rsidRDefault="0075294E" w:rsidP="000D7684">
            <w:pPr>
              <w:jc w:val="center"/>
            </w:pPr>
            <w:r w:rsidRPr="00AF557E">
              <w:rPr>
                <w:szCs w:val="22"/>
                <w:lang w:val="es-CL"/>
              </w:rPr>
              <w:t>a partir del mes 13</w:t>
            </w:r>
          </w:p>
        </w:tc>
      </w:tr>
      <w:tr w:rsidR="00AF557E" w:rsidRPr="00AF557E" w14:paraId="5FA021A4" w14:textId="77777777" w:rsidTr="00177DA2">
        <w:trPr>
          <w:trHeight w:val="618"/>
        </w:trPr>
        <w:tc>
          <w:tcPr>
            <w:tcW w:w="1199" w:type="dxa"/>
            <w:vAlign w:val="center"/>
          </w:tcPr>
          <w:p w14:paraId="59D844F5" w14:textId="6C92C6E8" w:rsidR="0075294E" w:rsidRPr="00AF557E" w:rsidRDefault="0075294E" w:rsidP="00CF15D6">
            <w:pPr>
              <w:jc w:val="center"/>
              <w:rPr>
                <w:szCs w:val="22"/>
              </w:rPr>
            </w:pPr>
            <w:r w:rsidRPr="00AF557E">
              <w:rPr>
                <w:szCs w:val="22"/>
              </w:rPr>
              <w:t>8.5</w:t>
            </w:r>
          </w:p>
        </w:tc>
        <w:tc>
          <w:tcPr>
            <w:tcW w:w="1353" w:type="dxa"/>
            <w:vAlign w:val="center"/>
          </w:tcPr>
          <w:p w14:paraId="58DA55C7" w14:textId="77777777" w:rsidR="0075294E" w:rsidRPr="00AF557E" w:rsidRDefault="0075294E" w:rsidP="00CF15D6">
            <w:pPr>
              <w:jc w:val="center"/>
              <w:rPr>
                <w:szCs w:val="22"/>
              </w:rPr>
            </w:pPr>
            <w:r w:rsidRPr="00AF557E">
              <w:t>2</w:t>
            </w:r>
          </w:p>
        </w:tc>
        <w:tc>
          <w:tcPr>
            <w:tcW w:w="4111" w:type="dxa"/>
          </w:tcPr>
          <w:p w14:paraId="4B1986EA" w14:textId="77777777" w:rsidR="0075294E" w:rsidRPr="00AF557E" w:rsidRDefault="0075294E" w:rsidP="001873AB">
            <w:pPr>
              <w:shd w:val="solid" w:color="FFFFFF" w:fill="auto"/>
              <w:jc w:val="both"/>
              <w:rPr>
                <w:bCs w:val="0"/>
                <w:szCs w:val="22"/>
                <w:lang w:val="es-CL"/>
              </w:rPr>
            </w:pPr>
            <w:r w:rsidRPr="00AF557E">
              <w:rPr>
                <w:szCs w:val="22"/>
                <w:lang w:val="es-CL"/>
              </w:rPr>
              <w:t xml:space="preserve">Atraso en la entrega de Informes relativos al desarrollo de la Explotación de la Concesión. </w:t>
            </w:r>
          </w:p>
        </w:tc>
        <w:tc>
          <w:tcPr>
            <w:tcW w:w="2299" w:type="dxa"/>
            <w:vAlign w:val="center"/>
          </w:tcPr>
          <w:p w14:paraId="2D598DC2" w14:textId="77777777" w:rsidR="0075294E" w:rsidRPr="00AF557E" w:rsidRDefault="0075294E" w:rsidP="00CF15D6">
            <w:pPr>
              <w:jc w:val="center"/>
              <w:rPr>
                <w:szCs w:val="22"/>
              </w:rPr>
            </w:pPr>
            <w:r w:rsidRPr="00AF557E">
              <w:t>Cada D</w:t>
            </w:r>
            <w:r w:rsidRPr="00AF557E">
              <w:rPr>
                <w:bCs w:val="0"/>
              </w:rPr>
              <w:t>ía</w:t>
            </w:r>
            <w:r w:rsidRPr="00AF557E">
              <w:t xml:space="preserve"> de atraso</w:t>
            </w:r>
          </w:p>
        </w:tc>
      </w:tr>
      <w:tr w:rsidR="00AF557E" w:rsidRPr="00AF557E" w14:paraId="12840E73" w14:textId="77777777" w:rsidTr="00177DA2">
        <w:trPr>
          <w:trHeight w:val="618"/>
        </w:trPr>
        <w:tc>
          <w:tcPr>
            <w:tcW w:w="1199" w:type="dxa"/>
            <w:vAlign w:val="center"/>
          </w:tcPr>
          <w:p w14:paraId="1D378C70" w14:textId="77777777" w:rsidR="0075294E" w:rsidRPr="00AF557E" w:rsidRDefault="0075294E" w:rsidP="00CF15D6">
            <w:pPr>
              <w:jc w:val="center"/>
              <w:rPr>
                <w:szCs w:val="22"/>
              </w:rPr>
            </w:pPr>
            <w:r w:rsidRPr="00AF557E">
              <w:rPr>
                <w:szCs w:val="22"/>
              </w:rPr>
              <w:t>8.7</w:t>
            </w:r>
          </w:p>
        </w:tc>
        <w:tc>
          <w:tcPr>
            <w:tcW w:w="1353" w:type="dxa"/>
            <w:vAlign w:val="center"/>
          </w:tcPr>
          <w:p w14:paraId="771361D3" w14:textId="77777777" w:rsidR="0075294E" w:rsidRPr="00AF557E" w:rsidRDefault="0075294E" w:rsidP="00CF15D6">
            <w:pPr>
              <w:jc w:val="center"/>
            </w:pPr>
            <w:r w:rsidRPr="00AF557E">
              <w:rPr>
                <w:bCs w:val="0"/>
              </w:rPr>
              <w:t>2</w:t>
            </w:r>
          </w:p>
        </w:tc>
        <w:tc>
          <w:tcPr>
            <w:tcW w:w="4111" w:type="dxa"/>
          </w:tcPr>
          <w:p w14:paraId="3D9CE43F" w14:textId="77777777" w:rsidR="0075294E" w:rsidRPr="00AF557E" w:rsidRDefault="0075294E" w:rsidP="001873AB">
            <w:pPr>
              <w:shd w:val="solid" w:color="FFFFFF" w:fill="auto"/>
              <w:jc w:val="both"/>
              <w:rPr>
                <w:bCs w:val="0"/>
                <w:szCs w:val="22"/>
                <w:lang w:val="es-CL"/>
              </w:rPr>
            </w:pPr>
            <w:r w:rsidRPr="00AF557E">
              <w:rPr>
                <w:bCs w:val="0"/>
                <w:szCs w:val="22"/>
              </w:rPr>
              <w:t xml:space="preserve">No mantener un </w:t>
            </w:r>
            <w:r w:rsidRPr="00AF557E">
              <w:rPr>
                <w:bCs w:val="0"/>
                <w:szCs w:val="22"/>
                <w:lang w:val="es-MX"/>
              </w:rPr>
              <w:t xml:space="preserve">Libro de </w:t>
            </w:r>
            <w:r w:rsidRPr="00AF557E">
              <w:rPr>
                <w:szCs w:val="22"/>
                <w:lang w:val="es-MX"/>
              </w:rPr>
              <w:t>Reclamaciones y Controversias</w:t>
            </w:r>
            <w:r w:rsidRPr="00AF557E">
              <w:rPr>
                <w:bCs w:val="0"/>
                <w:szCs w:val="22"/>
              </w:rPr>
              <w:t>.</w:t>
            </w:r>
          </w:p>
        </w:tc>
        <w:tc>
          <w:tcPr>
            <w:tcW w:w="2299" w:type="dxa"/>
            <w:vAlign w:val="center"/>
          </w:tcPr>
          <w:p w14:paraId="46ED23D2" w14:textId="77777777" w:rsidR="0075294E" w:rsidRPr="00AF557E" w:rsidRDefault="0075294E" w:rsidP="00CF15D6">
            <w:pPr>
              <w:jc w:val="center"/>
              <w:rPr>
                <w:szCs w:val="22"/>
              </w:rPr>
            </w:pPr>
            <w:r w:rsidRPr="00AF557E">
              <w:rPr>
                <w:bCs w:val="0"/>
              </w:rPr>
              <w:t>Cada vez</w:t>
            </w:r>
          </w:p>
        </w:tc>
      </w:tr>
      <w:tr w:rsidR="00AF557E" w:rsidRPr="00AF557E" w14:paraId="221732EA" w14:textId="77777777" w:rsidTr="00177DA2">
        <w:trPr>
          <w:trHeight w:val="542"/>
        </w:trPr>
        <w:tc>
          <w:tcPr>
            <w:tcW w:w="1199" w:type="dxa"/>
            <w:vAlign w:val="center"/>
          </w:tcPr>
          <w:p w14:paraId="6F2B1F7A" w14:textId="77777777" w:rsidR="0075294E" w:rsidRPr="00AF557E" w:rsidRDefault="0075294E" w:rsidP="00CF15D6">
            <w:pPr>
              <w:jc w:val="center"/>
              <w:rPr>
                <w:szCs w:val="22"/>
              </w:rPr>
            </w:pPr>
            <w:r w:rsidRPr="00AF557E">
              <w:rPr>
                <w:szCs w:val="22"/>
              </w:rPr>
              <w:t>8.8</w:t>
            </w:r>
          </w:p>
        </w:tc>
        <w:tc>
          <w:tcPr>
            <w:tcW w:w="1353" w:type="dxa"/>
            <w:vAlign w:val="center"/>
          </w:tcPr>
          <w:p w14:paraId="64637305" w14:textId="77777777" w:rsidR="0075294E" w:rsidRPr="00AF557E" w:rsidRDefault="0075294E" w:rsidP="00CF15D6">
            <w:pPr>
              <w:jc w:val="center"/>
              <w:rPr>
                <w:szCs w:val="22"/>
              </w:rPr>
            </w:pPr>
            <w:r w:rsidRPr="00AF557E">
              <w:t>2</w:t>
            </w:r>
          </w:p>
        </w:tc>
        <w:tc>
          <w:tcPr>
            <w:tcW w:w="4111" w:type="dxa"/>
          </w:tcPr>
          <w:p w14:paraId="56406FA4" w14:textId="77777777" w:rsidR="0075294E" w:rsidRPr="00AF557E" w:rsidRDefault="0075294E" w:rsidP="001873AB">
            <w:pPr>
              <w:shd w:val="solid" w:color="FFFFFF" w:fill="auto"/>
              <w:jc w:val="both"/>
              <w:rPr>
                <w:bCs w:val="0"/>
                <w:szCs w:val="22"/>
                <w:lang w:val="es-CL"/>
              </w:rPr>
            </w:pPr>
            <w:r w:rsidRPr="00AF557E">
              <w:rPr>
                <w:szCs w:val="22"/>
                <w:lang w:val="es-CL"/>
              </w:rPr>
              <w:t>Atraso en la presentación al REGULADOR de los reglamentos internos.</w:t>
            </w:r>
          </w:p>
        </w:tc>
        <w:tc>
          <w:tcPr>
            <w:tcW w:w="2299" w:type="dxa"/>
            <w:vAlign w:val="center"/>
          </w:tcPr>
          <w:p w14:paraId="0107C4D8" w14:textId="77777777" w:rsidR="0075294E" w:rsidRPr="00AF557E" w:rsidRDefault="0075294E" w:rsidP="00CF15D6">
            <w:pPr>
              <w:jc w:val="center"/>
              <w:rPr>
                <w:szCs w:val="22"/>
              </w:rPr>
            </w:pPr>
            <w:r w:rsidRPr="00AF557E">
              <w:t>Cada D</w:t>
            </w:r>
            <w:r w:rsidRPr="00AF557E">
              <w:rPr>
                <w:bCs w:val="0"/>
              </w:rPr>
              <w:t>ía</w:t>
            </w:r>
            <w:r w:rsidRPr="00AF557E">
              <w:t xml:space="preserve"> de atraso</w:t>
            </w:r>
          </w:p>
        </w:tc>
      </w:tr>
      <w:tr w:rsidR="00AF557E" w:rsidRPr="00AF557E" w14:paraId="0AF6C1C6" w14:textId="77777777" w:rsidTr="00177DA2">
        <w:trPr>
          <w:trHeight w:val="542"/>
        </w:trPr>
        <w:tc>
          <w:tcPr>
            <w:tcW w:w="1199" w:type="dxa"/>
            <w:vAlign w:val="center"/>
          </w:tcPr>
          <w:p w14:paraId="6F09076F" w14:textId="77777777" w:rsidR="0075294E" w:rsidRPr="00AF557E" w:rsidRDefault="0075294E" w:rsidP="0037794E">
            <w:pPr>
              <w:jc w:val="center"/>
              <w:rPr>
                <w:szCs w:val="22"/>
              </w:rPr>
            </w:pPr>
            <w:r w:rsidRPr="00AF557E">
              <w:rPr>
                <w:szCs w:val="22"/>
              </w:rPr>
              <w:t>8.9</w:t>
            </w:r>
          </w:p>
        </w:tc>
        <w:tc>
          <w:tcPr>
            <w:tcW w:w="1353" w:type="dxa"/>
            <w:vAlign w:val="center"/>
          </w:tcPr>
          <w:p w14:paraId="486F1D28" w14:textId="77777777" w:rsidR="0075294E" w:rsidRPr="00AF557E" w:rsidRDefault="0075294E" w:rsidP="00CF15D6">
            <w:pPr>
              <w:jc w:val="center"/>
              <w:rPr>
                <w:szCs w:val="22"/>
              </w:rPr>
            </w:pPr>
            <w:r w:rsidRPr="00AF557E">
              <w:t>4</w:t>
            </w:r>
          </w:p>
        </w:tc>
        <w:tc>
          <w:tcPr>
            <w:tcW w:w="4111" w:type="dxa"/>
          </w:tcPr>
          <w:p w14:paraId="69BE5215" w14:textId="77777777" w:rsidR="0075294E" w:rsidRPr="00AF557E" w:rsidRDefault="0075294E" w:rsidP="001873AB">
            <w:pPr>
              <w:shd w:val="solid" w:color="FFFFFF" w:fill="auto"/>
              <w:jc w:val="both"/>
              <w:rPr>
                <w:bCs w:val="0"/>
                <w:szCs w:val="22"/>
                <w:lang w:val="es-CL"/>
              </w:rPr>
            </w:pPr>
            <w:r w:rsidRPr="00AF557E">
              <w:rPr>
                <w:szCs w:val="22"/>
                <w:lang w:val="es-CL"/>
              </w:rPr>
              <w:t>Incumplimiento en el Inicio de Explotación en el plazo previsto</w:t>
            </w:r>
          </w:p>
        </w:tc>
        <w:tc>
          <w:tcPr>
            <w:tcW w:w="2299" w:type="dxa"/>
            <w:vAlign w:val="center"/>
          </w:tcPr>
          <w:p w14:paraId="455FE591" w14:textId="77777777" w:rsidR="0075294E" w:rsidRPr="00AF557E" w:rsidRDefault="0075294E" w:rsidP="00CF15D6">
            <w:pPr>
              <w:jc w:val="center"/>
              <w:rPr>
                <w:szCs w:val="22"/>
              </w:rPr>
            </w:pPr>
            <w:r w:rsidRPr="00AF557E">
              <w:t>Cada D</w:t>
            </w:r>
            <w:r w:rsidRPr="00AF557E">
              <w:rPr>
                <w:bCs w:val="0"/>
              </w:rPr>
              <w:t>ía</w:t>
            </w:r>
            <w:r w:rsidRPr="00AF557E">
              <w:t xml:space="preserve"> de atraso</w:t>
            </w:r>
          </w:p>
        </w:tc>
      </w:tr>
      <w:tr w:rsidR="00AF557E" w:rsidRPr="00AF557E" w14:paraId="5C9CAEE2" w14:textId="77777777" w:rsidTr="00177DA2">
        <w:trPr>
          <w:trHeight w:val="522"/>
        </w:trPr>
        <w:tc>
          <w:tcPr>
            <w:tcW w:w="1199" w:type="dxa"/>
            <w:vAlign w:val="center"/>
          </w:tcPr>
          <w:p w14:paraId="37747118" w14:textId="77777777" w:rsidR="0075294E" w:rsidRPr="00AF557E" w:rsidRDefault="0075294E" w:rsidP="00CF15D6">
            <w:pPr>
              <w:jc w:val="center"/>
              <w:rPr>
                <w:szCs w:val="22"/>
              </w:rPr>
            </w:pPr>
            <w:r w:rsidRPr="00AF557E">
              <w:rPr>
                <w:szCs w:val="22"/>
              </w:rPr>
              <w:t>8.11</w:t>
            </w:r>
          </w:p>
        </w:tc>
        <w:tc>
          <w:tcPr>
            <w:tcW w:w="1353" w:type="dxa"/>
            <w:vAlign w:val="center"/>
          </w:tcPr>
          <w:p w14:paraId="092366FC" w14:textId="77777777" w:rsidR="0075294E" w:rsidRPr="00AF557E" w:rsidRDefault="0075294E" w:rsidP="00CF15D6">
            <w:pPr>
              <w:jc w:val="center"/>
              <w:rPr>
                <w:szCs w:val="22"/>
              </w:rPr>
            </w:pPr>
            <w:r w:rsidRPr="00AF557E">
              <w:t>4</w:t>
            </w:r>
          </w:p>
        </w:tc>
        <w:tc>
          <w:tcPr>
            <w:tcW w:w="4111" w:type="dxa"/>
          </w:tcPr>
          <w:p w14:paraId="2E328D0B" w14:textId="77777777" w:rsidR="0075294E" w:rsidRPr="00AF557E" w:rsidRDefault="0075294E" w:rsidP="001873AB">
            <w:pPr>
              <w:shd w:val="solid" w:color="FFFFFF" w:fill="auto"/>
              <w:jc w:val="both"/>
              <w:rPr>
                <w:bCs w:val="0"/>
                <w:szCs w:val="22"/>
                <w:lang w:val="es-CL"/>
              </w:rPr>
            </w:pPr>
            <w:r w:rsidRPr="00AF557E">
              <w:rPr>
                <w:szCs w:val="22"/>
                <w:lang w:val="es-CL"/>
              </w:rPr>
              <w:t>Incumplimiento de la implementación del Servicio Estándar o de alguno de sus componentes.</w:t>
            </w:r>
          </w:p>
        </w:tc>
        <w:tc>
          <w:tcPr>
            <w:tcW w:w="2299" w:type="dxa"/>
            <w:vAlign w:val="center"/>
          </w:tcPr>
          <w:p w14:paraId="64599B03" w14:textId="77777777" w:rsidR="0075294E" w:rsidRPr="00AF557E" w:rsidRDefault="0075294E" w:rsidP="00CF15D6">
            <w:pPr>
              <w:jc w:val="center"/>
              <w:rPr>
                <w:szCs w:val="22"/>
                <w:lang w:val="es-CL"/>
              </w:rPr>
            </w:pPr>
            <w:r w:rsidRPr="00AF557E">
              <w:rPr>
                <w:bCs w:val="0"/>
              </w:rPr>
              <w:t>Cada vez</w:t>
            </w:r>
          </w:p>
        </w:tc>
      </w:tr>
    </w:tbl>
    <w:p w14:paraId="01EE0A6B" w14:textId="77777777" w:rsidR="0075294E" w:rsidRPr="00AF557E" w:rsidRDefault="0075294E" w:rsidP="00D51476">
      <w:pPr>
        <w:pStyle w:val="Textosinformato"/>
        <w:jc w:val="both"/>
        <w:rPr>
          <w:rFonts w:ascii="Arial" w:hAnsi="Arial"/>
          <w:b/>
          <w:bCs w:val="0"/>
          <w:szCs w:val="22"/>
          <w:lang w:val="es-ES"/>
        </w:rPr>
      </w:pPr>
    </w:p>
    <w:p w14:paraId="24125715" w14:textId="77777777" w:rsidR="0075294E" w:rsidRPr="00AF557E" w:rsidRDefault="0075294E" w:rsidP="00D51476">
      <w:pPr>
        <w:pStyle w:val="Textosinformato"/>
        <w:jc w:val="both"/>
        <w:rPr>
          <w:rFonts w:ascii="Arial" w:hAnsi="Arial"/>
          <w:b/>
          <w:bCs w:val="0"/>
          <w:szCs w:val="22"/>
          <w:lang w:val="es-ES"/>
        </w:rPr>
      </w:pPr>
    </w:p>
    <w:p w14:paraId="6EA37A8C" w14:textId="77777777" w:rsidR="00725E81" w:rsidRPr="00AF557E" w:rsidRDefault="00725E81" w:rsidP="00725E81">
      <w:pPr>
        <w:pStyle w:val="Textonotapie"/>
        <w:jc w:val="both"/>
        <w:rPr>
          <w:b/>
        </w:rPr>
      </w:pPr>
      <w:r w:rsidRPr="00AF557E">
        <w:rPr>
          <w:b/>
          <w:lang w:val="es-ES_tradnl"/>
        </w:rPr>
        <w:t>Tabla Nº 6</w:t>
      </w:r>
    </w:p>
    <w:p w14:paraId="10A14D5D" w14:textId="77777777" w:rsidR="00725E81" w:rsidRPr="00AF557E" w:rsidRDefault="00725E81" w:rsidP="00725E81">
      <w:pPr>
        <w:pStyle w:val="Pelota"/>
        <w:rPr>
          <w:szCs w:val="22"/>
          <w:lang w:val="es-ES"/>
        </w:rPr>
      </w:pPr>
      <w:r w:rsidRPr="00AF557E">
        <w:rPr>
          <w:szCs w:val="22"/>
          <w:lang w:val="es-ES"/>
        </w:rPr>
        <w:t>Penalidades referidas al Capítulo IX del Contrato: La Tarifa</w:t>
      </w:r>
    </w:p>
    <w:p w14:paraId="1721B00B" w14:textId="77777777" w:rsidR="00725E81" w:rsidRPr="00AF557E" w:rsidRDefault="00725E81" w:rsidP="00725E81">
      <w:pPr>
        <w:pStyle w:val="Pelota"/>
        <w:rPr>
          <w:szCs w:val="22"/>
          <w:lang w:val="es-ES"/>
        </w:rPr>
      </w:pPr>
    </w:p>
    <w:p w14:paraId="026B65E0" w14:textId="77777777" w:rsidR="00725E81" w:rsidRPr="00AF557E" w:rsidRDefault="00725E81" w:rsidP="00725E81">
      <w:pPr>
        <w:pStyle w:val="Textosinformato"/>
        <w:jc w:val="both"/>
        <w:rPr>
          <w:rFonts w:ascii="Arial" w:hAnsi="Arial"/>
          <w:b/>
          <w:bCs w:val="0"/>
          <w:szCs w:val="22"/>
          <w:lang w:val="es-C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111"/>
        <w:gridCol w:w="2441"/>
      </w:tblGrid>
      <w:tr w:rsidR="00AF557E" w:rsidRPr="00AF557E" w14:paraId="69FE49E3" w14:textId="77777777" w:rsidTr="00AE33BF">
        <w:trPr>
          <w:trHeight w:val="413"/>
        </w:trPr>
        <w:tc>
          <w:tcPr>
            <w:tcW w:w="1199" w:type="dxa"/>
          </w:tcPr>
          <w:p w14:paraId="6D2FE79D" w14:textId="77777777" w:rsidR="00725E81" w:rsidRPr="00AF557E" w:rsidRDefault="00725E81" w:rsidP="00AE33BF">
            <w:pPr>
              <w:rPr>
                <w:b/>
                <w:szCs w:val="22"/>
              </w:rPr>
            </w:pPr>
            <w:r w:rsidRPr="00AF557E">
              <w:rPr>
                <w:b/>
                <w:szCs w:val="22"/>
              </w:rPr>
              <w:t>Cláusula Contrato</w:t>
            </w:r>
          </w:p>
        </w:tc>
        <w:tc>
          <w:tcPr>
            <w:tcW w:w="1211" w:type="dxa"/>
          </w:tcPr>
          <w:p w14:paraId="61D55671" w14:textId="77777777" w:rsidR="00725E81" w:rsidRPr="00AF557E" w:rsidRDefault="00725E81" w:rsidP="00AE33BF">
            <w:pPr>
              <w:jc w:val="center"/>
              <w:rPr>
                <w:b/>
                <w:szCs w:val="22"/>
              </w:rPr>
            </w:pPr>
            <w:r w:rsidRPr="00AF557E">
              <w:rPr>
                <w:b/>
                <w:szCs w:val="22"/>
              </w:rPr>
              <w:t>UIT</w:t>
            </w:r>
          </w:p>
        </w:tc>
        <w:tc>
          <w:tcPr>
            <w:tcW w:w="4111" w:type="dxa"/>
            <w:vAlign w:val="center"/>
          </w:tcPr>
          <w:p w14:paraId="506206E4" w14:textId="77777777" w:rsidR="00725E81" w:rsidRPr="00AF557E" w:rsidRDefault="00725E81" w:rsidP="00AE33BF">
            <w:pPr>
              <w:jc w:val="center"/>
              <w:rPr>
                <w:b/>
                <w:szCs w:val="22"/>
              </w:rPr>
            </w:pPr>
            <w:r w:rsidRPr="00AF557E">
              <w:rPr>
                <w:b/>
                <w:szCs w:val="22"/>
              </w:rPr>
              <w:t>Descripción de penalidad</w:t>
            </w:r>
          </w:p>
        </w:tc>
        <w:tc>
          <w:tcPr>
            <w:tcW w:w="2441" w:type="dxa"/>
            <w:vAlign w:val="center"/>
          </w:tcPr>
          <w:p w14:paraId="5BAF2A80" w14:textId="77777777" w:rsidR="00725E81" w:rsidRPr="00AF557E" w:rsidRDefault="00725E81" w:rsidP="00AE33BF">
            <w:pPr>
              <w:jc w:val="center"/>
              <w:rPr>
                <w:b/>
                <w:szCs w:val="22"/>
              </w:rPr>
            </w:pPr>
            <w:r w:rsidRPr="00AF557E">
              <w:rPr>
                <w:b/>
                <w:szCs w:val="22"/>
              </w:rPr>
              <w:t>Criterio de Aplicación</w:t>
            </w:r>
          </w:p>
        </w:tc>
      </w:tr>
      <w:tr w:rsidR="00AF557E" w:rsidRPr="00AF557E" w14:paraId="281B1A1C" w14:textId="77777777" w:rsidTr="00AE33BF">
        <w:trPr>
          <w:trHeight w:val="618"/>
        </w:trPr>
        <w:tc>
          <w:tcPr>
            <w:tcW w:w="1199" w:type="dxa"/>
            <w:vAlign w:val="center"/>
          </w:tcPr>
          <w:p w14:paraId="5B657E0D" w14:textId="77777777" w:rsidR="00725E81" w:rsidRPr="00AF557E" w:rsidRDefault="00725E81" w:rsidP="00AE33BF">
            <w:pPr>
              <w:jc w:val="center"/>
              <w:rPr>
                <w:szCs w:val="22"/>
              </w:rPr>
            </w:pPr>
            <w:r w:rsidRPr="00AF557E">
              <w:rPr>
                <w:szCs w:val="22"/>
              </w:rPr>
              <w:t>9.4</w:t>
            </w:r>
          </w:p>
        </w:tc>
        <w:tc>
          <w:tcPr>
            <w:tcW w:w="1211" w:type="dxa"/>
            <w:vAlign w:val="center"/>
          </w:tcPr>
          <w:p w14:paraId="5FA1AAD6" w14:textId="77777777" w:rsidR="00725E81" w:rsidRPr="00AF557E" w:rsidRDefault="00725E81" w:rsidP="00AE33BF">
            <w:pPr>
              <w:jc w:val="center"/>
              <w:rPr>
                <w:szCs w:val="22"/>
              </w:rPr>
            </w:pPr>
            <w:r w:rsidRPr="00AF557E">
              <w:t>0.5</w:t>
            </w:r>
          </w:p>
        </w:tc>
        <w:tc>
          <w:tcPr>
            <w:tcW w:w="4111" w:type="dxa"/>
          </w:tcPr>
          <w:p w14:paraId="5823C615" w14:textId="77777777" w:rsidR="00725E81" w:rsidRPr="00AF557E" w:rsidRDefault="00725E81" w:rsidP="00AE33BF">
            <w:pPr>
              <w:shd w:val="solid" w:color="FFFFFF" w:fill="auto"/>
              <w:jc w:val="both"/>
              <w:rPr>
                <w:szCs w:val="22"/>
                <w:lang w:val="es-CL"/>
              </w:rPr>
            </w:pPr>
            <w:r w:rsidRPr="00AF557E">
              <w:rPr>
                <w:szCs w:val="22"/>
                <w:lang w:val="es-CL"/>
              </w:rPr>
              <w:t xml:space="preserve">Incumplimiento en la remisión al CONCEDENTE, del registro </w:t>
            </w:r>
            <w:r w:rsidRPr="00AF557E">
              <w:t xml:space="preserve"> de pagos por Tarifa que realizan los Usuarios, </w:t>
            </w:r>
            <w:r w:rsidRPr="00AF557E">
              <w:rPr>
                <w:szCs w:val="22"/>
                <w:lang w:val="es-CL"/>
              </w:rPr>
              <w:t xml:space="preserve">por parte del CONCESIONARIO,  </w:t>
            </w:r>
          </w:p>
        </w:tc>
        <w:tc>
          <w:tcPr>
            <w:tcW w:w="2441" w:type="dxa"/>
            <w:vAlign w:val="center"/>
          </w:tcPr>
          <w:p w14:paraId="6F72F482" w14:textId="77777777" w:rsidR="00725E81" w:rsidRPr="00AF557E" w:rsidRDefault="00725E81" w:rsidP="00AE33BF">
            <w:pPr>
              <w:jc w:val="center"/>
              <w:rPr>
                <w:szCs w:val="22"/>
              </w:rPr>
            </w:pPr>
            <w:r w:rsidRPr="00AF557E">
              <w:t>Cada Vez</w:t>
            </w:r>
          </w:p>
        </w:tc>
      </w:tr>
      <w:tr w:rsidR="00AF557E" w:rsidRPr="00AF557E" w14:paraId="1FF4477C" w14:textId="77777777" w:rsidTr="00AE33BF">
        <w:trPr>
          <w:trHeight w:val="618"/>
        </w:trPr>
        <w:tc>
          <w:tcPr>
            <w:tcW w:w="1199" w:type="dxa"/>
            <w:vAlign w:val="center"/>
          </w:tcPr>
          <w:p w14:paraId="32C579D1" w14:textId="77777777" w:rsidR="00725E81" w:rsidRPr="00AF557E" w:rsidRDefault="00725E81" w:rsidP="00AE33BF">
            <w:pPr>
              <w:jc w:val="center"/>
              <w:rPr>
                <w:szCs w:val="22"/>
              </w:rPr>
            </w:pPr>
            <w:r w:rsidRPr="00AF557E">
              <w:rPr>
                <w:szCs w:val="22"/>
              </w:rPr>
              <w:t>9.4</w:t>
            </w:r>
          </w:p>
        </w:tc>
        <w:tc>
          <w:tcPr>
            <w:tcW w:w="1211" w:type="dxa"/>
            <w:vAlign w:val="center"/>
          </w:tcPr>
          <w:p w14:paraId="5CDF1201" w14:textId="77777777" w:rsidR="00725E81" w:rsidRPr="00AF557E" w:rsidRDefault="00725E81" w:rsidP="00AE33BF">
            <w:pPr>
              <w:jc w:val="center"/>
              <w:rPr>
                <w:szCs w:val="22"/>
              </w:rPr>
            </w:pPr>
            <w:r w:rsidRPr="00AF557E">
              <w:t>0.2</w:t>
            </w:r>
          </w:p>
        </w:tc>
        <w:tc>
          <w:tcPr>
            <w:tcW w:w="4111" w:type="dxa"/>
          </w:tcPr>
          <w:p w14:paraId="74C28A59" w14:textId="77777777" w:rsidR="00725E81" w:rsidRPr="00AF557E" w:rsidRDefault="00725E81" w:rsidP="00AE33BF">
            <w:pPr>
              <w:shd w:val="solid" w:color="FFFFFF" w:fill="auto"/>
              <w:rPr>
                <w:szCs w:val="22"/>
                <w:lang w:val="es-CL"/>
              </w:rPr>
            </w:pPr>
            <w:r w:rsidRPr="00AF557E">
              <w:rPr>
                <w:szCs w:val="22"/>
                <w:lang w:val="es-CL"/>
              </w:rPr>
              <w:t>Remisión de información incompleta o errada del registro de pagos por Tarifa que realizan los Usuarios por parte del CONCESIONARIO al  CONCEDENTE</w:t>
            </w:r>
          </w:p>
        </w:tc>
        <w:tc>
          <w:tcPr>
            <w:tcW w:w="2441" w:type="dxa"/>
            <w:vAlign w:val="center"/>
          </w:tcPr>
          <w:p w14:paraId="66427E4D" w14:textId="77777777" w:rsidR="00725E81" w:rsidRPr="00AF557E" w:rsidRDefault="00725E81" w:rsidP="00AE33BF">
            <w:pPr>
              <w:jc w:val="center"/>
              <w:rPr>
                <w:szCs w:val="22"/>
              </w:rPr>
            </w:pPr>
            <w:r w:rsidRPr="00AF557E">
              <w:t>Cada Vez</w:t>
            </w:r>
          </w:p>
        </w:tc>
      </w:tr>
    </w:tbl>
    <w:p w14:paraId="79672F05" w14:textId="77777777" w:rsidR="00D51476" w:rsidRPr="00AF557E" w:rsidRDefault="00D51476" w:rsidP="00D51476">
      <w:pPr>
        <w:pStyle w:val="Textosinformato"/>
        <w:jc w:val="both"/>
        <w:rPr>
          <w:rFonts w:ascii="Arial" w:hAnsi="Arial"/>
          <w:b/>
          <w:bCs w:val="0"/>
          <w:szCs w:val="22"/>
          <w:lang w:val="es-ES"/>
        </w:rPr>
      </w:pPr>
    </w:p>
    <w:p w14:paraId="0683BDE5" w14:textId="77777777" w:rsidR="00D51476" w:rsidRPr="00AF557E" w:rsidRDefault="00D51476" w:rsidP="00D51476">
      <w:pPr>
        <w:pStyle w:val="Pelota"/>
        <w:rPr>
          <w:b/>
          <w:szCs w:val="22"/>
          <w:lang w:val="es-ES_tradnl"/>
        </w:rPr>
      </w:pPr>
    </w:p>
    <w:p w14:paraId="07189D09" w14:textId="77777777" w:rsidR="00D51476" w:rsidRPr="00AF557E" w:rsidRDefault="00D51476" w:rsidP="00D51476">
      <w:pPr>
        <w:pStyle w:val="Textonotapie"/>
        <w:jc w:val="both"/>
        <w:rPr>
          <w:b/>
        </w:rPr>
      </w:pPr>
      <w:r w:rsidRPr="00AF557E">
        <w:rPr>
          <w:b/>
          <w:lang w:val="es-ES_tradnl"/>
        </w:rPr>
        <w:t xml:space="preserve">Tabla Nº </w:t>
      </w:r>
      <w:r w:rsidR="00725E81" w:rsidRPr="00AF557E">
        <w:rPr>
          <w:b/>
          <w:lang w:val="es-ES_tradnl"/>
        </w:rPr>
        <w:t>7</w:t>
      </w:r>
    </w:p>
    <w:p w14:paraId="564D2781" w14:textId="77777777" w:rsidR="00D51476" w:rsidRPr="00AF557E" w:rsidRDefault="00D51476" w:rsidP="00D51476">
      <w:pPr>
        <w:pStyle w:val="Pelota"/>
        <w:rPr>
          <w:szCs w:val="22"/>
          <w:lang w:val="es-ES"/>
        </w:rPr>
      </w:pPr>
      <w:r w:rsidRPr="00AF557E">
        <w:rPr>
          <w:szCs w:val="22"/>
          <w:lang w:val="es-ES"/>
        </w:rPr>
        <w:t>Penalidades referidas al Capítulo XII del Contrato: Régimen de Seguros y Responsabilidad del Concesionario</w:t>
      </w:r>
    </w:p>
    <w:p w14:paraId="68F15368" w14:textId="77777777" w:rsidR="00D51476" w:rsidRPr="00AF557E" w:rsidRDefault="00D51476" w:rsidP="00D51476">
      <w:pPr>
        <w:pStyle w:val="Pelota"/>
        <w:rPr>
          <w:szCs w:val="22"/>
          <w:lang w:val="es-ES"/>
        </w:rPr>
      </w:pPr>
    </w:p>
    <w:p w14:paraId="0D19AAEE" w14:textId="77777777" w:rsidR="00D51476" w:rsidRPr="00AF557E" w:rsidRDefault="00D51476" w:rsidP="00D51476">
      <w:pPr>
        <w:pStyle w:val="Textosinformato"/>
        <w:jc w:val="both"/>
        <w:rPr>
          <w:rFonts w:ascii="Arial" w:hAnsi="Arial"/>
          <w:b/>
          <w:bCs w:val="0"/>
          <w:szCs w:val="22"/>
          <w:lang w:val="es-CL"/>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9"/>
        <w:gridCol w:w="1211"/>
        <w:gridCol w:w="4820"/>
        <w:gridCol w:w="1984"/>
      </w:tblGrid>
      <w:tr w:rsidR="00AF557E" w:rsidRPr="00AF557E" w14:paraId="2BFBFDDA" w14:textId="77777777" w:rsidTr="00CF15D6">
        <w:trPr>
          <w:trHeight w:val="413"/>
        </w:trPr>
        <w:tc>
          <w:tcPr>
            <w:tcW w:w="1199" w:type="dxa"/>
          </w:tcPr>
          <w:p w14:paraId="2CBF2063" w14:textId="77777777" w:rsidR="00D51476" w:rsidRPr="00AF557E" w:rsidRDefault="00D51476" w:rsidP="00CF15D6">
            <w:pPr>
              <w:rPr>
                <w:b/>
                <w:szCs w:val="22"/>
              </w:rPr>
            </w:pPr>
            <w:r w:rsidRPr="00AF557E">
              <w:rPr>
                <w:b/>
                <w:szCs w:val="22"/>
              </w:rPr>
              <w:t>Cláusula Contrato</w:t>
            </w:r>
          </w:p>
        </w:tc>
        <w:tc>
          <w:tcPr>
            <w:tcW w:w="1211" w:type="dxa"/>
          </w:tcPr>
          <w:p w14:paraId="3B4A4B16" w14:textId="77777777" w:rsidR="00D51476" w:rsidRPr="00AF557E" w:rsidRDefault="00D51476" w:rsidP="00CF15D6">
            <w:pPr>
              <w:jc w:val="center"/>
              <w:rPr>
                <w:b/>
                <w:szCs w:val="22"/>
              </w:rPr>
            </w:pPr>
            <w:r w:rsidRPr="00AF557E">
              <w:rPr>
                <w:b/>
                <w:szCs w:val="22"/>
              </w:rPr>
              <w:t>UIT</w:t>
            </w:r>
          </w:p>
        </w:tc>
        <w:tc>
          <w:tcPr>
            <w:tcW w:w="4820" w:type="dxa"/>
            <w:vAlign w:val="center"/>
          </w:tcPr>
          <w:p w14:paraId="2C2F4BA8" w14:textId="77777777" w:rsidR="00D51476" w:rsidRPr="00AF557E" w:rsidRDefault="00D51476" w:rsidP="00CF15D6">
            <w:pPr>
              <w:jc w:val="center"/>
              <w:rPr>
                <w:b/>
                <w:szCs w:val="22"/>
              </w:rPr>
            </w:pPr>
            <w:r w:rsidRPr="00AF557E">
              <w:rPr>
                <w:b/>
                <w:szCs w:val="22"/>
              </w:rPr>
              <w:t>Descripción de penalidad</w:t>
            </w:r>
          </w:p>
        </w:tc>
        <w:tc>
          <w:tcPr>
            <w:tcW w:w="1984" w:type="dxa"/>
            <w:vAlign w:val="center"/>
          </w:tcPr>
          <w:p w14:paraId="2D763C81" w14:textId="77777777" w:rsidR="00D51476" w:rsidRPr="00AF557E" w:rsidRDefault="00D51476" w:rsidP="00CF15D6">
            <w:pPr>
              <w:jc w:val="center"/>
              <w:rPr>
                <w:b/>
                <w:szCs w:val="22"/>
              </w:rPr>
            </w:pPr>
            <w:r w:rsidRPr="00AF557E">
              <w:rPr>
                <w:b/>
                <w:szCs w:val="22"/>
              </w:rPr>
              <w:t>Criterio de Aplicación</w:t>
            </w:r>
          </w:p>
        </w:tc>
      </w:tr>
      <w:tr w:rsidR="00AF557E" w:rsidRPr="00AF557E" w14:paraId="0B24A19C" w14:textId="77777777" w:rsidTr="00CF15D6">
        <w:trPr>
          <w:trHeight w:val="841"/>
        </w:trPr>
        <w:tc>
          <w:tcPr>
            <w:tcW w:w="1199" w:type="dxa"/>
            <w:vAlign w:val="center"/>
          </w:tcPr>
          <w:p w14:paraId="7D4657A1" w14:textId="77777777" w:rsidR="00F97638" w:rsidRPr="00AF557E" w:rsidRDefault="00F97638" w:rsidP="00CF15D6">
            <w:pPr>
              <w:jc w:val="center"/>
              <w:rPr>
                <w:szCs w:val="22"/>
              </w:rPr>
            </w:pPr>
            <w:r w:rsidRPr="00AF557E">
              <w:rPr>
                <w:szCs w:val="22"/>
              </w:rPr>
              <w:t>12.3</w:t>
            </w:r>
          </w:p>
        </w:tc>
        <w:tc>
          <w:tcPr>
            <w:tcW w:w="1211" w:type="dxa"/>
            <w:vAlign w:val="center"/>
          </w:tcPr>
          <w:p w14:paraId="0E9CA79D" w14:textId="77777777" w:rsidR="00F97638" w:rsidRPr="00AF557E" w:rsidRDefault="00F97638" w:rsidP="00CF15D6">
            <w:pPr>
              <w:jc w:val="center"/>
              <w:rPr>
                <w:szCs w:val="22"/>
              </w:rPr>
            </w:pPr>
            <w:r w:rsidRPr="00AF557E">
              <w:t>4</w:t>
            </w:r>
          </w:p>
        </w:tc>
        <w:tc>
          <w:tcPr>
            <w:tcW w:w="4820" w:type="dxa"/>
            <w:vAlign w:val="center"/>
          </w:tcPr>
          <w:p w14:paraId="2AD6E9B5" w14:textId="77777777" w:rsidR="00F97638" w:rsidRPr="00AF557E" w:rsidRDefault="00F97638" w:rsidP="00CF15D6">
            <w:pPr>
              <w:shd w:val="solid" w:color="FFFFFF" w:fill="auto"/>
              <w:jc w:val="both"/>
              <w:rPr>
                <w:bCs w:val="0"/>
                <w:szCs w:val="22"/>
                <w:lang w:val="es-CL"/>
              </w:rPr>
            </w:pPr>
            <w:r w:rsidRPr="00AF557E">
              <w:rPr>
                <w:szCs w:val="22"/>
                <w:lang w:val="es-CL"/>
              </w:rPr>
              <w:t>Incumplimiento de la obligación de presentar y mantener vigentes las pólizas de seguro referidas a la responsabilidad civil, sobre bienes materia de ejecución de obras, de riesgos laborales y otras pólizas previstas en el Contrato de Concesión.</w:t>
            </w:r>
          </w:p>
        </w:tc>
        <w:tc>
          <w:tcPr>
            <w:tcW w:w="1984" w:type="dxa"/>
            <w:vAlign w:val="center"/>
          </w:tcPr>
          <w:p w14:paraId="11D09D06" w14:textId="77777777" w:rsidR="00F97638" w:rsidRPr="00AF557E" w:rsidRDefault="00F97638" w:rsidP="00CF15D6">
            <w:pPr>
              <w:jc w:val="center"/>
              <w:rPr>
                <w:szCs w:val="22"/>
                <w:lang w:val="es-CL"/>
              </w:rPr>
            </w:pPr>
            <w:r w:rsidRPr="00AF557E">
              <w:t>Por cada D</w:t>
            </w:r>
            <w:r w:rsidRPr="00AF557E">
              <w:rPr>
                <w:bCs w:val="0"/>
              </w:rPr>
              <w:t>ía</w:t>
            </w:r>
            <w:r w:rsidRPr="00AF557E">
              <w:t xml:space="preserve"> de atraso y cada póliza en la que se verifique el incumplimiento </w:t>
            </w:r>
          </w:p>
        </w:tc>
      </w:tr>
      <w:tr w:rsidR="00AF557E" w:rsidRPr="00AF557E" w14:paraId="565241EB" w14:textId="77777777" w:rsidTr="00CF15D6">
        <w:trPr>
          <w:trHeight w:val="841"/>
        </w:trPr>
        <w:tc>
          <w:tcPr>
            <w:tcW w:w="1199" w:type="dxa"/>
            <w:vAlign w:val="center"/>
          </w:tcPr>
          <w:p w14:paraId="17589A84" w14:textId="77777777" w:rsidR="00F97638" w:rsidRPr="00AF557E" w:rsidRDefault="00F97638" w:rsidP="00CF15D6">
            <w:pPr>
              <w:jc w:val="center"/>
              <w:rPr>
                <w:szCs w:val="22"/>
              </w:rPr>
            </w:pPr>
            <w:r w:rsidRPr="00AF557E">
              <w:rPr>
                <w:szCs w:val="22"/>
              </w:rPr>
              <w:t>12.2</w:t>
            </w:r>
          </w:p>
        </w:tc>
        <w:tc>
          <w:tcPr>
            <w:tcW w:w="1211" w:type="dxa"/>
            <w:vAlign w:val="center"/>
          </w:tcPr>
          <w:p w14:paraId="3D2C8050" w14:textId="77777777" w:rsidR="00F97638" w:rsidRPr="00AF557E" w:rsidRDefault="00F97638" w:rsidP="00CF15D6">
            <w:pPr>
              <w:jc w:val="center"/>
            </w:pPr>
            <w:r w:rsidRPr="00AF557E">
              <w:t>2</w:t>
            </w:r>
          </w:p>
        </w:tc>
        <w:tc>
          <w:tcPr>
            <w:tcW w:w="4820" w:type="dxa"/>
            <w:vAlign w:val="center"/>
          </w:tcPr>
          <w:p w14:paraId="6F43460A" w14:textId="77777777" w:rsidR="00F97638" w:rsidRPr="00AF557E" w:rsidRDefault="00F97638" w:rsidP="00CF15D6">
            <w:pPr>
              <w:shd w:val="solid" w:color="FFFFFF" w:fill="auto"/>
              <w:jc w:val="both"/>
              <w:rPr>
                <w:bCs w:val="0"/>
                <w:szCs w:val="22"/>
                <w:lang w:val="es-CL"/>
              </w:rPr>
            </w:pPr>
            <w:r w:rsidRPr="00AF557E">
              <w:rPr>
                <w:szCs w:val="22"/>
                <w:lang w:val="es-CL"/>
              </w:rPr>
              <w:t xml:space="preserve">Incumplimiento en la obligación de </w:t>
            </w:r>
            <w:r w:rsidRPr="00AF557E">
              <w:rPr>
                <w:bCs w:val="0"/>
                <w:szCs w:val="22"/>
                <w:lang w:val="es-PE"/>
              </w:rPr>
              <w:t>subsanar las observaciones realizadas por el REGULADOR  a las propuestas de pólizas, dentro del plazo establecido.</w:t>
            </w:r>
          </w:p>
        </w:tc>
        <w:tc>
          <w:tcPr>
            <w:tcW w:w="1984" w:type="dxa"/>
            <w:vAlign w:val="center"/>
          </w:tcPr>
          <w:p w14:paraId="02E2EAB1" w14:textId="77777777" w:rsidR="00F97638" w:rsidRPr="00AF557E" w:rsidRDefault="00F97638" w:rsidP="00CF15D6">
            <w:pPr>
              <w:jc w:val="center"/>
            </w:pPr>
            <w:r w:rsidRPr="00AF557E">
              <w:t>Por cada D</w:t>
            </w:r>
            <w:r w:rsidRPr="00AF557E">
              <w:rPr>
                <w:bCs w:val="0"/>
              </w:rPr>
              <w:t>ía</w:t>
            </w:r>
            <w:r w:rsidRPr="00AF557E">
              <w:t xml:space="preserve"> de atraso</w:t>
            </w:r>
          </w:p>
        </w:tc>
      </w:tr>
      <w:tr w:rsidR="00AF557E" w:rsidRPr="00AF557E" w14:paraId="78EB0CCF" w14:textId="77777777" w:rsidTr="00CF15D6">
        <w:trPr>
          <w:trHeight w:val="841"/>
        </w:trPr>
        <w:tc>
          <w:tcPr>
            <w:tcW w:w="1199" w:type="dxa"/>
            <w:vAlign w:val="center"/>
          </w:tcPr>
          <w:p w14:paraId="2CB7C85D" w14:textId="77777777" w:rsidR="00F97638" w:rsidRPr="00AF557E" w:rsidRDefault="00F97638" w:rsidP="00CF15D6">
            <w:pPr>
              <w:jc w:val="center"/>
              <w:rPr>
                <w:szCs w:val="22"/>
              </w:rPr>
            </w:pPr>
            <w:r w:rsidRPr="00AF557E">
              <w:rPr>
                <w:szCs w:val="22"/>
              </w:rPr>
              <w:t>12.</w:t>
            </w:r>
            <w:r w:rsidR="0026522D" w:rsidRPr="00AF557E">
              <w:rPr>
                <w:szCs w:val="22"/>
              </w:rPr>
              <w:t>4</w:t>
            </w:r>
          </w:p>
        </w:tc>
        <w:tc>
          <w:tcPr>
            <w:tcW w:w="1211" w:type="dxa"/>
            <w:vAlign w:val="center"/>
          </w:tcPr>
          <w:p w14:paraId="218E6929" w14:textId="77777777" w:rsidR="00F97638" w:rsidRPr="00AF557E" w:rsidRDefault="00F97638" w:rsidP="00CF15D6">
            <w:pPr>
              <w:jc w:val="center"/>
            </w:pPr>
            <w:r w:rsidRPr="00AF557E">
              <w:t>2</w:t>
            </w:r>
          </w:p>
        </w:tc>
        <w:tc>
          <w:tcPr>
            <w:tcW w:w="4820" w:type="dxa"/>
            <w:vAlign w:val="center"/>
          </w:tcPr>
          <w:p w14:paraId="6F650768" w14:textId="77777777" w:rsidR="00F97638" w:rsidRPr="00AF557E" w:rsidRDefault="00F97638" w:rsidP="00CF15D6">
            <w:pPr>
              <w:shd w:val="solid" w:color="FFFFFF" w:fill="auto"/>
              <w:jc w:val="both"/>
              <w:rPr>
                <w:bCs w:val="0"/>
                <w:szCs w:val="22"/>
                <w:lang w:val="es-CL"/>
              </w:rPr>
            </w:pPr>
            <w:r w:rsidRPr="00AF557E">
              <w:rPr>
                <w:szCs w:val="22"/>
              </w:rPr>
              <w:t>Atraso en la entrega de renovación</w:t>
            </w:r>
            <w:r w:rsidR="0026522D" w:rsidRPr="00AF557E">
              <w:rPr>
                <w:szCs w:val="22"/>
              </w:rPr>
              <w:t>, nuevos contratos o cambio de asegurador</w:t>
            </w:r>
            <w:r w:rsidRPr="00AF557E">
              <w:rPr>
                <w:szCs w:val="22"/>
              </w:rPr>
              <w:t xml:space="preserve"> de las Pólizas de Seguros.</w:t>
            </w:r>
          </w:p>
        </w:tc>
        <w:tc>
          <w:tcPr>
            <w:tcW w:w="1984" w:type="dxa"/>
          </w:tcPr>
          <w:p w14:paraId="11DA25DB" w14:textId="77777777" w:rsidR="00F97638" w:rsidRPr="00AF557E" w:rsidRDefault="00F97638" w:rsidP="00CF15D6">
            <w:pPr>
              <w:jc w:val="center"/>
            </w:pPr>
            <w:r w:rsidRPr="00AF557E">
              <w:t>Por cada D</w:t>
            </w:r>
            <w:r w:rsidRPr="00AF557E">
              <w:rPr>
                <w:bCs w:val="0"/>
              </w:rPr>
              <w:t>ía</w:t>
            </w:r>
            <w:r w:rsidRPr="00AF557E">
              <w:t xml:space="preserve"> de atraso</w:t>
            </w:r>
          </w:p>
        </w:tc>
      </w:tr>
    </w:tbl>
    <w:p w14:paraId="6C5761A0" w14:textId="77777777" w:rsidR="00D51476" w:rsidRPr="00AF557E" w:rsidRDefault="00D51476" w:rsidP="00D51476">
      <w:pPr>
        <w:pStyle w:val="Textosinformato"/>
        <w:jc w:val="both"/>
        <w:rPr>
          <w:rFonts w:ascii="Arial" w:hAnsi="Arial"/>
          <w:b/>
          <w:bCs w:val="0"/>
          <w:szCs w:val="22"/>
          <w:lang w:val="es-ES"/>
        </w:rPr>
      </w:pPr>
    </w:p>
    <w:p w14:paraId="6F491DD9" w14:textId="77777777" w:rsidR="00D51476" w:rsidRPr="00AF557E" w:rsidRDefault="00D51476" w:rsidP="00D51476">
      <w:pPr>
        <w:pStyle w:val="Textonotapie"/>
        <w:jc w:val="both"/>
        <w:rPr>
          <w:b/>
          <w:lang w:val="es-ES_tradnl"/>
        </w:rPr>
      </w:pPr>
    </w:p>
    <w:p w14:paraId="630B0F3B" w14:textId="77777777" w:rsidR="00D51476" w:rsidRPr="00AF557E" w:rsidRDefault="00D51476" w:rsidP="00D51476">
      <w:pPr>
        <w:pStyle w:val="Textonotapie"/>
        <w:jc w:val="both"/>
        <w:rPr>
          <w:b/>
        </w:rPr>
      </w:pPr>
      <w:r w:rsidRPr="00AF557E">
        <w:rPr>
          <w:b/>
          <w:lang w:val="es-ES_tradnl"/>
        </w:rPr>
        <w:t xml:space="preserve">Tabla Nº </w:t>
      </w:r>
      <w:r w:rsidR="00725E81" w:rsidRPr="00AF557E">
        <w:rPr>
          <w:b/>
          <w:lang w:val="es-ES_tradnl"/>
        </w:rPr>
        <w:t>8</w:t>
      </w:r>
    </w:p>
    <w:p w14:paraId="3A543EF3" w14:textId="77777777" w:rsidR="00D51476" w:rsidRPr="00AF557E" w:rsidRDefault="00D51476" w:rsidP="00D51476">
      <w:pPr>
        <w:pStyle w:val="Textosinformato"/>
        <w:jc w:val="both"/>
        <w:rPr>
          <w:rFonts w:ascii="Arial" w:hAnsi="Arial"/>
          <w:szCs w:val="22"/>
          <w:lang w:val="es-MX"/>
        </w:rPr>
      </w:pPr>
      <w:r w:rsidRPr="00AF557E">
        <w:rPr>
          <w:rFonts w:ascii="Arial" w:hAnsi="Arial"/>
          <w:szCs w:val="22"/>
          <w:lang w:val="es-MX"/>
        </w:rPr>
        <w:t xml:space="preserve">Penalidades referidas al Capítulo XIII del Contrato: Consideraciones Socio Ambientales </w:t>
      </w:r>
    </w:p>
    <w:p w14:paraId="4CFFB510" w14:textId="77777777" w:rsidR="00D51476" w:rsidRPr="00AF557E" w:rsidRDefault="00D51476" w:rsidP="00D51476">
      <w:pPr>
        <w:pStyle w:val="Sangradetextonormal"/>
        <w:tabs>
          <w:tab w:val="left" w:pos="0"/>
        </w:tabs>
        <w:rPr>
          <w:sz w:val="22"/>
          <w:szCs w:val="22"/>
          <w:lang w:val="es-CL"/>
        </w:rPr>
      </w:pPr>
    </w:p>
    <w:p w14:paraId="08D1F6EA" w14:textId="77777777" w:rsidR="00D51476" w:rsidRPr="00AF557E" w:rsidRDefault="00D51476" w:rsidP="00D51476">
      <w:pPr>
        <w:rPr>
          <w:szCs w:val="22"/>
          <w:lang w:val="es-CL"/>
        </w:rPr>
      </w:pPr>
    </w:p>
    <w:tbl>
      <w:tblPr>
        <w:tblW w:w="9029" w:type="dxa"/>
        <w:jc w:val="center"/>
        <w:tblLayout w:type="fixed"/>
        <w:tblCellMar>
          <w:left w:w="70" w:type="dxa"/>
          <w:right w:w="70" w:type="dxa"/>
        </w:tblCellMar>
        <w:tblLook w:val="00A0" w:firstRow="1" w:lastRow="0" w:firstColumn="1" w:lastColumn="0" w:noHBand="0" w:noVBand="0"/>
      </w:tblPr>
      <w:tblGrid>
        <w:gridCol w:w="1113"/>
        <w:gridCol w:w="1276"/>
        <w:gridCol w:w="5244"/>
        <w:gridCol w:w="1396"/>
      </w:tblGrid>
      <w:tr w:rsidR="00AF557E" w:rsidRPr="00AF557E" w14:paraId="431BA3AA"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79FA2926" w14:textId="77777777" w:rsidR="00D51476" w:rsidRPr="00AF557E" w:rsidRDefault="00D51476" w:rsidP="00CF15D6">
            <w:pPr>
              <w:shd w:val="solid" w:color="FFFFFF" w:fill="auto"/>
              <w:jc w:val="center"/>
              <w:rPr>
                <w:b/>
                <w:szCs w:val="22"/>
                <w:lang w:val="es-CL"/>
              </w:rPr>
            </w:pPr>
            <w:r w:rsidRPr="00AF557E">
              <w:rPr>
                <w:b/>
                <w:szCs w:val="22"/>
                <w:lang w:val="es-CL"/>
              </w:rPr>
              <w:t>Cláusula Contrato</w:t>
            </w:r>
          </w:p>
        </w:tc>
        <w:tc>
          <w:tcPr>
            <w:tcW w:w="1276" w:type="dxa"/>
            <w:tcBorders>
              <w:top w:val="single" w:sz="4" w:space="0" w:color="auto"/>
              <w:left w:val="single" w:sz="4" w:space="0" w:color="auto"/>
              <w:bottom w:val="single" w:sz="4" w:space="0" w:color="auto"/>
              <w:right w:val="single" w:sz="4" w:space="0" w:color="auto"/>
            </w:tcBorders>
          </w:tcPr>
          <w:p w14:paraId="0D099536" w14:textId="77777777" w:rsidR="00D51476" w:rsidRPr="00AF557E" w:rsidRDefault="00D51476" w:rsidP="00CF15D6">
            <w:pPr>
              <w:shd w:val="solid" w:color="FFFFFF" w:fill="auto"/>
              <w:jc w:val="center"/>
              <w:rPr>
                <w:b/>
                <w:szCs w:val="22"/>
                <w:lang w:val="es-CL"/>
              </w:rPr>
            </w:pPr>
            <w:r w:rsidRPr="00AF557E">
              <w:rPr>
                <w:b/>
                <w:szCs w:val="22"/>
                <w:lang w:val="es-CL"/>
              </w:rPr>
              <w:t>UIT</w:t>
            </w:r>
          </w:p>
        </w:tc>
        <w:tc>
          <w:tcPr>
            <w:tcW w:w="5244" w:type="dxa"/>
            <w:tcBorders>
              <w:top w:val="single" w:sz="4" w:space="0" w:color="auto"/>
              <w:left w:val="single" w:sz="4" w:space="0" w:color="auto"/>
              <w:bottom w:val="single" w:sz="4" w:space="0" w:color="auto"/>
              <w:right w:val="single" w:sz="4" w:space="0" w:color="auto"/>
            </w:tcBorders>
          </w:tcPr>
          <w:p w14:paraId="43ADFC94" w14:textId="77777777" w:rsidR="00D51476" w:rsidRPr="00AF557E" w:rsidRDefault="00D51476" w:rsidP="00CF15D6">
            <w:pPr>
              <w:shd w:val="solid" w:color="FFFFFF" w:fill="auto"/>
              <w:jc w:val="center"/>
              <w:rPr>
                <w:b/>
                <w:szCs w:val="22"/>
                <w:lang w:val="es-CL"/>
              </w:rPr>
            </w:pPr>
            <w:r w:rsidRPr="00AF557E">
              <w:rPr>
                <w:b/>
                <w:szCs w:val="2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tcPr>
          <w:p w14:paraId="04BF89F1" w14:textId="77777777" w:rsidR="00D51476" w:rsidRPr="00AF557E" w:rsidRDefault="00D51476" w:rsidP="00CF15D6">
            <w:pPr>
              <w:shd w:val="solid" w:color="FFFFFF" w:fill="auto"/>
              <w:jc w:val="center"/>
              <w:rPr>
                <w:b/>
              </w:rPr>
            </w:pPr>
            <w:r w:rsidRPr="00AF557E">
              <w:rPr>
                <w:b/>
              </w:rPr>
              <w:t>Criterio de Aplicación</w:t>
            </w:r>
          </w:p>
        </w:tc>
      </w:tr>
      <w:tr w:rsidR="00AF557E" w:rsidRPr="00AF557E" w14:paraId="78888E74"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166284AE" w14:textId="77777777" w:rsidR="00D51476" w:rsidRPr="00AF557E" w:rsidRDefault="00D51476" w:rsidP="00CF15D6">
            <w:pPr>
              <w:shd w:val="solid" w:color="FFFFFF" w:fill="auto"/>
              <w:jc w:val="center"/>
              <w:rPr>
                <w:szCs w:val="22"/>
                <w:lang w:val="es-CL"/>
              </w:rPr>
            </w:pPr>
            <w:r w:rsidRPr="00AF557E">
              <w:rPr>
                <w:szCs w:val="22"/>
                <w:lang w:val="es-CL"/>
              </w:rPr>
              <w:t>13.</w:t>
            </w:r>
            <w:r w:rsidR="0053112F" w:rsidRPr="00AF557E">
              <w:rPr>
                <w:szCs w:val="22"/>
                <w:lang w:val="es-CL"/>
              </w:rPr>
              <w:t>2</w:t>
            </w:r>
          </w:p>
        </w:tc>
        <w:tc>
          <w:tcPr>
            <w:tcW w:w="1276" w:type="dxa"/>
            <w:tcBorders>
              <w:top w:val="single" w:sz="4" w:space="0" w:color="auto"/>
              <w:left w:val="single" w:sz="4" w:space="0" w:color="auto"/>
              <w:bottom w:val="single" w:sz="4" w:space="0" w:color="auto"/>
              <w:right w:val="single" w:sz="4" w:space="0" w:color="auto"/>
            </w:tcBorders>
          </w:tcPr>
          <w:p w14:paraId="5C88CB78" w14:textId="77777777" w:rsidR="00D51476" w:rsidRPr="00AF557E" w:rsidRDefault="00D51476" w:rsidP="00CF15D6">
            <w:pPr>
              <w:shd w:val="solid" w:color="FFFFFF" w:fill="auto"/>
              <w:jc w:val="center"/>
              <w:rPr>
                <w:szCs w:val="22"/>
                <w:lang w:val="es-CL"/>
              </w:rPr>
            </w:pPr>
            <w:r w:rsidRPr="00AF557E">
              <w:rPr>
                <w:szCs w:val="22"/>
                <w:lang w:val="es-CL"/>
              </w:rPr>
              <w:t>4</w:t>
            </w:r>
          </w:p>
        </w:tc>
        <w:tc>
          <w:tcPr>
            <w:tcW w:w="5244" w:type="dxa"/>
            <w:tcBorders>
              <w:top w:val="single" w:sz="4" w:space="0" w:color="auto"/>
              <w:left w:val="single" w:sz="4" w:space="0" w:color="auto"/>
              <w:bottom w:val="single" w:sz="4" w:space="0" w:color="auto"/>
              <w:right w:val="single" w:sz="4" w:space="0" w:color="auto"/>
            </w:tcBorders>
          </w:tcPr>
          <w:p w14:paraId="06F2A6A5" w14:textId="77777777" w:rsidR="00D51476" w:rsidRPr="00AF557E" w:rsidRDefault="00D51476" w:rsidP="00E56CA1">
            <w:pPr>
              <w:shd w:val="solid" w:color="FFFFFF" w:fill="auto"/>
              <w:jc w:val="both"/>
              <w:rPr>
                <w:szCs w:val="22"/>
                <w:lang w:val="es-CL"/>
              </w:rPr>
            </w:pPr>
            <w:r w:rsidRPr="00AF557E">
              <w:rPr>
                <w:szCs w:val="22"/>
                <w:lang w:val="es-CL"/>
              </w:rPr>
              <w:t xml:space="preserve">Incumplimiento de </w:t>
            </w:r>
            <w:r w:rsidR="00B05E96" w:rsidRPr="00AF557E">
              <w:rPr>
                <w:szCs w:val="22"/>
                <w:lang w:val="es-CL"/>
              </w:rPr>
              <w:t xml:space="preserve">las especificaciones </w:t>
            </w:r>
            <w:r w:rsidRPr="00AF557E">
              <w:rPr>
                <w:szCs w:val="22"/>
                <w:lang w:val="es-CL"/>
              </w:rPr>
              <w:t>y acciones contenidas en el Estudio de Impacto Ambiental</w:t>
            </w:r>
            <w:r w:rsidR="00B05E96" w:rsidRPr="00AF557E">
              <w:rPr>
                <w:szCs w:val="22"/>
                <w:lang w:val="es-CL"/>
              </w:rPr>
              <w:t xml:space="preserve"> detallado (EIA-d)</w:t>
            </w:r>
            <w:r w:rsidR="00946946" w:rsidRPr="00AF557E">
              <w:rPr>
                <w:szCs w:val="22"/>
                <w:lang w:val="es-CL"/>
              </w:rPr>
              <w:t>.</w:t>
            </w:r>
          </w:p>
        </w:tc>
        <w:tc>
          <w:tcPr>
            <w:tcW w:w="1396" w:type="dxa"/>
            <w:tcBorders>
              <w:top w:val="single" w:sz="4" w:space="0" w:color="auto"/>
              <w:left w:val="single" w:sz="4" w:space="0" w:color="auto"/>
              <w:bottom w:val="single" w:sz="4" w:space="0" w:color="auto"/>
              <w:right w:val="single" w:sz="4" w:space="0" w:color="auto"/>
            </w:tcBorders>
          </w:tcPr>
          <w:p w14:paraId="25EFB892" w14:textId="77777777" w:rsidR="00D51476" w:rsidRPr="00AF557E" w:rsidRDefault="00D51476" w:rsidP="00CF15D6">
            <w:pPr>
              <w:shd w:val="solid" w:color="FFFFFF" w:fill="auto"/>
            </w:pPr>
            <w:r w:rsidRPr="00AF557E">
              <w:t>Cada vez</w:t>
            </w:r>
          </w:p>
        </w:tc>
      </w:tr>
      <w:tr w:rsidR="00AF557E" w:rsidRPr="00AF557E" w14:paraId="09521008"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29CDFB0B" w14:textId="77777777" w:rsidR="0053112F" w:rsidRPr="00AF557E" w:rsidRDefault="0053112F" w:rsidP="0053112F">
            <w:pPr>
              <w:shd w:val="solid" w:color="FFFFFF" w:fill="auto"/>
              <w:jc w:val="center"/>
              <w:rPr>
                <w:szCs w:val="22"/>
                <w:lang w:val="es-CL"/>
              </w:rPr>
            </w:pPr>
            <w:r w:rsidRPr="00AF557E">
              <w:rPr>
                <w:szCs w:val="22"/>
                <w:lang w:val="es-CL"/>
              </w:rPr>
              <w:t>13.10</w:t>
            </w:r>
          </w:p>
        </w:tc>
        <w:tc>
          <w:tcPr>
            <w:tcW w:w="1276" w:type="dxa"/>
            <w:tcBorders>
              <w:top w:val="single" w:sz="4" w:space="0" w:color="auto"/>
              <w:left w:val="single" w:sz="4" w:space="0" w:color="auto"/>
              <w:bottom w:val="single" w:sz="4" w:space="0" w:color="auto"/>
              <w:right w:val="single" w:sz="4" w:space="0" w:color="auto"/>
            </w:tcBorders>
          </w:tcPr>
          <w:p w14:paraId="5E24950F" w14:textId="77777777" w:rsidR="0053112F" w:rsidRPr="00AF557E" w:rsidRDefault="0053112F" w:rsidP="00CF15D6">
            <w:pPr>
              <w:shd w:val="solid" w:color="FFFFFF" w:fill="auto"/>
              <w:jc w:val="center"/>
              <w:rPr>
                <w:szCs w:val="22"/>
                <w:lang w:val="es-CL"/>
              </w:rPr>
            </w:pPr>
            <w:r w:rsidRPr="00AF557E">
              <w:rPr>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3C7745E7" w14:textId="77777777" w:rsidR="0053112F" w:rsidRPr="00AF557E" w:rsidRDefault="0053112F" w:rsidP="00CF15D6">
            <w:pPr>
              <w:shd w:val="solid" w:color="FFFFFF" w:fill="auto"/>
              <w:jc w:val="both"/>
              <w:rPr>
                <w:szCs w:val="22"/>
                <w:lang w:val="es-CL"/>
              </w:rPr>
            </w:pPr>
            <w:r w:rsidRPr="00AF557E">
              <w:rPr>
                <w:szCs w:val="22"/>
                <w:lang w:val="es-CL"/>
              </w:rPr>
              <w:t>Atraso en la entrega de los informes ambientales a la Autoridad Ambiental Competente.</w:t>
            </w:r>
          </w:p>
        </w:tc>
        <w:tc>
          <w:tcPr>
            <w:tcW w:w="1396" w:type="dxa"/>
            <w:tcBorders>
              <w:top w:val="single" w:sz="4" w:space="0" w:color="auto"/>
              <w:left w:val="single" w:sz="4" w:space="0" w:color="auto"/>
              <w:bottom w:val="single" w:sz="4" w:space="0" w:color="auto"/>
              <w:right w:val="single" w:sz="4" w:space="0" w:color="auto"/>
            </w:tcBorders>
          </w:tcPr>
          <w:p w14:paraId="46C18682" w14:textId="77777777" w:rsidR="0053112F" w:rsidRPr="00AF557E" w:rsidRDefault="0053112F" w:rsidP="00CF15D6">
            <w:pPr>
              <w:shd w:val="solid" w:color="FFFFFF" w:fill="auto"/>
            </w:pPr>
            <w:r w:rsidRPr="00AF557E">
              <w:t>Cada Día de atraso</w:t>
            </w:r>
          </w:p>
        </w:tc>
      </w:tr>
      <w:tr w:rsidR="00AF557E" w:rsidRPr="00AF557E" w14:paraId="60001A39"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2C3DBE7A" w14:textId="77777777" w:rsidR="00D51476" w:rsidRPr="00AF557E" w:rsidRDefault="00D51476" w:rsidP="00E56CA1">
            <w:pPr>
              <w:shd w:val="solid" w:color="FFFFFF" w:fill="auto"/>
              <w:jc w:val="center"/>
              <w:rPr>
                <w:szCs w:val="22"/>
                <w:lang w:val="es-CL"/>
              </w:rPr>
            </w:pPr>
            <w:r w:rsidRPr="00AF557E">
              <w:rPr>
                <w:szCs w:val="22"/>
                <w:lang w:val="es-CL"/>
              </w:rPr>
              <w:t>13.</w:t>
            </w:r>
            <w:r w:rsidR="0053112F" w:rsidRPr="00AF557E">
              <w:rPr>
                <w:szCs w:val="22"/>
                <w:lang w:val="es-CL"/>
              </w:rPr>
              <w:t>11</w:t>
            </w:r>
          </w:p>
          <w:p w14:paraId="57C1114E" w14:textId="77777777" w:rsidR="0053112F" w:rsidRPr="00AF557E" w:rsidRDefault="0053112F" w:rsidP="00E56CA1">
            <w:pPr>
              <w:shd w:val="solid" w:color="FFFFFF" w:fill="auto"/>
              <w:jc w:val="center"/>
              <w:rPr>
                <w:szCs w:val="22"/>
                <w:lang w:val="es-CL"/>
              </w:rPr>
            </w:pPr>
            <w:r w:rsidRPr="00AF557E">
              <w:rPr>
                <w:szCs w:val="22"/>
                <w:lang w:val="es-CL"/>
              </w:rPr>
              <w:t>13.12</w:t>
            </w:r>
          </w:p>
          <w:p w14:paraId="24C1C603" w14:textId="77777777" w:rsidR="0053112F" w:rsidRPr="00AF557E" w:rsidRDefault="0053112F">
            <w:pPr>
              <w:shd w:val="solid" w:color="FFFFFF" w:fill="auto"/>
              <w:jc w:val="center"/>
              <w:rPr>
                <w:bCs w:val="0"/>
                <w:szCs w:val="22"/>
                <w:lang w:val="es-CL"/>
              </w:rPr>
            </w:pPr>
            <w:r w:rsidRPr="00AF557E">
              <w:rPr>
                <w:szCs w:val="22"/>
                <w:lang w:val="es-CL"/>
              </w:rPr>
              <w:t>13.14</w:t>
            </w:r>
          </w:p>
          <w:p w14:paraId="38D6316A" w14:textId="77777777" w:rsidR="0053112F" w:rsidRPr="00AF557E" w:rsidRDefault="0053112F">
            <w:pPr>
              <w:shd w:val="solid" w:color="FFFFFF" w:fill="auto"/>
              <w:jc w:val="center"/>
              <w:rPr>
                <w:bCs w:val="0"/>
                <w:szCs w:val="22"/>
                <w:lang w:val="es-CL"/>
              </w:rPr>
            </w:pPr>
            <w:r w:rsidRPr="00AF557E">
              <w:rPr>
                <w:szCs w:val="22"/>
                <w:lang w:val="es-CL"/>
              </w:rPr>
              <w:t>13.15</w:t>
            </w:r>
          </w:p>
        </w:tc>
        <w:tc>
          <w:tcPr>
            <w:tcW w:w="1276" w:type="dxa"/>
            <w:tcBorders>
              <w:top w:val="single" w:sz="4" w:space="0" w:color="auto"/>
              <w:left w:val="single" w:sz="4" w:space="0" w:color="auto"/>
              <w:bottom w:val="single" w:sz="4" w:space="0" w:color="auto"/>
              <w:right w:val="single" w:sz="4" w:space="0" w:color="auto"/>
            </w:tcBorders>
          </w:tcPr>
          <w:p w14:paraId="0C327E90" w14:textId="77777777" w:rsidR="00D51476" w:rsidRPr="00AF557E" w:rsidRDefault="00D51476" w:rsidP="00CF15D6">
            <w:pPr>
              <w:shd w:val="solid" w:color="FFFFFF" w:fill="auto"/>
              <w:jc w:val="center"/>
              <w:rPr>
                <w:szCs w:val="22"/>
                <w:lang w:val="es-CL"/>
              </w:rPr>
            </w:pPr>
            <w:r w:rsidRPr="00AF557E">
              <w:rPr>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082DFFA1" w14:textId="77777777" w:rsidR="0053112F" w:rsidRPr="00AF557E" w:rsidRDefault="0053112F" w:rsidP="00CF15D6">
            <w:pPr>
              <w:shd w:val="solid" w:color="FFFFFF" w:fill="auto"/>
              <w:jc w:val="both"/>
              <w:rPr>
                <w:szCs w:val="22"/>
                <w:lang w:val="es-CL"/>
              </w:rPr>
            </w:pPr>
            <w:r w:rsidRPr="00AF557E">
              <w:rPr>
                <w:szCs w:val="22"/>
                <w:lang w:val="es-CL"/>
              </w:rPr>
              <w:t xml:space="preserve">Modificación de las medidas ambientales contempladas en </w:t>
            </w:r>
            <w:r w:rsidR="00946946" w:rsidRPr="00AF557E">
              <w:rPr>
                <w:szCs w:val="22"/>
                <w:lang w:val="es-CL"/>
              </w:rPr>
              <w:t>el Estudio de Impacto Ambiental detallado (EIA-d)</w:t>
            </w:r>
            <w:r w:rsidRPr="00AF557E">
              <w:rPr>
                <w:szCs w:val="22"/>
                <w:lang w:val="es-CL"/>
              </w:rPr>
              <w:t xml:space="preserve"> sin la aprobación correspondiente por parte de la Autoridad Ambiental Competente.</w:t>
            </w:r>
          </w:p>
          <w:p w14:paraId="67B4887F" w14:textId="77777777" w:rsidR="00D51476" w:rsidRPr="00AF557E" w:rsidRDefault="00D51476" w:rsidP="00CF15D6">
            <w:pPr>
              <w:shd w:val="solid" w:color="FFFFFF" w:fill="auto"/>
              <w:jc w:val="both"/>
              <w:rPr>
                <w:szCs w:val="22"/>
                <w:lang w:val="es-CL"/>
              </w:rPr>
            </w:pPr>
          </w:p>
        </w:tc>
        <w:tc>
          <w:tcPr>
            <w:tcW w:w="1396" w:type="dxa"/>
            <w:tcBorders>
              <w:top w:val="single" w:sz="4" w:space="0" w:color="auto"/>
              <w:left w:val="single" w:sz="4" w:space="0" w:color="auto"/>
              <w:bottom w:val="single" w:sz="4" w:space="0" w:color="auto"/>
              <w:right w:val="single" w:sz="4" w:space="0" w:color="auto"/>
            </w:tcBorders>
          </w:tcPr>
          <w:p w14:paraId="13E55525" w14:textId="77777777" w:rsidR="00D51476" w:rsidRPr="00AF557E" w:rsidRDefault="00D51476" w:rsidP="00E56CA1">
            <w:pPr>
              <w:shd w:val="solid" w:color="FFFFFF" w:fill="auto"/>
            </w:pPr>
            <w:r w:rsidRPr="00AF557E">
              <w:t xml:space="preserve">Cada </w:t>
            </w:r>
            <w:r w:rsidR="00946946" w:rsidRPr="00AF557E">
              <w:t>vez</w:t>
            </w:r>
          </w:p>
        </w:tc>
      </w:tr>
      <w:tr w:rsidR="00AF557E" w:rsidRPr="00AF557E" w14:paraId="21918270"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7EFAD5DE" w14:textId="77777777" w:rsidR="0053112F" w:rsidRPr="00AF557E" w:rsidRDefault="0053112F" w:rsidP="00CF15D6">
            <w:pPr>
              <w:tabs>
                <w:tab w:val="left" w:pos="-720"/>
              </w:tabs>
              <w:suppressAutoHyphens/>
              <w:jc w:val="center"/>
              <w:rPr>
                <w:spacing w:val="-2"/>
                <w:szCs w:val="22"/>
                <w:lang w:val="es-CL"/>
              </w:rPr>
            </w:pPr>
            <w:r w:rsidRPr="00AF557E">
              <w:rPr>
                <w:spacing w:val="-2"/>
                <w:szCs w:val="22"/>
                <w:lang w:val="es-CL"/>
              </w:rPr>
              <w:t>13.16</w:t>
            </w:r>
          </w:p>
        </w:tc>
        <w:tc>
          <w:tcPr>
            <w:tcW w:w="1276" w:type="dxa"/>
            <w:tcBorders>
              <w:top w:val="single" w:sz="4" w:space="0" w:color="auto"/>
              <w:left w:val="single" w:sz="4" w:space="0" w:color="auto"/>
              <w:bottom w:val="single" w:sz="4" w:space="0" w:color="auto"/>
              <w:right w:val="single" w:sz="4" w:space="0" w:color="auto"/>
            </w:tcBorders>
          </w:tcPr>
          <w:p w14:paraId="77EBABB1" w14:textId="77777777" w:rsidR="0053112F" w:rsidRPr="00AF557E" w:rsidDel="0053112F" w:rsidRDefault="0053112F" w:rsidP="00CF15D6">
            <w:pPr>
              <w:tabs>
                <w:tab w:val="left" w:pos="-720"/>
              </w:tabs>
              <w:suppressAutoHyphens/>
              <w:jc w:val="center"/>
              <w:rPr>
                <w:spacing w:val="-2"/>
                <w:szCs w:val="22"/>
                <w:lang w:val="es-CL"/>
              </w:rPr>
            </w:pPr>
            <w:r w:rsidRPr="00AF557E">
              <w:rPr>
                <w:spacing w:val="-2"/>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2726A3DB" w14:textId="77777777" w:rsidR="0053112F" w:rsidRPr="00AF557E" w:rsidRDefault="0053112F" w:rsidP="00CF15D6">
            <w:pPr>
              <w:shd w:val="solid" w:color="FFFFFF" w:fill="auto"/>
              <w:jc w:val="both"/>
              <w:rPr>
                <w:szCs w:val="22"/>
                <w:lang w:val="es-CL"/>
              </w:rPr>
            </w:pPr>
            <w:r w:rsidRPr="00AF557E">
              <w:rPr>
                <w:szCs w:val="22"/>
                <w:lang w:val="es-CL"/>
              </w:rPr>
              <w:t>Atraso en la presentación</w:t>
            </w:r>
            <w:r w:rsidR="00B05E96" w:rsidRPr="00AF557E">
              <w:rPr>
                <w:szCs w:val="22"/>
                <w:lang w:val="es-CL"/>
              </w:rPr>
              <w:t xml:space="preserve"> del </w:t>
            </w:r>
            <w:r w:rsidR="00946946" w:rsidRPr="00AF557E">
              <w:rPr>
                <w:szCs w:val="22"/>
                <w:lang w:val="es-CL"/>
              </w:rPr>
              <w:t>Estudio de Impacto Ambiental detallado (EIA-d) a la Autoridad Ambiental Competente para su aprobación.</w:t>
            </w:r>
          </w:p>
        </w:tc>
        <w:tc>
          <w:tcPr>
            <w:tcW w:w="1396" w:type="dxa"/>
            <w:tcBorders>
              <w:top w:val="single" w:sz="4" w:space="0" w:color="auto"/>
              <w:left w:val="single" w:sz="4" w:space="0" w:color="auto"/>
              <w:bottom w:val="single" w:sz="4" w:space="0" w:color="auto"/>
              <w:right w:val="single" w:sz="4" w:space="0" w:color="auto"/>
            </w:tcBorders>
          </w:tcPr>
          <w:p w14:paraId="1068DA75" w14:textId="77777777" w:rsidR="0053112F" w:rsidRPr="00AF557E" w:rsidRDefault="00946946" w:rsidP="00CF15D6">
            <w:pPr>
              <w:shd w:val="solid" w:color="FFFFFF" w:fill="auto"/>
            </w:pPr>
            <w:r w:rsidRPr="00AF557E">
              <w:t>Cada D</w:t>
            </w:r>
            <w:r w:rsidRPr="00AF557E">
              <w:rPr>
                <w:bCs w:val="0"/>
              </w:rPr>
              <w:t>ía</w:t>
            </w:r>
            <w:r w:rsidRPr="00AF557E">
              <w:t xml:space="preserve"> de atraso</w:t>
            </w:r>
          </w:p>
        </w:tc>
      </w:tr>
      <w:tr w:rsidR="00D51476" w:rsidRPr="00AF557E" w14:paraId="04EA9FEE" w14:textId="77777777" w:rsidTr="00CF15D6">
        <w:trPr>
          <w:jc w:val="center"/>
        </w:trPr>
        <w:tc>
          <w:tcPr>
            <w:tcW w:w="1113" w:type="dxa"/>
            <w:tcBorders>
              <w:top w:val="single" w:sz="4" w:space="0" w:color="auto"/>
              <w:left w:val="single" w:sz="4" w:space="0" w:color="auto"/>
              <w:bottom w:val="single" w:sz="4" w:space="0" w:color="auto"/>
              <w:right w:val="single" w:sz="4" w:space="0" w:color="auto"/>
            </w:tcBorders>
            <w:vAlign w:val="center"/>
          </w:tcPr>
          <w:p w14:paraId="6645C48C" w14:textId="77777777" w:rsidR="00D51476" w:rsidRPr="00AF557E" w:rsidRDefault="00D51476" w:rsidP="00CF15D6">
            <w:pPr>
              <w:tabs>
                <w:tab w:val="left" w:pos="-720"/>
              </w:tabs>
              <w:suppressAutoHyphens/>
              <w:jc w:val="center"/>
              <w:rPr>
                <w:spacing w:val="-2"/>
                <w:szCs w:val="22"/>
                <w:lang w:val="es-CL"/>
              </w:rPr>
            </w:pPr>
            <w:r w:rsidRPr="00AF557E">
              <w:rPr>
                <w:spacing w:val="-2"/>
                <w:szCs w:val="22"/>
                <w:lang w:val="es-CL"/>
              </w:rPr>
              <w:t>13.</w:t>
            </w:r>
            <w:r w:rsidR="0053112F" w:rsidRPr="00AF557E">
              <w:rPr>
                <w:spacing w:val="-2"/>
                <w:szCs w:val="22"/>
                <w:lang w:val="es-CL"/>
              </w:rPr>
              <w:t>2</w:t>
            </w:r>
            <w:r w:rsidRPr="00AF557E">
              <w:rPr>
                <w:spacing w:val="-2"/>
                <w:szCs w:val="22"/>
                <w:lang w:val="es-CL"/>
              </w:rPr>
              <w:t>3</w:t>
            </w:r>
          </w:p>
        </w:tc>
        <w:tc>
          <w:tcPr>
            <w:tcW w:w="1276" w:type="dxa"/>
            <w:tcBorders>
              <w:top w:val="single" w:sz="4" w:space="0" w:color="auto"/>
              <w:left w:val="single" w:sz="4" w:space="0" w:color="auto"/>
              <w:bottom w:val="single" w:sz="4" w:space="0" w:color="auto"/>
              <w:right w:val="single" w:sz="4" w:space="0" w:color="auto"/>
            </w:tcBorders>
          </w:tcPr>
          <w:p w14:paraId="1D92221A" w14:textId="77777777" w:rsidR="00D51476" w:rsidRPr="00AF557E" w:rsidRDefault="00D51476" w:rsidP="00CF15D6">
            <w:pPr>
              <w:tabs>
                <w:tab w:val="left" w:pos="-720"/>
              </w:tabs>
              <w:suppressAutoHyphens/>
              <w:jc w:val="center"/>
              <w:rPr>
                <w:spacing w:val="-2"/>
                <w:szCs w:val="22"/>
                <w:lang w:val="es-CL"/>
              </w:rPr>
            </w:pPr>
            <w:r w:rsidRPr="00AF557E">
              <w:rPr>
                <w:spacing w:val="-2"/>
                <w:szCs w:val="22"/>
                <w:lang w:val="es-CL"/>
              </w:rPr>
              <w:t>2</w:t>
            </w:r>
          </w:p>
        </w:tc>
        <w:tc>
          <w:tcPr>
            <w:tcW w:w="5244" w:type="dxa"/>
            <w:tcBorders>
              <w:top w:val="single" w:sz="4" w:space="0" w:color="auto"/>
              <w:left w:val="single" w:sz="4" w:space="0" w:color="auto"/>
              <w:bottom w:val="single" w:sz="4" w:space="0" w:color="auto"/>
              <w:right w:val="single" w:sz="4" w:space="0" w:color="auto"/>
            </w:tcBorders>
          </w:tcPr>
          <w:p w14:paraId="0A3300DC" w14:textId="77777777" w:rsidR="0053112F" w:rsidRPr="00AF557E" w:rsidRDefault="0053112F" w:rsidP="00CF15D6">
            <w:pPr>
              <w:shd w:val="solid" w:color="FFFFFF" w:fill="auto"/>
              <w:jc w:val="both"/>
              <w:rPr>
                <w:szCs w:val="22"/>
                <w:lang w:val="es-CL"/>
              </w:rPr>
            </w:pPr>
            <w:r w:rsidRPr="00AF557E">
              <w:rPr>
                <w:szCs w:val="22"/>
                <w:lang w:val="es-CL"/>
              </w:rPr>
              <w:t>Atraso en la implementación de un sistema de gestión ambiental reconocido internacionalmente.</w:t>
            </w:r>
          </w:p>
          <w:p w14:paraId="61B4C15A" w14:textId="77777777" w:rsidR="00D51476" w:rsidRPr="00AF557E" w:rsidRDefault="00D51476" w:rsidP="00CF15D6">
            <w:pPr>
              <w:shd w:val="solid" w:color="FFFFFF" w:fill="auto"/>
              <w:jc w:val="both"/>
              <w:rPr>
                <w:szCs w:val="22"/>
                <w:lang w:val="es-CL"/>
              </w:rPr>
            </w:pPr>
          </w:p>
        </w:tc>
        <w:tc>
          <w:tcPr>
            <w:tcW w:w="1396" w:type="dxa"/>
            <w:tcBorders>
              <w:top w:val="single" w:sz="4" w:space="0" w:color="auto"/>
              <w:left w:val="single" w:sz="4" w:space="0" w:color="auto"/>
              <w:bottom w:val="single" w:sz="4" w:space="0" w:color="auto"/>
              <w:right w:val="single" w:sz="4" w:space="0" w:color="auto"/>
            </w:tcBorders>
          </w:tcPr>
          <w:p w14:paraId="6E6A73D5" w14:textId="77777777" w:rsidR="00D51476" w:rsidRPr="00AF557E" w:rsidRDefault="00D51476" w:rsidP="00CF15D6">
            <w:pPr>
              <w:shd w:val="solid" w:color="FFFFFF" w:fill="auto"/>
              <w:rPr>
                <w:szCs w:val="22"/>
                <w:lang w:val="es-CL"/>
              </w:rPr>
            </w:pPr>
            <w:r w:rsidRPr="00AF557E">
              <w:t>Cada D</w:t>
            </w:r>
            <w:r w:rsidRPr="00AF557E">
              <w:rPr>
                <w:bCs w:val="0"/>
              </w:rPr>
              <w:t>ía</w:t>
            </w:r>
            <w:r w:rsidRPr="00AF557E">
              <w:t xml:space="preserve"> de atraso</w:t>
            </w:r>
          </w:p>
        </w:tc>
      </w:tr>
    </w:tbl>
    <w:p w14:paraId="38061027" w14:textId="77777777" w:rsidR="00D51476" w:rsidRPr="00AF557E" w:rsidRDefault="00D51476" w:rsidP="00D51476">
      <w:pPr>
        <w:pStyle w:val="Textosinformato"/>
        <w:jc w:val="both"/>
        <w:rPr>
          <w:rFonts w:ascii="Arial" w:hAnsi="Arial"/>
          <w:b/>
          <w:bCs w:val="0"/>
          <w:szCs w:val="22"/>
          <w:lang w:val="es-MX"/>
        </w:rPr>
      </w:pPr>
    </w:p>
    <w:p w14:paraId="5BA685D4" w14:textId="77777777" w:rsidR="00D51476" w:rsidRPr="00AF557E" w:rsidRDefault="00D51476" w:rsidP="00D51476"/>
    <w:p w14:paraId="1E68F1CE" w14:textId="77777777" w:rsidR="00D51476" w:rsidRPr="00AF557E" w:rsidRDefault="00D51476" w:rsidP="00D51476">
      <w:pPr>
        <w:pStyle w:val="Textosinformato"/>
        <w:jc w:val="both"/>
        <w:rPr>
          <w:rFonts w:ascii="Arial" w:hAnsi="Arial"/>
          <w:b/>
          <w:bCs w:val="0"/>
          <w:szCs w:val="22"/>
          <w:lang w:val="es-MX"/>
        </w:rPr>
      </w:pPr>
    </w:p>
    <w:p w14:paraId="3B1132DE" w14:textId="77777777" w:rsidR="00D51476" w:rsidRPr="00AF557E" w:rsidRDefault="00D51476" w:rsidP="00D51476">
      <w:pPr>
        <w:pStyle w:val="Textonotapie"/>
        <w:jc w:val="both"/>
        <w:rPr>
          <w:b/>
        </w:rPr>
      </w:pPr>
      <w:r w:rsidRPr="00AF557E">
        <w:rPr>
          <w:b/>
          <w:lang w:val="es-ES_tradnl"/>
        </w:rPr>
        <w:t xml:space="preserve">Tabla Nº </w:t>
      </w:r>
      <w:r w:rsidR="00725E81" w:rsidRPr="00AF557E">
        <w:rPr>
          <w:b/>
          <w:lang w:val="es-ES_tradnl"/>
        </w:rPr>
        <w:t>9</w:t>
      </w:r>
    </w:p>
    <w:p w14:paraId="1DD94FFC" w14:textId="77777777" w:rsidR="00D51476" w:rsidRPr="00AF557E" w:rsidRDefault="00D51476" w:rsidP="00D51476">
      <w:pPr>
        <w:pStyle w:val="Textosinformato"/>
        <w:jc w:val="both"/>
        <w:rPr>
          <w:rFonts w:ascii="Arial" w:hAnsi="Arial"/>
          <w:szCs w:val="22"/>
          <w:lang w:val="es-MX"/>
        </w:rPr>
      </w:pPr>
      <w:r w:rsidRPr="00AF557E">
        <w:rPr>
          <w:rFonts w:ascii="Arial" w:hAnsi="Arial"/>
          <w:szCs w:val="22"/>
          <w:lang w:val="es-MX"/>
        </w:rPr>
        <w:t xml:space="preserve">Penalidades referidas al Anexo XI: Fideicomiso de Recaudación </w:t>
      </w:r>
    </w:p>
    <w:p w14:paraId="34DE2827" w14:textId="77777777" w:rsidR="00D51476" w:rsidRPr="00AF557E" w:rsidRDefault="00D51476" w:rsidP="00D51476">
      <w:pPr>
        <w:pStyle w:val="Textosinformato"/>
        <w:jc w:val="both"/>
        <w:rPr>
          <w:rFonts w:ascii="Arial" w:hAnsi="Arial"/>
          <w:szCs w:val="22"/>
          <w:lang w:val="es-MX"/>
        </w:rPr>
      </w:pPr>
    </w:p>
    <w:tbl>
      <w:tblPr>
        <w:tblW w:w="9030" w:type="dxa"/>
        <w:tblLayout w:type="fixed"/>
        <w:tblCellMar>
          <w:left w:w="70" w:type="dxa"/>
          <w:right w:w="70" w:type="dxa"/>
        </w:tblCellMar>
        <w:tblLook w:val="00A0" w:firstRow="1" w:lastRow="0" w:firstColumn="1" w:lastColumn="0" w:noHBand="0" w:noVBand="0"/>
      </w:tblPr>
      <w:tblGrid>
        <w:gridCol w:w="1204"/>
        <w:gridCol w:w="1276"/>
        <w:gridCol w:w="5245"/>
        <w:gridCol w:w="1305"/>
      </w:tblGrid>
      <w:tr w:rsidR="00AF557E" w:rsidRPr="00AF557E" w14:paraId="6FC13EF8"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49B71D16" w14:textId="77777777" w:rsidR="00D51476" w:rsidRPr="00AF557E" w:rsidRDefault="00D51476" w:rsidP="00CF15D6">
            <w:pPr>
              <w:tabs>
                <w:tab w:val="left" w:pos="0"/>
              </w:tabs>
              <w:suppressAutoHyphens/>
              <w:jc w:val="center"/>
              <w:rPr>
                <w:b/>
                <w:spacing w:val="-2"/>
                <w:szCs w:val="22"/>
                <w:lang w:val="es-CL"/>
              </w:rPr>
            </w:pPr>
            <w:r w:rsidRPr="00AF557E">
              <w:rPr>
                <w:b/>
                <w:spacing w:val="-2"/>
                <w:szCs w:val="22"/>
                <w:lang w:val="es-CL"/>
              </w:rPr>
              <w:t xml:space="preserve">Cláusula Contrato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0E3A252" w14:textId="77777777" w:rsidR="00D51476" w:rsidRPr="00AF557E" w:rsidRDefault="00D51476" w:rsidP="00CF15D6">
            <w:pPr>
              <w:tabs>
                <w:tab w:val="left" w:pos="-720"/>
              </w:tabs>
              <w:suppressAutoHyphens/>
              <w:ind w:left="-720" w:firstLine="720"/>
              <w:jc w:val="center"/>
              <w:rPr>
                <w:b/>
                <w:spacing w:val="-2"/>
                <w:szCs w:val="22"/>
                <w:lang w:val="es-CL"/>
              </w:rPr>
            </w:pPr>
            <w:r w:rsidRPr="00AF557E">
              <w:rPr>
                <w:b/>
                <w:spacing w:val="-2"/>
                <w:szCs w:val="22"/>
                <w:lang w:val="es-CL"/>
              </w:rPr>
              <w:t>UIT</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7D6E8A7" w14:textId="77777777" w:rsidR="00D51476" w:rsidRPr="00AF557E" w:rsidRDefault="00D51476" w:rsidP="00CF15D6">
            <w:pPr>
              <w:tabs>
                <w:tab w:val="left" w:pos="-720"/>
              </w:tabs>
              <w:suppressAutoHyphens/>
              <w:jc w:val="center"/>
              <w:rPr>
                <w:b/>
                <w:spacing w:val="-2"/>
                <w:szCs w:val="22"/>
                <w:lang w:val="es-CL"/>
              </w:rPr>
            </w:pPr>
            <w:r w:rsidRPr="00AF557E">
              <w:rPr>
                <w:b/>
                <w:spacing w:val="-2"/>
                <w:szCs w:val="2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5AA7FF5F" w14:textId="77777777" w:rsidR="00D51476" w:rsidRPr="00AF557E" w:rsidRDefault="00D51476" w:rsidP="00CF15D6">
            <w:pPr>
              <w:tabs>
                <w:tab w:val="left" w:pos="-720"/>
              </w:tabs>
              <w:suppressAutoHyphens/>
              <w:jc w:val="center"/>
              <w:rPr>
                <w:b/>
                <w:spacing w:val="-2"/>
                <w:szCs w:val="22"/>
                <w:lang w:val="es-CL"/>
              </w:rPr>
            </w:pPr>
            <w:r w:rsidRPr="00AF557E">
              <w:rPr>
                <w:b/>
                <w:spacing w:val="-2"/>
                <w:szCs w:val="22"/>
                <w:lang w:val="es-CL"/>
              </w:rPr>
              <w:t>Criterio de</w:t>
            </w:r>
          </w:p>
          <w:p w14:paraId="79FCBBE5" w14:textId="77777777" w:rsidR="00D51476" w:rsidRPr="00AF557E" w:rsidRDefault="00D51476" w:rsidP="00CF15D6">
            <w:pPr>
              <w:tabs>
                <w:tab w:val="left" w:pos="-720"/>
              </w:tabs>
              <w:suppressAutoHyphens/>
              <w:jc w:val="center"/>
              <w:rPr>
                <w:b/>
                <w:spacing w:val="-2"/>
                <w:szCs w:val="22"/>
                <w:lang w:val="es-CL"/>
              </w:rPr>
            </w:pPr>
            <w:r w:rsidRPr="00AF557E">
              <w:rPr>
                <w:b/>
                <w:spacing w:val="-2"/>
                <w:szCs w:val="22"/>
                <w:lang w:val="es-CL"/>
              </w:rPr>
              <w:t>Aplicación</w:t>
            </w:r>
          </w:p>
        </w:tc>
      </w:tr>
      <w:tr w:rsidR="00AF557E" w:rsidRPr="00AF557E" w14:paraId="4BEA177D"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639996D2" w14:textId="77777777" w:rsidR="00D51476" w:rsidRPr="00AF557E" w:rsidRDefault="00D51476" w:rsidP="001453EE">
            <w:pPr>
              <w:jc w:val="center"/>
              <w:rPr>
                <w:szCs w:val="22"/>
              </w:rPr>
            </w:pPr>
            <w:r w:rsidRPr="00AF557E">
              <w:rPr>
                <w:szCs w:val="22"/>
              </w:rPr>
              <w:t>Apéndice 3 del Anexo 1</w:t>
            </w:r>
            <w:r w:rsidR="00865213" w:rsidRPr="00AF557E">
              <w:rPr>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63BD154" w14:textId="77777777" w:rsidR="00D51476" w:rsidRPr="00AF557E" w:rsidRDefault="00D51476" w:rsidP="00CF15D6">
            <w:pPr>
              <w:tabs>
                <w:tab w:val="left" w:pos="-720"/>
              </w:tabs>
              <w:suppressAutoHyphens/>
              <w:ind w:left="-720" w:firstLine="720"/>
              <w:jc w:val="center"/>
              <w:rPr>
                <w:spacing w:val="-2"/>
                <w:szCs w:val="22"/>
                <w:lang w:val="es-CL"/>
              </w:rPr>
            </w:pPr>
            <w:r w:rsidRPr="00AF557E">
              <w:rPr>
                <w:spacing w:val="-2"/>
                <w:szCs w:val="22"/>
                <w:lang w:val="es-C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FDA5198" w14:textId="77777777" w:rsidR="00D51476" w:rsidRPr="00AF557E" w:rsidRDefault="00D51476" w:rsidP="00CF15D6">
            <w:pPr>
              <w:tabs>
                <w:tab w:val="left" w:pos="-720"/>
              </w:tabs>
              <w:suppressAutoHyphens/>
              <w:rPr>
                <w:spacing w:val="-2"/>
                <w:szCs w:val="22"/>
                <w:lang w:val="es-CL"/>
              </w:rPr>
            </w:pPr>
            <w:r w:rsidRPr="00AF557E">
              <w:rPr>
                <w:spacing w:val="-2"/>
                <w:szCs w:val="22"/>
                <w:lang w:val="es-CL"/>
              </w:rPr>
              <w:t xml:space="preserve">Incumplimiento en la constitución del Fideicomiso de </w:t>
            </w:r>
            <w:r w:rsidR="001A426B" w:rsidRPr="00AF557E">
              <w:rPr>
                <w:spacing w:val="-2"/>
                <w:szCs w:val="22"/>
                <w:lang w:val="es-CL"/>
              </w:rPr>
              <w:t>Administración</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4578F209" w14:textId="77777777" w:rsidR="00D51476" w:rsidRPr="00AF557E" w:rsidRDefault="00D51476" w:rsidP="00CF15D6">
            <w:pPr>
              <w:tabs>
                <w:tab w:val="left" w:pos="-720"/>
              </w:tabs>
              <w:suppressAutoHyphens/>
              <w:jc w:val="center"/>
              <w:rPr>
                <w:spacing w:val="-2"/>
                <w:szCs w:val="22"/>
                <w:lang w:val="es-CL"/>
              </w:rPr>
            </w:pPr>
            <w:r w:rsidRPr="00AF557E">
              <w:rPr>
                <w:spacing w:val="-2"/>
                <w:szCs w:val="22"/>
                <w:lang w:val="es-CL"/>
              </w:rPr>
              <w:t>Casa Día de atraso</w:t>
            </w:r>
          </w:p>
        </w:tc>
      </w:tr>
      <w:tr w:rsidR="00AF557E" w:rsidRPr="00AF557E" w14:paraId="1E18B1BA" w14:textId="77777777" w:rsidTr="00CF15D6">
        <w:trPr>
          <w:tblHeader/>
        </w:trPr>
        <w:tc>
          <w:tcPr>
            <w:tcW w:w="1204" w:type="dxa"/>
            <w:tcBorders>
              <w:top w:val="single" w:sz="4" w:space="0" w:color="auto"/>
              <w:left w:val="single" w:sz="4" w:space="0" w:color="auto"/>
              <w:bottom w:val="single" w:sz="4" w:space="0" w:color="auto"/>
              <w:right w:val="single" w:sz="4" w:space="0" w:color="auto"/>
            </w:tcBorders>
            <w:shd w:val="clear" w:color="auto" w:fill="FFFFFF"/>
          </w:tcPr>
          <w:p w14:paraId="6E93F68A" w14:textId="77777777" w:rsidR="00D51476" w:rsidRPr="00AF557E" w:rsidRDefault="00D51476" w:rsidP="001453EE">
            <w:pPr>
              <w:jc w:val="center"/>
              <w:rPr>
                <w:b/>
                <w:bCs w:val="0"/>
                <w:spacing w:val="-2"/>
                <w:szCs w:val="22"/>
                <w:lang w:val="es-CL"/>
              </w:rPr>
            </w:pPr>
            <w:r w:rsidRPr="00AF557E">
              <w:rPr>
                <w:szCs w:val="22"/>
              </w:rPr>
              <w:t>Apéndice 4 del Anexo 1</w:t>
            </w:r>
            <w:r w:rsidR="00865213" w:rsidRPr="00AF557E">
              <w:rPr>
                <w:szCs w:val="22"/>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D660E0F" w14:textId="77777777" w:rsidR="00D51476" w:rsidRPr="00AF557E" w:rsidRDefault="00D51476" w:rsidP="00CF15D6">
            <w:pPr>
              <w:tabs>
                <w:tab w:val="left" w:pos="-720"/>
              </w:tabs>
              <w:suppressAutoHyphens/>
              <w:ind w:left="-720" w:firstLine="720"/>
              <w:jc w:val="center"/>
              <w:rPr>
                <w:spacing w:val="-2"/>
                <w:szCs w:val="22"/>
                <w:lang w:val="es-CL"/>
              </w:rPr>
            </w:pPr>
            <w:r w:rsidRPr="00AF557E">
              <w:rPr>
                <w:spacing w:val="-2"/>
                <w:szCs w:val="22"/>
                <w:lang w:val="es-CL"/>
              </w:rPr>
              <w:t>2</w:t>
            </w: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0F362E18" w14:textId="77777777" w:rsidR="00D51476" w:rsidRPr="00AF557E" w:rsidRDefault="00D51476" w:rsidP="00CF15D6">
            <w:pPr>
              <w:tabs>
                <w:tab w:val="left" w:pos="-720"/>
              </w:tabs>
              <w:suppressAutoHyphens/>
              <w:rPr>
                <w:spacing w:val="-2"/>
                <w:szCs w:val="22"/>
                <w:lang w:val="es-CL"/>
              </w:rPr>
            </w:pPr>
            <w:r w:rsidRPr="00AF557E">
              <w:rPr>
                <w:spacing w:val="-2"/>
                <w:szCs w:val="22"/>
                <w:lang w:val="es-CL"/>
              </w:rPr>
              <w:t xml:space="preserve">Incumplimiento en la transferencia de recursos al Fideicomiso de </w:t>
            </w:r>
            <w:r w:rsidR="001A426B" w:rsidRPr="00AF557E">
              <w:rPr>
                <w:spacing w:val="-2"/>
                <w:szCs w:val="22"/>
                <w:lang w:val="es-CL"/>
              </w:rPr>
              <w:t>Administración</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2C92FDA0" w14:textId="77777777" w:rsidR="00D51476" w:rsidRPr="00AF557E" w:rsidRDefault="00D51476" w:rsidP="00CF15D6">
            <w:pPr>
              <w:tabs>
                <w:tab w:val="left" w:pos="-720"/>
              </w:tabs>
              <w:suppressAutoHyphens/>
              <w:jc w:val="center"/>
              <w:rPr>
                <w:spacing w:val="-2"/>
                <w:szCs w:val="22"/>
                <w:lang w:val="es-CL"/>
              </w:rPr>
            </w:pPr>
            <w:r w:rsidRPr="00AF557E">
              <w:t>Cada D</w:t>
            </w:r>
            <w:r w:rsidRPr="00AF557E">
              <w:rPr>
                <w:bCs w:val="0"/>
              </w:rPr>
              <w:t>ía</w:t>
            </w:r>
            <w:r w:rsidRPr="00AF557E">
              <w:t xml:space="preserve"> de atraso</w:t>
            </w:r>
          </w:p>
        </w:tc>
      </w:tr>
    </w:tbl>
    <w:p w14:paraId="3466F4CD" w14:textId="77777777" w:rsidR="00D51476" w:rsidRPr="00AF557E" w:rsidRDefault="00D51476" w:rsidP="00D51476">
      <w:pPr>
        <w:suppressLineNumbers/>
        <w:tabs>
          <w:tab w:val="left" w:pos="0"/>
        </w:tabs>
        <w:suppressAutoHyphens/>
        <w:jc w:val="both"/>
        <w:rPr>
          <w:szCs w:val="22"/>
          <w:lang w:val="es-MX"/>
        </w:rPr>
      </w:pPr>
    </w:p>
    <w:p w14:paraId="6CCA3A35" w14:textId="77777777" w:rsidR="00D51476" w:rsidRPr="00AF557E" w:rsidRDefault="00D51476" w:rsidP="00D51476">
      <w:pPr>
        <w:jc w:val="both"/>
        <w:rPr>
          <w:szCs w:val="22"/>
          <w:lang w:val="es-MX"/>
        </w:rPr>
      </w:pPr>
      <w:r w:rsidRPr="00AF557E">
        <w:rPr>
          <w:szCs w:val="22"/>
        </w:rPr>
        <w:t>Nota: En los casos de incumplimientos no previstos en el presente Anexo, resultarán de aplicación las sanciones establecidas por el REGULADOR, de acuerdo a sus Normas Regulatorias.</w:t>
      </w:r>
    </w:p>
    <w:p w14:paraId="2527E603" w14:textId="77777777" w:rsidR="00D51476" w:rsidRPr="00AF557E" w:rsidRDefault="00D51476" w:rsidP="00D51476">
      <w:pPr>
        <w:rPr>
          <w:lang w:val="es-MX"/>
        </w:rPr>
      </w:pPr>
    </w:p>
    <w:p w14:paraId="06AFC428" w14:textId="77777777" w:rsidR="00D51476" w:rsidRPr="00AF557E" w:rsidRDefault="00D51476">
      <w:pPr>
        <w:rPr>
          <w:lang w:val="es-MX"/>
        </w:rPr>
      </w:pPr>
      <w:r w:rsidRPr="00AF557E">
        <w:rPr>
          <w:lang w:val="es-MX"/>
        </w:rPr>
        <w:br w:type="page"/>
      </w:r>
    </w:p>
    <w:p w14:paraId="2004D573" w14:textId="77777777" w:rsidR="00C3257A" w:rsidRPr="00AF557E" w:rsidRDefault="00C3257A" w:rsidP="00C3257A">
      <w:pPr>
        <w:rPr>
          <w:b/>
          <w:bCs w:val="0"/>
          <w:szCs w:val="22"/>
        </w:rPr>
      </w:pPr>
    </w:p>
    <w:p w14:paraId="747D68FA" w14:textId="77777777" w:rsidR="00C3257A" w:rsidRPr="00AF557E" w:rsidRDefault="00CB59C8" w:rsidP="00E72D95">
      <w:pPr>
        <w:pStyle w:val="Ttulo2"/>
        <w:ind w:left="0"/>
        <w:jc w:val="center"/>
        <w:rPr>
          <w:rFonts w:ascii="Arial" w:hAnsi="Arial"/>
          <w:b/>
          <w:szCs w:val="22"/>
          <w:u w:val="none"/>
        </w:rPr>
      </w:pPr>
      <w:bookmarkStart w:id="2344" w:name="_Toc396825819"/>
      <w:bookmarkStart w:id="2345" w:name="_Toc378746243"/>
      <w:bookmarkStart w:id="2346" w:name="_Toc449609362"/>
      <w:r w:rsidRPr="00AF557E">
        <w:rPr>
          <w:rFonts w:ascii="Arial" w:hAnsi="Arial"/>
          <w:b/>
          <w:szCs w:val="22"/>
          <w:u w:val="none"/>
        </w:rPr>
        <w:t>ANEXO 16</w:t>
      </w:r>
      <w:bookmarkEnd w:id="2344"/>
      <w:bookmarkEnd w:id="2345"/>
      <w:bookmarkEnd w:id="2346"/>
    </w:p>
    <w:p w14:paraId="0A31349C" w14:textId="77777777" w:rsidR="00C3257A" w:rsidRPr="00AF557E" w:rsidRDefault="00C3257A" w:rsidP="00C3257A">
      <w:pPr>
        <w:pStyle w:val="Ttulo2"/>
        <w:ind w:left="0"/>
        <w:jc w:val="center"/>
        <w:rPr>
          <w:rFonts w:ascii="Arial" w:hAnsi="Arial"/>
          <w:b/>
          <w:bCs w:val="0"/>
          <w:szCs w:val="22"/>
          <w:u w:val="none"/>
          <w:lang w:val="es-MX"/>
        </w:rPr>
      </w:pPr>
    </w:p>
    <w:p w14:paraId="1CBC0CD5" w14:textId="77777777" w:rsidR="00EC4002" w:rsidRPr="00AF557E" w:rsidRDefault="00CB59C8" w:rsidP="001873AB">
      <w:pPr>
        <w:pStyle w:val="Ttulo1"/>
        <w:jc w:val="center"/>
        <w:rPr>
          <w:b w:val="0"/>
          <w:szCs w:val="22"/>
        </w:rPr>
      </w:pPr>
      <w:bookmarkStart w:id="2347" w:name="_Toc449609363"/>
      <w:r w:rsidRPr="00AF557E">
        <w:rPr>
          <w:szCs w:val="22"/>
        </w:rPr>
        <w:t>RÉGIMEN ECONÓMICO FINANCIERO</w:t>
      </w:r>
      <w:bookmarkEnd w:id="2347"/>
    </w:p>
    <w:p w14:paraId="7544F7C8" w14:textId="77777777" w:rsidR="00C3257A" w:rsidRPr="00AF557E" w:rsidRDefault="00C3257A" w:rsidP="00C3257A">
      <w:pPr>
        <w:suppressLineNumbers/>
        <w:suppressAutoHyphens/>
        <w:ind w:left="426"/>
        <w:jc w:val="center"/>
        <w:rPr>
          <w:b/>
          <w:szCs w:val="22"/>
        </w:rPr>
      </w:pPr>
    </w:p>
    <w:p w14:paraId="71E29A88" w14:textId="77777777" w:rsidR="00C3257A" w:rsidRPr="00AF557E" w:rsidRDefault="00C3257A" w:rsidP="00C3257A">
      <w:pPr>
        <w:suppressLineNumbers/>
        <w:suppressAutoHyphens/>
        <w:ind w:left="426"/>
        <w:jc w:val="center"/>
        <w:rPr>
          <w:b/>
          <w:szCs w:val="22"/>
        </w:rPr>
      </w:pPr>
    </w:p>
    <w:p w14:paraId="1D4F3C62" w14:textId="77777777" w:rsidR="00C3257A" w:rsidRPr="00AF557E" w:rsidRDefault="00C3257A" w:rsidP="00C3257A">
      <w:pPr>
        <w:rPr>
          <w:szCs w:val="22"/>
          <w:lang w:val="es-MX"/>
        </w:rPr>
      </w:pPr>
      <w:r w:rsidRPr="00AF557E">
        <w:rPr>
          <w:szCs w:val="22"/>
          <w:lang w:val="es-MX"/>
        </w:rPr>
        <w:t>Este anexo contiene los siguientes Apéndices:</w:t>
      </w:r>
    </w:p>
    <w:p w14:paraId="03CC4183" w14:textId="77777777" w:rsidR="00C3257A" w:rsidRPr="00AF557E" w:rsidRDefault="00C3257A" w:rsidP="00C3257A">
      <w:pPr>
        <w:tabs>
          <w:tab w:val="left" w:pos="3439"/>
        </w:tabs>
        <w:jc w:val="both"/>
        <w:rPr>
          <w:szCs w:val="22"/>
          <w:lang w:val="es-MX"/>
        </w:rPr>
      </w:pPr>
    </w:p>
    <w:p w14:paraId="4DFA041F" w14:textId="77777777" w:rsidR="00EC4002" w:rsidRPr="00AF557E" w:rsidRDefault="00C3257A" w:rsidP="001873AB">
      <w:pPr>
        <w:tabs>
          <w:tab w:val="left" w:pos="2552"/>
        </w:tabs>
        <w:jc w:val="both"/>
        <w:rPr>
          <w:bCs w:val="0"/>
          <w:szCs w:val="22"/>
        </w:rPr>
      </w:pPr>
      <w:r w:rsidRPr="00AF557E">
        <w:rPr>
          <w:szCs w:val="22"/>
        </w:rPr>
        <w:t>Anexo 1</w:t>
      </w:r>
      <w:r w:rsidR="00865213" w:rsidRPr="00AF557E">
        <w:rPr>
          <w:szCs w:val="22"/>
        </w:rPr>
        <w:t>6</w:t>
      </w:r>
      <w:r w:rsidR="00166A54" w:rsidRPr="00AF557E">
        <w:rPr>
          <w:szCs w:val="22"/>
        </w:rPr>
        <w:t xml:space="preserve"> </w:t>
      </w:r>
      <w:r w:rsidRPr="00AF557E">
        <w:rPr>
          <w:szCs w:val="22"/>
        </w:rPr>
        <w:t>- Apéndice 1</w:t>
      </w:r>
      <w:r w:rsidR="00166A54" w:rsidRPr="00AF557E">
        <w:rPr>
          <w:szCs w:val="22"/>
        </w:rPr>
        <w:tab/>
      </w:r>
      <w:r w:rsidRPr="00AF557E">
        <w:rPr>
          <w:szCs w:val="22"/>
        </w:rPr>
        <w:t>: DETERMINACIÓN DEL COFINANCIAMIENTO</w:t>
      </w:r>
    </w:p>
    <w:p w14:paraId="0B7D08AF" w14:textId="77777777" w:rsidR="00C3257A" w:rsidRPr="00AF557E" w:rsidRDefault="00C3257A" w:rsidP="00C3257A">
      <w:pPr>
        <w:tabs>
          <w:tab w:val="left" w:pos="3439"/>
        </w:tabs>
        <w:jc w:val="both"/>
        <w:rPr>
          <w:bCs w:val="0"/>
          <w:szCs w:val="22"/>
        </w:rPr>
      </w:pPr>
    </w:p>
    <w:p w14:paraId="56C2D8DF" w14:textId="77777777" w:rsidR="00EC4002" w:rsidRPr="00AF557E" w:rsidRDefault="00C3257A" w:rsidP="001873AB">
      <w:pPr>
        <w:tabs>
          <w:tab w:val="left" w:pos="2552"/>
        </w:tabs>
        <w:jc w:val="both"/>
        <w:rPr>
          <w:bCs w:val="0"/>
          <w:szCs w:val="22"/>
        </w:rPr>
      </w:pPr>
      <w:r w:rsidRPr="00AF557E">
        <w:rPr>
          <w:szCs w:val="22"/>
        </w:rPr>
        <w:t>Anexo 1</w:t>
      </w:r>
      <w:r w:rsidR="00865213" w:rsidRPr="00AF557E">
        <w:rPr>
          <w:szCs w:val="22"/>
        </w:rPr>
        <w:t>6</w:t>
      </w:r>
      <w:r w:rsidRPr="00AF557E">
        <w:rPr>
          <w:szCs w:val="22"/>
        </w:rPr>
        <w:t xml:space="preserve"> - Apéndice 2</w:t>
      </w:r>
      <w:r w:rsidR="00166A54" w:rsidRPr="00AF557E">
        <w:rPr>
          <w:szCs w:val="22"/>
        </w:rPr>
        <w:tab/>
      </w:r>
      <w:r w:rsidRPr="00AF557E">
        <w:rPr>
          <w:szCs w:val="22"/>
        </w:rPr>
        <w:t>: DEL PAGO DEL P</w:t>
      </w:r>
      <w:r w:rsidR="001A3B43" w:rsidRPr="00AF557E">
        <w:rPr>
          <w:szCs w:val="22"/>
        </w:rPr>
        <w:t>A</w:t>
      </w:r>
      <w:r w:rsidRPr="00AF557E">
        <w:rPr>
          <w:szCs w:val="22"/>
        </w:rPr>
        <w:t>O</w:t>
      </w:r>
      <w:r w:rsidR="00C748D4" w:rsidRPr="00AF557E">
        <w:rPr>
          <w:szCs w:val="22"/>
        </w:rPr>
        <w:t>,</w:t>
      </w:r>
      <w:r w:rsidRPr="00AF557E">
        <w:rPr>
          <w:szCs w:val="22"/>
        </w:rPr>
        <w:t xml:space="preserve"> PAMO</w:t>
      </w:r>
      <w:r w:rsidR="00C748D4" w:rsidRPr="00AF557E">
        <w:rPr>
          <w:szCs w:val="22"/>
        </w:rPr>
        <w:t xml:space="preserve"> y PME</w:t>
      </w:r>
    </w:p>
    <w:p w14:paraId="0C06BECD" w14:textId="77777777" w:rsidR="00C3257A" w:rsidRPr="00AF557E" w:rsidRDefault="00C3257A" w:rsidP="00C3257A">
      <w:pPr>
        <w:tabs>
          <w:tab w:val="left" w:pos="3439"/>
        </w:tabs>
        <w:jc w:val="both"/>
        <w:rPr>
          <w:bCs w:val="0"/>
          <w:szCs w:val="22"/>
        </w:rPr>
      </w:pPr>
    </w:p>
    <w:p w14:paraId="79D28580" w14:textId="77777777" w:rsidR="00224C0C" w:rsidRPr="00AF557E" w:rsidRDefault="00171EF6" w:rsidP="00224C0C">
      <w:pPr>
        <w:tabs>
          <w:tab w:val="left" w:pos="3439"/>
          <w:tab w:val="center" w:pos="4535"/>
        </w:tabs>
        <w:ind w:left="2552" w:hanging="2552"/>
        <w:jc w:val="both"/>
        <w:rPr>
          <w:szCs w:val="22"/>
        </w:rPr>
      </w:pPr>
      <w:r w:rsidRPr="00AF557E">
        <w:rPr>
          <w:szCs w:val="22"/>
        </w:rPr>
        <w:t>Anexo 1</w:t>
      </w:r>
      <w:r w:rsidR="00865213" w:rsidRPr="00AF557E">
        <w:rPr>
          <w:szCs w:val="22"/>
        </w:rPr>
        <w:t>6</w:t>
      </w:r>
      <w:r w:rsidRPr="00AF557E">
        <w:rPr>
          <w:szCs w:val="22"/>
        </w:rPr>
        <w:t xml:space="preserve"> - Apéndice 3</w:t>
      </w:r>
      <w:r w:rsidR="00166A54" w:rsidRPr="00AF557E">
        <w:rPr>
          <w:szCs w:val="22"/>
        </w:rPr>
        <w:tab/>
      </w:r>
      <w:r w:rsidRPr="00AF557E">
        <w:rPr>
          <w:szCs w:val="22"/>
        </w:rPr>
        <w:t>: FIDEICOMISO</w:t>
      </w:r>
    </w:p>
    <w:p w14:paraId="1C588733" w14:textId="77777777" w:rsidR="00224C0C" w:rsidRPr="00AF557E" w:rsidRDefault="00224C0C" w:rsidP="00224C0C">
      <w:pPr>
        <w:tabs>
          <w:tab w:val="left" w:pos="3439"/>
          <w:tab w:val="center" w:pos="4535"/>
        </w:tabs>
        <w:ind w:left="2552" w:hanging="2552"/>
        <w:jc w:val="both"/>
        <w:rPr>
          <w:szCs w:val="22"/>
        </w:rPr>
      </w:pPr>
    </w:p>
    <w:p w14:paraId="0B476135" w14:textId="77777777" w:rsidR="00EC4002" w:rsidRPr="00AF557E" w:rsidRDefault="00224C0C" w:rsidP="001873AB">
      <w:pPr>
        <w:tabs>
          <w:tab w:val="left" w:pos="2552"/>
        </w:tabs>
        <w:ind w:left="2694" w:hanging="2694"/>
        <w:jc w:val="both"/>
        <w:rPr>
          <w:szCs w:val="22"/>
        </w:rPr>
      </w:pPr>
      <w:r w:rsidRPr="00AF557E">
        <w:rPr>
          <w:szCs w:val="22"/>
        </w:rPr>
        <w:t>Anexo 1</w:t>
      </w:r>
      <w:r w:rsidR="00865213" w:rsidRPr="00AF557E">
        <w:rPr>
          <w:szCs w:val="22"/>
        </w:rPr>
        <w:t>6</w:t>
      </w:r>
      <w:r w:rsidRPr="00AF557E">
        <w:rPr>
          <w:szCs w:val="22"/>
        </w:rPr>
        <w:t xml:space="preserve"> – Apéndice 4</w:t>
      </w:r>
      <w:r w:rsidR="00166A54" w:rsidRPr="00AF557E">
        <w:rPr>
          <w:szCs w:val="22"/>
        </w:rPr>
        <w:tab/>
      </w:r>
      <w:r w:rsidRPr="00AF557E">
        <w:rPr>
          <w:szCs w:val="22"/>
        </w:rPr>
        <w:t>: HOJA DE TÉRMINOS DEL CONTRATO DE FIDEICOMISO DE ADMINISTRACIÓN</w:t>
      </w:r>
    </w:p>
    <w:p w14:paraId="4C68F223" w14:textId="77777777" w:rsidR="00224C0C" w:rsidRPr="00AF557E" w:rsidRDefault="00224C0C" w:rsidP="00224C0C">
      <w:pPr>
        <w:tabs>
          <w:tab w:val="left" w:pos="3439"/>
        </w:tabs>
        <w:jc w:val="both"/>
        <w:rPr>
          <w:szCs w:val="22"/>
        </w:rPr>
      </w:pPr>
    </w:p>
    <w:p w14:paraId="711E1848" w14:textId="77777777" w:rsidR="00EC4002" w:rsidRPr="00AF557E" w:rsidRDefault="00224C0C" w:rsidP="001873AB">
      <w:pPr>
        <w:tabs>
          <w:tab w:val="left" w:pos="3439"/>
          <w:tab w:val="center" w:pos="4535"/>
        </w:tabs>
        <w:ind w:left="2552" w:hanging="2552"/>
        <w:jc w:val="both"/>
        <w:rPr>
          <w:szCs w:val="22"/>
        </w:rPr>
      </w:pPr>
      <w:r w:rsidRPr="00AF557E">
        <w:rPr>
          <w:szCs w:val="22"/>
        </w:rPr>
        <w:t>Anexo 1</w:t>
      </w:r>
      <w:r w:rsidR="00865213" w:rsidRPr="00AF557E">
        <w:rPr>
          <w:szCs w:val="22"/>
        </w:rPr>
        <w:t>6</w:t>
      </w:r>
      <w:r w:rsidR="00166A54" w:rsidRPr="00AF557E">
        <w:rPr>
          <w:szCs w:val="22"/>
        </w:rPr>
        <w:t xml:space="preserve"> </w:t>
      </w:r>
      <w:r w:rsidRPr="00AF557E">
        <w:rPr>
          <w:szCs w:val="22"/>
        </w:rPr>
        <w:t>- Apéndice 5</w:t>
      </w:r>
      <w:r w:rsidR="00166A54" w:rsidRPr="00AF557E">
        <w:rPr>
          <w:szCs w:val="22"/>
        </w:rPr>
        <w:tab/>
      </w:r>
      <w:r w:rsidRPr="00AF557E">
        <w:rPr>
          <w:szCs w:val="22"/>
        </w:rPr>
        <w:t xml:space="preserve">: </w:t>
      </w:r>
      <w:r w:rsidR="00C91EE6" w:rsidRPr="00AF557E">
        <w:rPr>
          <w:szCs w:val="22"/>
        </w:rPr>
        <w:t>DETERMINACION DEL PAO AJUSTADO</w:t>
      </w:r>
      <w:r w:rsidR="00625AA5" w:rsidRPr="00AF557E">
        <w:rPr>
          <w:szCs w:val="22"/>
        </w:rPr>
        <w:t xml:space="preserve"> Y</w:t>
      </w:r>
      <w:r w:rsidR="00C91EE6" w:rsidRPr="00AF557E">
        <w:rPr>
          <w:szCs w:val="22"/>
        </w:rPr>
        <w:t xml:space="preserve"> PAMO AJUSTADO </w:t>
      </w:r>
    </w:p>
    <w:p w14:paraId="2A966DC1" w14:textId="77777777" w:rsidR="00C3257A" w:rsidRPr="00AF557E" w:rsidRDefault="00224C0C" w:rsidP="00224C0C">
      <w:pPr>
        <w:tabs>
          <w:tab w:val="left" w:pos="3439"/>
          <w:tab w:val="center" w:pos="4535"/>
        </w:tabs>
        <w:ind w:left="2552" w:hanging="2552"/>
        <w:jc w:val="both"/>
        <w:rPr>
          <w:bCs w:val="0"/>
          <w:szCs w:val="22"/>
        </w:rPr>
      </w:pPr>
      <w:r w:rsidRPr="00AF557E">
        <w:rPr>
          <w:szCs w:val="22"/>
        </w:rPr>
        <w:tab/>
      </w:r>
    </w:p>
    <w:p w14:paraId="67FD58A8" w14:textId="77777777" w:rsidR="00C3257A" w:rsidRPr="00AF557E" w:rsidRDefault="00C3257A" w:rsidP="00C3257A">
      <w:pPr>
        <w:tabs>
          <w:tab w:val="left" w:pos="3439"/>
        </w:tabs>
        <w:jc w:val="both"/>
        <w:rPr>
          <w:bCs w:val="0"/>
          <w:szCs w:val="22"/>
        </w:rPr>
      </w:pPr>
    </w:p>
    <w:p w14:paraId="7D3F132C" w14:textId="77777777" w:rsidR="00C3257A" w:rsidRPr="00AF557E" w:rsidRDefault="00171EF6" w:rsidP="00C3257A">
      <w:pPr>
        <w:rPr>
          <w:b/>
          <w:szCs w:val="22"/>
        </w:rPr>
      </w:pPr>
      <w:r w:rsidRPr="00AF557E">
        <w:rPr>
          <w:b/>
          <w:szCs w:val="22"/>
        </w:rPr>
        <w:br w:type="page"/>
      </w:r>
    </w:p>
    <w:p w14:paraId="77CF7FA2" w14:textId="77777777" w:rsidR="00C3257A" w:rsidRPr="00AF557E" w:rsidRDefault="00CB59C8" w:rsidP="00C3257A">
      <w:pPr>
        <w:pStyle w:val="Ttulo2"/>
        <w:ind w:left="0"/>
        <w:jc w:val="center"/>
        <w:rPr>
          <w:rFonts w:ascii="Arial" w:hAnsi="Arial"/>
          <w:b/>
          <w:szCs w:val="22"/>
          <w:u w:val="none"/>
        </w:rPr>
      </w:pPr>
      <w:bookmarkStart w:id="2348" w:name="_Toc389467873"/>
      <w:bookmarkStart w:id="2349" w:name="_Toc396825821"/>
      <w:bookmarkStart w:id="2350" w:name="_Toc378746245"/>
      <w:bookmarkStart w:id="2351" w:name="_Toc439868446"/>
      <w:bookmarkStart w:id="2352" w:name="_Toc449609364"/>
      <w:r w:rsidRPr="00AF557E">
        <w:rPr>
          <w:rFonts w:ascii="Arial" w:hAnsi="Arial"/>
          <w:b/>
          <w:szCs w:val="22"/>
          <w:u w:val="none"/>
        </w:rPr>
        <w:t>ANEXO 16</w:t>
      </w:r>
      <w:bookmarkEnd w:id="2348"/>
      <w:bookmarkEnd w:id="2349"/>
      <w:bookmarkEnd w:id="2350"/>
      <w:bookmarkEnd w:id="2351"/>
      <w:bookmarkEnd w:id="2352"/>
    </w:p>
    <w:p w14:paraId="6E606568" w14:textId="77777777" w:rsidR="00EC4002" w:rsidRPr="00AF557E" w:rsidRDefault="00CB59C8" w:rsidP="001873AB">
      <w:pPr>
        <w:pStyle w:val="Ttulo1"/>
        <w:jc w:val="center"/>
        <w:rPr>
          <w:b w:val="0"/>
          <w:szCs w:val="22"/>
        </w:rPr>
      </w:pPr>
      <w:bookmarkStart w:id="2353" w:name="_Toc378746246"/>
      <w:bookmarkStart w:id="2354" w:name="_Toc389467874"/>
      <w:bookmarkStart w:id="2355" w:name="_Toc396825822"/>
      <w:bookmarkStart w:id="2356" w:name="_Toc439868447"/>
      <w:bookmarkStart w:id="2357" w:name="_Toc449609365"/>
      <w:r w:rsidRPr="00AF557E">
        <w:rPr>
          <w:szCs w:val="22"/>
        </w:rPr>
        <w:t>Apéndice 1</w:t>
      </w:r>
      <w:bookmarkEnd w:id="2353"/>
      <w:bookmarkEnd w:id="2354"/>
      <w:bookmarkEnd w:id="2355"/>
      <w:bookmarkEnd w:id="2356"/>
      <w:bookmarkEnd w:id="2357"/>
    </w:p>
    <w:p w14:paraId="031F34DB" w14:textId="77777777" w:rsidR="00EC4002" w:rsidRPr="00AF557E" w:rsidRDefault="00CB59C8" w:rsidP="001873AB">
      <w:pPr>
        <w:pStyle w:val="Ttulo1"/>
        <w:jc w:val="center"/>
        <w:rPr>
          <w:b w:val="0"/>
          <w:szCs w:val="22"/>
        </w:rPr>
      </w:pPr>
      <w:bookmarkStart w:id="2358" w:name="_Toc449609366"/>
      <w:r w:rsidRPr="00AF557E">
        <w:rPr>
          <w:szCs w:val="22"/>
        </w:rPr>
        <w:t>DETERMINACIÓN DEL COFINANCIAMIENTO</w:t>
      </w:r>
      <w:bookmarkEnd w:id="2358"/>
    </w:p>
    <w:p w14:paraId="5F3B6297" w14:textId="77777777" w:rsidR="00196B2A" w:rsidRPr="00AF557E" w:rsidRDefault="00196B2A">
      <w:pPr>
        <w:rPr>
          <w:lang w:val="es-MX"/>
        </w:rPr>
      </w:pPr>
    </w:p>
    <w:p w14:paraId="04421B12" w14:textId="77777777" w:rsidR="008A77CC" w:rsidRPr="00AF557E" w:rsidRDefault="008A77CC" w:rsidP="008A77CC">
      <w:pPr>
        <w:jc w:val="both"/>
        <w:rPr>
          <w:bCs w:val="0"/>
        </w:rPr>
      </w:pPr>
    </w:p>
    <w:p w14:paraId="77152E58" w14:textId="77777777" w:rsidR="008A77CC" w:rsidRPr="00AF557E" w:rsidRDefault="008A77CC" w:rsidP="00C41137">
      <w:pPr>
        <w:pStyle w:val="Prrafodelista"/>
        <w:numPr>
          <w:ilvl w:val="0"/>
          <w:numId w:val="99"/>
        </w:numPr>
        <w:spacing w:after="200" w:line="276" w:lineRule="auto"/>
        <w:ind w:left="426" w:hanging="426"/>
        <w:jc w:val="both"/>
        <w:rPr>
          <w:bCs w:val="0"/>
        </w:rPr>
      </w:pPr>
      <w:r w:rsidRPr="00AF557E">
        <w:t>El Cofinanciamiento es la retribución a cargo del CONCEDENTE, para honrar los pagos por los conceptos de PAO, PAMO y PME, siempre que la recaudación por Tarifa resulte insuficiente. El Cofinanciamiento se define según la siguiente relación:</w:t>
      </w:r>
    </w:p>
    <w:p w14:paraId="029FD7A4" w14:textId="77777777" w:rsidR="008A77CC" w:rsidRPr="00AF557E" w:rsidRDefault="0021762E" w:rsidP="008A77CC">
      <w:pPr>
        <w:ind w:left="426"/>
        <w:jc w:val="both"/>
        <w:rPr>
          <w:bCs w:val="0"/>
        </w:rPr>
      </w:pPr>
      <w:r w:rsidRPr="00AF557E">
        <w:rPr>
          <w:bCs w:val="0"/>
          <w:noProof/>
          <w:lang w:val="es-PE" w:eastAsia="es-PE"/>
        </w:rPr>
        <mc:AlternateContent>
          <mc:Choice Requires="wps">
            <w:drawing>
              <wp:anchor distT="0" distB="0" distL="114300" distR="114300" simplePos="0" relativeHeight="251660288" behindDoc="0" locked="0" layoutInCell="1" allowOverlap="1" wp14:anchorId="51BFAA16" wp14:editId="40ECEF66">
                <wp:simplePos x="0" y="0"/>
                <wp:positionH relativeFrom="column">
                  <wp:posOffset>174625</wp:posOffset>
                </wp:positionH>
                <wp:positionV relativeFrom="paragraph">
                  <wp:posOffset>151765</wp:posOffset>
                </wp:positionV>
                <wp:extent cx="5697220" cy="401320"/>
                <wp:effectExtent l="0" t="0" r="0" b="0"/>
                <wp:wrapNone/>
                <wp:docPr id="10"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220" cy="401320"/>
                        </a:xfrm>
                        <a:prstGeom prst="rect">
                          <a:avLst/>
                        </a:prstGeom>
                        <a:noFill/>
                        <a:ln>
                          <a:noFill/>
                        </a:ln>
                        <a:effectLst/>
                      </wps:spPr>
                      <wps:txbx>
                        <w:txbxContent>
                          <w:p w14:paraId="0FD0F1DE" w14:textId="77777777" w:rsidR="00E02E64" w:rsidRPr="00AF1878" w:rsidRDefault="00E02E64" w:rsidP="008A77CC">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 xml:space="preserve">Cofinanciamiento </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PAO+PAMO+</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PME</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r>
                                <m:rPr>
                                  <m:sty m:val="bi"/>
                                </m:rPr>
                                <w:rPr>
                                  <w:rFonts w:ascii="Cambria Math" w:hAnsi="Cambria Math"/>
                                  <w:color w:val="000000"/>
                                  <w:sz w:val="18"/>
                                  <w:szCs w:val="20"/>
                                </w:rPr>
                                <m:t>Recaudaci</m:t>
                              </m:r>
                              <m:r>
                                <m:rPr>
                                  <m:sty m:val="bi"/>
                                </m:rPr>
                                <w:rPr>
                                  <w:rFonts w:ascii="Cambria Math" w:hAnsi="Cambria Math" w:hint="eastAsia"/>
                                  <w:color w:val="000000"/>
                                  <w:sz w:val="18"/>
                                  <w:szCs w:val="20"/>
                                </w:rPr>
                                <m:t>ó</m:t>
                              </m:r>
                              <m:r>
                                <m:rPr>
                                  <m:sty m:val="bi"/>
                                </m:rPr>
                                <w:rPr>
                                  <w:rFonts w:ascii="Cambria Math" w:hAnsi="Cambria Math"/>
                                  <w:color w:val="000000"/>
                                  <w:sz w:val="18"/>
                                  <w:szCs w:val="20"/>
                                </w:rPr>
                                <m:t xml:space="preserve">n por Tarifa </m:t>
                              </m:r>
                            </m:oMath>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1BFAA16" id="_x0000_t202" coordsize="21600,21600" o:spt="202" path="m,l,21600r21600,l21600,xe">
                <v:stroke joinstyle="miter"/>
                <v:path gradientshapeok="t" o:connecttype="rect"/>
              </v:shapetype>
              <v:shape id="2 CuadroTexto" o:spid="_x0000_s1026" type="#_x0000_t202" style="position:absolute;left:0;text-align:left;margin-left:13.75pt;margin-top:11.95pt;width:448.6pt;height:3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" filled="f" stroked="f">
                <v:path arrowok="t"/>
                <v:textbox>
                  <w:txbxContent>
                    <w:p w14:paraId="0FD0F1DE" w14:textId="77777777" w:rsidR="00E02E64" w:rsidRPr="00AF1878" w:rsidRDefault="00E02E64" w:rsidP="008A77CC">
                      <w:pPr>
                        <w:pStyle w:val="NormalWeb"/>
                        <w:spacing w:before="0" w:beforeAutospacing="0" w:after="0" w:afterAutospacing="0"/>
                        <w:ind w:right="-250" w:firstLine="142"/>
                        <w:rPr>
                          <w:sz w:val="22"/>
                        </w:rPr>
                      </w:pPr>
                      <m:oMath>
                        <m:r>
                          <m:rPr>
                            <m:sty m:val="bi"/>
                          </m:rPr>
                          <w:rPr>
                            <w:rFonts w:ascii="Cambria Math" w:hAnsi="Cambria Math"/>
                            <w:color w:val="000000"/>
                            <w:sz w:val="18"/>
                            <w:szCs w:val="20"/>
                          </w:rPr>
                          <m:t xml:space="preserve">Cofinanciamiento </m:t>
                        </m:r>
                      </m:oMath>
                      <w:r w:rsidRPr="00AF1878">
                        <w:rPr>
                          <w:rFonts w:ascii="Calibri" w:hAnsi="Calibri"/>
                          <w:b/>
                          <w:bCs/>
                          <w:color w:val="000000"/>
                          <w:sz w:val="18"/>
                          <w:szCs w:val="20"/>
                        </w:rPr>
                        <w:t xml:space="preserve"> = </w:t>
                      </w:r>
                      <m:oMath>
                        <m:r>
                          <m:rPr>
                            <m:sty m:val="bi"/>
                          </m:rPr>
                          <w:rPr>
                            <w:rFonts w:ascii="Cambria Math" w:hAnsi="Cambria Math"/>
                            <w:color w:val="000000"/>
                            <w:sz w:val="18"/>
                            <w:szCs w:val="20"/>
                          </w:rPr>
                          <m:t>PAO+PAMO+</m:t>
                        </m:r>
                        <m:sSub>
                          <m:sSubPr>
                            <m:ctrlPr>
                              <w:rPr>
                                <w:rFonts w:ascii="Cambria Math" w:hAnsi="Cambria Math"/>
                                <w:b/>
                                <w:i/>
                                <w:iCs/>
                                <w:color w:val="000000"/>
                                <w:sz w:val="18"/>
                                <w:szCs w:val="20"/>
                              </w:rPr>
                            </m:ctrlPr>
                          </m:sSubPr>
                          <m:e>
                            <m:r>
                              <m:rPr>
                                <m:sty m:val="bi"/>
                              </m:rPr>
                              <w:rPr>
                                <w:rFonts w:ascii="Cambria Math" w:hAnsi="Cambria Math"/>
                                <w:color w:val="000000"/>
                                <w:sz w:val="18"/>
                                <w:szCs w:val="20"/>
                              </w:rPr>
                              <m:t>PME</m:t>
                            </m:r>
                          </m:e>
                          <m:sub>
                            <m:r>
                              <m:rPr>
                                <m:sty m:val="bi"/>
                              </m:rPr>
                              <w:rPr>
                                <w:rFonts w:ascii="Cambria Math" w:hAnsi="Cambria Math" w:hint="eastAsia"/>
                                <w:color w:val="000000"/>
                                <w:sz w:val="18"/>
                                <w:szCs w:val="20"/>
                              </w:rPr>
                              <m:t> </m:t>
                            </m:r>
                          </m:sub>
                        </m:sSub>
                        <m:r>
                          <m:rPr>
                            <m:sty m:val="b"/>
                          </m:rPr>
                          <w:rPr>
                            <w:rFonts w:ascii="Cambria Math" w:hAnsi="Cambria Math"/>
                            <w:color w:val="000000"/>
                            <w:sz w:val="18"/>
                            <w:szCs w:val="20"/>
                          </w:rPr>
                          <m:t>-</m:t>
                        </m:r>
                        <m:r>
                          <m:rPr>
                            <m:sty m:val="bi"/>
                          </m:rPr>
                          <w:rPr>
                            <w:rFonts w:ascii="Cambria Math" w:hAnsi="Cambria Math"/>
                            <w:color w:val="000000"/>
                            <w:sz w:val="18"/>
                            <w:szCs w:val="20"/>
                          </w:rPr>
                          <m:t>Recaudaci</m:t>
                        </m:r>
                        <m:r>
                          <m:rPr>
                            <m:sty m:val="bi"/>
                          </m:rPr>
                          <w:rPr>
                            <w:rFonts w:ascii="Cambria Math" w:hAnsi="Cambria Math" w:hint="eastAsia"/>
                            <w:color w:val="000000"/>
                            <w:sz w:val="18"/>
                            <w:szCs w:val="20"/>
                          </w:rPr>
                          <m:t>ó</m:t>
                        </m:r>
                        <m:r>
                          <m:rPr>
                            <m:sty m:val="bi"/>
                          </m:rPr>
                          <w:rPr>
                            <w:rFonts w:ascii="Cambria Math" w:hAnsi="Cambria Math"/>
                            <w:color w:val="000000"/>
                            <w:sz w:val="18"/>
                            <w:szCs w:val="20"/>
                          </w:rPr>
                          <m:t xml:space="preserve">n por Tarifa </m:t>
                        </m:r>
                      </m:oMath>
                    </w:p>
                  </w:txbxContent>
                </v:textbox>
              </v:shape>
            </w:pict>
          </mc:Fallback>
        </mc:AlternateContent>
      </w:r>
    </w:p>
    <w:p w14:paraId="492050D2" w14:textId="77777777" w:rsidR="008A77CC" w:rsidRPr="00AF557E" w:rsidRDefault="008A77CC" w:rsidP="008A77CC">
      <w:pPr>
        <w:ind w:left="426"/>
        <w:jc w:val="both"/>
        <w:rPr>
          <w:bCs w:val="0"/>
        </w:rPr>
      </w:pPr>
    </w:p>
    <w:p w14:paraId="77C96281" w14:textId="77777777" w:rsidR="008A77CC" w:rsidRPr="00AF557E" w:rsidRDefault="008A77CC" w:rsidP="008A77CC">
      <w:pPr>
        <w:ind w:left="426"/>
        <w:jc w:val="both"/>
        <w:rPr>
          <w:bCs w:val="0"/>
        </w:rPr>
      </w:pPr>
    </w:p>
    <w:p w14:paraId="03D4D405" w14:textId="77777777" w:rsidR="00611AE6" w:rsidRPr="00AF557E" w:rsidRDefault="00611AE6" w:rsidP="00611AE6">
      <w:pPr>
        <w:pStyle w:val="Prrafodelista"/>
        <w:spacing w:after="120"/>
        <w:ind w:left="851"/>
        <w:jc w:val="both"/>
        <w:rPr>
          <w:rFonts w:ascii="Arial Narrow" w:hAnsi="Arial Narrow"/>
          <w:bCs w:val="0"/>
          <w:sz w:val="16"/>
          <w:szCs w:val="16"/>
        </w:rPr>
      </w:pPr>
      <w:r w:rsidRPr="00AF557E">
        <w:rPr>
          <w:rFonts w:ascii="Arial Narrow" w:hAnsi="Arial Narrow"/>
          <w:bCs w:val="0"/>
          <w:sz w:val="16"/>
          <w:szCs w:val="16"/>
        </w:rPr>
        <w:t>Donde:</w:t>
      </w:r>
    </w:p>
    <w:p w14:paraId="16D67FB0" w14:textId="77777777" w:rsidR="00611AE6" w:rsidRPr="00AF557E" w:rsidRDefault="00611AE6" w:rsidP="00611AE6">
      <w:pPr>
        <w:pStyle w:val="Prrafodelista"/>
        <w:ind w:left="851"/>
        <w:jc w:val="both"/>
        <w:rPr>
          <w:rFonts w:ascii="Arial Narrow" w:hAnsi="Arial Narrow"/>
          <w:bCs w:val="0"/>
          <w:sz w:val="16"/>
          <w:szCs w:val="16"/>
        </w:rPr>
      </w:pPr>
      <w:r w:rsidRPr="00AF557E">
        <w:rPr>
          <w:rFonts w:ascii="Arial Narrow" w:hAnsi="Arial Narrow"/>
          <w:bCs w:val="0"/>
          <w:sz w:val="16"/>
          <w:szCs w:val="16"/>
        </w:rPr>
        <w:t>Recaudación por Tarifa: Son los ingresos provenientes por la prestación del Servicio Estándar</w:t>
      </w:r>
    </w:p>
    <w:p w14:paraId="3DED3B6F" w14:textId="77777777" w:rsidR="00611AE6" w:rsidRPr="00AF557E" w:rsidRDefault="00611AE6" w:rsidP="00611AE6">
      <w:pPr>
        <w:pStyle w:val="Prrafodelista"/>
        <w:ind w:left="851"/>
        <w:jc w:val="both"/>
        <w:rPr>
          <w:rFonts w:ascii="Arial Narrow" w:hAnsi="Arial Narrow"/>
          <w:bCs w:val="0"/>
          <w:sz w:val="16"/>
          <w:szCs w:val="16"/>
        </w:rPr>
      </w:pPr>
    </w:p>
    <w:p w14:paraId="510DE984" w14:textId="77777777" w:rsidR="00611AE6" w:rsidRPr="00AF557E" w:rsidRDefault="00611AE6" w:rsidP="00DF5B5B">
      <w:pPr>
        <w:pStyle w:val="Prrafodelista"/>
        <w:spacing w:after="200" w:line="276" w:lineRule="auto"/>
        <w:ind w:left="426"/>
        <w:jc w:val="both"/>
        <w:rPr>
          <w:bCs w:val="0"/>
        </w:rPr>
      </w:pPr>
    </w:p>
    <w:p w14:paraId="1DC43EC7" w14:textId="77777777" w:rsidR="008A77CC" w:rsidRPr="00AF557E" w:rsidRDefault="008A77CC" w:rsidP="00C41137">
      <w:pPr>
        <w:pStyle w:val="Prrafodelista"/>
        <w:numPr>
          <w:ilvl w:val="0"/>
          <w:numId w:val="99"/>
        </w:numPr>
        <w:spacing w:after="200" w:line="276" w:lineRule="auto"/>
        <w:ind w:left="426" w:hanging="426"/>
        <w:jc w:val="both"/>
        <w:rPr>
          <w:bCs w:val="0"/>
        </w:rPr>
      </w:pPr>
      <w:r w:rsidRPr="00AF557E">
        <w:t xml:space="preserve">El CONCEDENTE abonará a la Cuenta de Recaudación del Fideicomiso, el monto correspondiente al Cofinanciamiento </w:t>
      </w:r>
      <w:r w:rsidR="00A02B1B" w:rsidRPr="00AF557E">
        <w:t xml:space="preserve"> en su debida oportunidad</w:t>
      </w:r>
    </w:p>
    <w:p w14:paraId="0CA91942" w14:textId="77777777" w:rsidR="00817952" w:rsidRPr="00AF557E" w:rsidRDefault="00817952" w:rsidP="00C41137">
      <w:pPr>
        <w:pStyle w:val="Prrafodelista"/>
        <w:numPr>
          <w:ilvl w:val="0"/>
          <w:numId w:val="99"/>
        </w:numPr>
        <w:spacing w:after="200" w:line="276" w:lineRule="auto"/>
        <w:ind w:left="426" w:hanging="426"/>
        <w:jc w:val="both"/>
        <w:rPr>
          <w:szCs w:val="22"/>
        </w:rPr>
      </w:pPr>
      <w:r w:rsidRPr="00AF557E">
        <w:rPr>
          <w:szCs w:val="22"/>
        </w:rPr>
        <w:t>El CONCEDENTE  cuando se presente lo estipulado en el acápite B.</w:t>
      </w:r>
      <w:r w:rsidR="00954CB1" w:rsidRPr="00AF557E">
        <w:rPr>
          <w:szCs w:val="22"/>
        </w:rPr>
        <w:t>3</w:t>
      </w:r>
      <w:r w:rsidRPr="00AF557E">
        <w:rPr>
          <w:szCs w:val="22"/>
        </w:rPr>
        <w:t xml:space="preserve"> del literal B del </w:t>
      </w:r>
      <w:r w:rsidR="00954CB1" w:rsidRPr="00AF557E">
        <w:rPr>
          <w:szCs w:val="22"/>
        </w:rPr>
        <w:t>A</w:t>
      </w:r>
      <w:r w:rsidRPr="00AF557E">
        <w:rPr>
          <w:szCs w:val="22"/>
        </w:rPr>
        <w:t xml:space="preserve">péndice </w:t>
      </w:r>
      <w:r w:rsidR="00954CB1" w:rsidRPr="00AF557E">
        <w:rPr>
          <w:szCs w:val="22"/>
        </w:rPr>
        <w:t>3</w:t>
      </w:r>
      <w:r w:rsidRPr="00AF557E">
        <w:rPr>
          <w:szCs w:val="22"/>
        </w:rPr>
        <w:t xml:space="preserve"> del Anexo 4</w:t>
      </w:r>
      <w:r w:rsidR="002A00D7" w:rsidRPr="00AF557E">
        <w:rPr>
          <w:szCs w:val="22"/>
        </w:rPr>
        <w:t>, y una vez realizado los trabajos, desembolsará el PME tomando en cuenta lo establecido en el inciso c) del numeral 10.5 del Contrato de Concesión.</w:t>
      </w:r>
    </w:p>
    <w:p w14:paraId="4E3ABEF6" w14:textId="77777777" w:rsidR="00196B2A" w:rsidRPr="00AF557E" w:rsidRDefault="00196B2A"/>
    <w:p w14:paraId="3EBCAFDF" w14:textId="77777777" w:rsidR="00196B2A" w:rsidRPr="00AF557E" w:rsidRDefault="00196B2A">
      <w:pPr>
        <w:rPr>
          <w:lang w:val="es-MX"/>
        </w:rPr>
      </w:pPr>
    </w:p>
    <w:p w14:paraId="67B3C2F2" w14:textId="77777777" w:rsidR="00196B2A" w:rsidRPr="00AF557E" w:rsidRDefault="00196B2A">
      <w:pPr>
        <w:rPr>
          <w:lang w:val="es-MX"/>
        </w:rPr>
      </w:pPr>
    </w:p>
    <w:p w14:paraId="764A9BF2" w14:textId="77777777" w:rsidR="008A77CC" w:rsidRPr="00AF557E" w:rsidRDefault="008A77CC">
      <w:pPr>
        <w:rPr>
          <w:rFonts w:ascii="CG Omega" w:hAnsi="CG Omega"/>
          <w:b/>
          <w:szCs w:val="22"/>
          <w:u w:val="single"/>
          <w:lang w:val="es-ES_tradnl"/>
        </w:rPr>
      </w:pPr>
      <w:r w:rsidRPr="00AF557E">
        <w:rPr>
          <w:b/>
          <w:szCs w:val="22"/>
        </w:rPr>
        <w:br w:type="page"/>
      </w:r>
    </w:p>
    <w:p w14:paraId="274D918B" w14:textId="77777777" w:rsidR="00C3257A" w:rsidRPr="00AF557E" w:rsidRDefault="00CB59C8" w:rsidP="00C3257A">
      <w:pPr>
        <w:pStyle w:val="Ttulo2"/>
        <w:ind w:left="0"/>
        <w:jc w:val="center"/>
        <w:rPr>
          <w:rFonts w:ascii="Arial" w:hAnsi="Arial"/>
          <w:b/>
          <w:szCs w:val="22"/>
          <w:u w:val="none"/>
        </w:rPr>
      </w:pPr>
      <w:bookmarkStart w:id="2359" w:name="_Toc389467876"/>
      <w:bookmarkStart w:id="2360" w:name="_Toc396825824"/>
      <w:bookmarkStart w:id="2361" w:name="_Toc378746248"/>
      <w:bookmarkStart w:id="2362" w:name="_Toc439868449"/>
      <w:bookmarkStart w:id="2363" w:name="_Toc449609367"/>
      <w:r w:rsidRPr="00AF557E">
        <w:rPr>
          <w:rFonts w:ascii="Arial" w:hAnsi="Arial"/>
          <w:b/>
          <w:szCs w:val="22"/>
          <w:u w:val="none"/>
        </w:rPr>
        <w:t>ANEXO 16</w:t>
      </w:r>
      <w:bookmarkEnd w:id="2359"/>
      <w:bookmarkEnd w:id="2360"/>
      <w:bookmarkEnd w:id="2361"/>
      <w:bookmarkEnd w:id="2362"/>
      <w:bookmarkEnd w:id="2363"/>
    </w:p>
    <w:p w14:paraId="65D55A6F" w14:textId="77777777" w:rsidR="00EC4002" w:rsidRPr="00AF557E" w:rsidRDefault="00CB59C8" w:rsidP="001873AB">
      <w:pPr>
        <w:pStyle w:val="Ttulo1"/>
        <w:jc w:val="center"/>
        <w:rPr>
          <w:b w:val="0"/>
          <w:szCs w:val="22"/>
        </w:rPr>
      </w:pPr>
      <w:bookmarkStart w:id="2364" w:name="_Toc378746249"/>
      <w:bookmarkStart w:id="2365" w:name="_Toc389467877"/>
      <w:bookmarkStart w:id="2366" w:name="_Toc396825825"/>
      <w:bookmarkStart w:id="2367" w:name="_Toc439868450"/>
      <w:bookmarkStart w:id="2368" w:name="_Toc449609368"/>
      <w:r w:rsidRPr="00AF557E">
        <w:rPr>
          <w:szCs w:val="22"/>
        </w:rPr>
        <w:t>Apéndice 2</w:t>
      </w:r>
      <w:bookmarkEnd w:id="2364"/>
      <w:bookmarkEnd w:id="2365"/>
      <w:bookmarkEnd w:id="2366"/>
      <w:bookmarkEnd w:id="2367"/>
      <w:bookmarkEnd w:id="2368"/>
    </w:p>
    <w:p w14:paraId="44FB4577" w14:textId="77777777" w:rsidR="00EC4002" w:rsidRPr="00AF557E" w:rsidRDefault="00CB59C8" w:rsidP="001873AB">
      <w:pPr>
        <w:pStyle w:val="Ttulo1"/>
        <w:jc w:val="center"/>
        <w:rPr>
          <w:b w:val="0"/>
          <w:szCs w:val="22"/>
        </w:rPr>
      </w:pPr>
      <w:bookmarkStart w:id="2369" w:name="_Toc449609369"/>
      <w:r w:rsidRPr="00AF557E">
        <w:rPr>
          <w:szCs w:val="22"/>
        </w:rPr>
        <w:t>DEL PAGO DEL PAO, PAMO y PME</w:t>
      </w:r>
      <w:bookmarkEnd w:id="2369"/>
    </w:p>
    <w:p w14:paraId="76A4CAB5" w14:textId="77777777" w:rsidR="00C3257A" w:rsidRPr="00AF557E" w:rsidRDefault="00C3257A" w:rsidP="00C3257A">
      <w:pPr>
        <w:rPr>
          <w:szCs w:val="22"/>
        </w:rPr>
      </w:pPr>
    </w:p>
    <w:p w14:paraId="2B0171D9" w14:textId="77777777" w:rsidR="00C05476" w:rsidRPr="00AF557E" w:rsidRDefault="00C05476" w:rsidP="00C3257A">
      <w:pPr>
        <w:rPr>
          <w:szCs w:val="22"/>
        </w:rPr>
      </w:pPr>
    </w:p>
    <w:p w14:paraId="7179617A" w14:textId="77777777" w:rsidR="00C748D4" w:rsidRPr="00AF557E" w:rsidRDefault="00C748D4" w:rsidP="00C3257A">
      <w:pPr>
        <w:rPr>
          <w:szCs w:val="22"/>
        </w:rPr>
      </w:pPr>
    </w:p>
    <w:p w14:paraId="589D88BE" w14:textId="77777777" w:rsidR="008A77CC" w:rsidRPr="00AF557E" w:rsidRDefault="008A77CC" w:rsidP="00C41137">
      <w:pPr>
        <w:pStyle w:val="Prrafodelista"/>
        <w:numPr>
          <w:ilvl w:val="0"/>
          <w:numId w:val="98"/>
        </w:numPr>
        <w:spacing w:after="200" w:line="276" w:lineRule="auto"/>
        <w:contextualSpacing/>
        <w:rPr>
          <w:b/>
          <w:lang w:val="es-MX"/>
        </w:rPr>
      </w:pPr>
      <w:r w:rsidRPr="00AF557E">
        <w:rPr>
          <w:b/>
          <w:lang w:val="es-MX"/>
        </w:rPr>
        <w:t>PAGO ANUAL POR OBRAS (PAO)</w:t>
      </w:r>
    </w:p>
    <w:p w14:paraId="2E93D1F1" w14:textId="77777777" w:rsidR="008B2C54" w:rsidRPr="00AF557E" w:rsidRDefault="008B2C54" w:rsidP="008B2C54">
      <w:pPr>
        <w:pStyle w:val="Prrafodelista"/>
        <w:ind w:left="360"/>
        <w:jc w:val="both"/>
      </w:pPr>
    </w:p>
    <w:p w14:paraId="77E9DA1F" w14:textId="5F1EBC86" w:rsidR="008B2C54" w:rsidRPr="00AF557E" w:rsidRDefault="008B2C54" w:rsidP="007B39FE">
      <w:pPr>
        <w:jc w:val="both"/>
      </w:pPr>
      <w:r w:rsidRPr="00AF557E">
        <w:t xml:space="preserve">El PAO, es la retribución anual, en Dólares </w:t>
      </w:r>
      <w:r w:rsidR="00323CFB" w:rsidRPr="00AF557E">
        <w:t>Americanos</w:t>
      </w:r>
      <w:r w:rsidRPr="00AF557E">
        <w:t>, que el CONCEDENTE realizará a favor del CONCESIONARIO por las Obras Obligatorias</w:t>
      </w:r>
      <w:r w:rsidR="003642EB" w:rsidRPr="00AF557E">
        <w:t xml:space="preserve"> </w:t>
      </w:r>
      <w:r w:rsidRPr="00AF557E">
        <w:t xml:space="preserve">efectuadas </w:t>
      </w:r>
      <w:r w:rsidR="00C325FB" w:rsidRPr="00AF557E">
        <w:t xml:space="preserve">y recibidas a través del Acta de Aceptación de Obras y Certificado de Avance de Obras, </w:t>
      </w:r>
      <w:r w:rsidRPr="00AF557E">
        <w:t xml:space="preserve">de acuerdo a los términos y condiciones establecidos en el presente contrato. Se precisa que en la determinación del  PAO se incluye, adicionalmente a la inversión de las </w:t>
      </w:r>
      <w:r w:rsidR="00F80DEB" w:rsidRPr="00AF557E">
        <w:t>O</w:t>
      </w:r>
      <w:r w:rsidRPr="00AF557E">
        <w:t xml:space="preserve">bras </w:t>
      </w:r>
      <w:r w:rsidR="00F80DEB" w:rsidRPr="00AF557E">
        <w:t>O</w:t>
      </w:r>
      <w:r w:rsidRPr="00AF557E">
        <w:t>bligatori</w:t>
      </w:r>
      <w:r w:rsidR="00F80DEB" w:rsidRPr="00AF557E">
        <w:t>a</w:t>
      </w:r>
      <w:r w:rsidRPr="00AF557E">
        <w:t>s</w:t>
      </w:r>
      <w:r w:rsidR="00D659B5" w:rsidRPr="00AF557E">
        <w:t>,</w:t>
      </w:r>
      <w:r w:rsidR="00C5336E" w:rsidRPr="00AF557E">
        <w:t xml:space="preserve"> </w:t>
      </w:r>
      <w:r w:rsidRPr="00AF557E">
        <w:t xml:space="preserve">los </w:t>
      </w:r>
      <w:r w:rsidR="00C5336E" w:rsidRPr="00AF557E">
        <w:t>desembolsos</w:t>
      </w:r>
      <w:r w:rsidRPr="00AF557E">
        <w:t xml:space="preserve"> por los estudios, reembolso de gastos del proceso, la </w:t>
      </w:r>
      <w:r w:rsidR="007B39FE" w:rsidRPr="00AF557E">
        <w:t>supervisión</w:t>
      </w:r>
      <w:r w:rsidRPr="00AF557E">
        <w:t xml:space="preserve"> de las </w:t>
      </w:r>
      <w:r w:rsidR="00C5336E" w:rsidRPr="00AF557E">
        <w:t>O</w:t>
      </w:r>
      <w:r w:rsidRPr="00AF557E">
        <w:t xml:space="preserve">bras </w:t>
      </w:r>
      <w:r w:rsidR="00C5336E" w:rsidRPr="00AF557E">
        <w:t>O</w:t>
      </w:r>
      <w:r w:rsidRPr="00AF557E">
        <w:t xml:space="preserve">bligatorias y </w:t>
      </w:r>
      <w:r w:rsidR="00362C65" w:rsidRPr="00AF557E">
        <w:t xml:space="preserve">todos </w:t>
      </w:r>
      <w:r w:rsidRPr="00AF557E">
        <w:t>los</w:t>
      </w:r>
      <w:r w:rsidR="0048035E" w:rsidRPr="00AF557E">
        <w:t xml:space="preserve"> demás</w:t>
      </w:r>
      <w:r w:rsidR="00956334" w:rsidRPr="00AF557E">
        <w:t xml:space="preserve"> gastos</w:t>
      </w:r>
      <w:r w:rsidRPr="00AF557E">
        <w:t xml:space="preserve"> </w:t>
      </w:r>
      <w:r w:rsidR="0048035E" w:rsidRPr="00AF557E">
        <w:t>necesarios para el cumplimiento de las</w:t>
      </w:r>
      <w:r w:rsidR="00362C65" w:rsidRPr="00AF557E">
        <w:t xml:space="preserve"> obligaciones</w:t>
      </w:r>
      <w:r w:rsidR="0048035E" w:rsidRPr="00AF557E">
        <w:t xml:space="preserve"> del CONCESIONARIO, de acuerdo con </w:t>
      </w:r>
      <w:r w:rsidR="00362C65" w:rsidRPr="00AF557E">
        <w:t>lo establecido en el presente Contrato</w:t>
      </w:r>
      <w:r w:rsidRPr="00AF557E">
        <w:t>. El CONCEDENTE pagara dicho monto más el IGV correspondiente.</w:t>
      </w:r>
    </w:p>
    <w:p w14:paraId="6161D3B7" w14:textId="77777777" w:rsidR="008B2C54" w:rsidRPr="00AF557E" w:rsidRDefault="008B2C54" w:rsidP="007B39FE">
      <w:pPr>
        <w:pStyle w:val="Prrafodelista"/>
        <w:ind w:left="360"/>
        <w:jc w:val="both"/>
        <w:rPr>
          <w:spacing w:val="-4"/>
        </w:rPr>
      </w:pPr>
    </w:p>
    <w:p w14:paraId="01040873" w14:textId="77777777" w:rsidR="008B2C54" w:rsidRPr="00AF557E" w:rsidRDefault="008B2C54" w:rsidP="007B39FE">
      <w:pPr>
        <w:jc w:val="both"/>
      </w:pPr>
      <w:r w:rsidRPr="00AF557E">
        <w:t>El desembolso de la retribución del PAO,</w:t>
      </w:r>
      <w:r w:rsidR="004A0A32" w:rsidRPr="00AF557E">
        <w:t xml:space="preserve"> </w:t>
      </w:r>
      <w:r w:rsidRPr="00AF557E">
        <w:t>se realizará el último Día del mes de marzo y septiembre de cada Año de la Concesión</w:t>
      </w:r>
      <w:r w:rsidR="004A0A32" w:rsidRPr="00AF557E">
        <w:t xml:space="preserve"> </w:t>
      </w:r>
      <w:r w:rsidR="001D37A9" w:rsidRPr="00AF557E">
        <w:t>correspondiéndole el 50% del importe anual en cada período indicado</w:t>
      </w:r>
      <w:r w:rsidR="0024749F" w:rsidRPr="00AF557E">
        <w:t xml:space="preserve">; el primer pago se efectuará en el mes de marzo </w:t>
      </w:r>
      <w:r w:rsidR="004353CE" w:rsidRPr="00AF557E">
        <w:t xml:space="preserve">siguiente  a la fecha de </w:t>
      </w:r>
      <w:r w:rsidR="0024749F" w:rsidRPr="00AF557E">
        <w:t>inicio de</w:t>
      </w:r>
      <w:r w:rsidRPr="00AF557E">
        <w:t xml:space="preserve"> la Explotación de</w:t>
      </w:r>
      <w:r w:rsidR="0048035E" w:rsidRPr="00AF557E">
        <w:t xml:space="preserve"> </w:t>
      </w:r>
      <w:r w:rsidRPr="00AF557E">
        <w:t>l</w:t>
      </w:r>
      <w:r w:rsidR="0048035E" w:rsidRPr="00AF557E">
        <w:t>a Concesión</w:t>
      </w:r>
      <w:r w:rsidRPr="00AF557E">
        <w:t>, por un periodo de cinco (5) Años.</w:t>
      </w:r>
    </w:p>
    <w:p w14:paraId="12C4C5A6" w14:textId="77777777" w:rsidR="00185B0C" w:rsidRPr="00AF557E" w:rsidRDefault="00185B0C" w:rsidP="007B39FE">
      <w:pPr>
        <w:jc w:val="both"/>
      </w:pPr>
    </w:p>
    <w:p w14:paraId="21DF28AE" w14:textId="77777777" w:rsidR="00185B0C" w:rsidRPr="00AF557E" w:rsidRDefault="00185B0C" w:rsidP="007B39FE">
      <w:pPr>
        <w:jc w:val="both"/>
      </w:pPr>
      <w:r w:rsidRPr="00AF557E">
        <w:t>En caso se presentaran Variaciones Presupuestales por Inversión, de acuerdo a lo establecido en el Apéndice 5 de este Anexo, corresponderán ajustes al PAO.</w:t>
      </w:r>
    </w:p>
    <w:p w14:paraId="0928631C" w14:textId="77777777" w:rsidR="00172380" w:rsidRPr="00AF557E" w:rsidRDefault="00172380" w:rsidP="007B39FE">
      <w:pPr>
        <w:jc w:val="both"/>
      </w:pPr>
    </w:p>
    <w:p w14:paraId="6D6ED45E" w14:textId="77777777" w:rsidR="008A77CC" w:rsidRPr="00AF557E" w:rsidRDefault="008A77CC" w:rsidP="008A77CC">
      <w:pPr>
        <w:jc w:val="both"/>
        <w:rPr>
          <w:spacing w:val="-4"/>
        </w:rPr>
      </w:pPr>
    </w:p>
    <w:p w14:paraId="4FD5FC44" w14:textId="77777777" w:rsidR="008A77CC" w:rsidRPr="00AF557E" w:rsidRDefault="008A77CC" w:rsidP="00C41137">
      <w:pPr>
        <w:pStyle w:val="Prrafodelista"/>
        <w:numPr>
          <w:ilvl w:val="0"/>
          <w:numId w:val="98"/>
        </w:numPr>
        <w:spacing w:after="200" w:line="276" w:lineRule="auto"/>
        <w:contextualSpacing/>
        <w:rPr>
          <w:b/>
        </w:rPr>
      </w:pPr>
      <w:r w:rsidRPr="00AF557E">
        <w:rPr>
          <w:b/>
        </w:rPr>
        <w:t>PAGO ANUAL POR MANTENIMIENTO Y OPERACIÓN (PAMO)</w:t>
      </w:r>
    </w:p>
    <w:p w14:paraId="5F3BA454" w14:textId="77777777" w:rsidR="007B39FE" w:rsidRPr="00AF557E" w:rsidRDefault="007B39FE" w:rsidP="007B39FE">
      <w:pPr>
        <w:jc w:val="both"/>
      </w:pPr>
      <w:r w:rsidRPr="00AF557E">
        <w:t xml:space="preserve">El PAMO es la retribución anual </w:t>
      </w:r>
      <w:r w:rsidRPr="00AF557E">
        <w:rPr>
          <w:bCs w:val="0"/>
          <w:szCs w:val="22"/>
        </w:rPr>
        <w:t>en Dólares</w:t>
      </w:r>
      <w:r w:rsidR="00323CFB" w:rsidRPr="00AF557E">
        <w:rPr>
          <w:bCs w:val="0"/>
          <w:szCs w:val="22"/>
        </w:rPr>
        <w:t xml:space="preserve"> Americanos</w:t>
      </w:r>
      <w:r w:rsidRPr="00AF557E">
        <w:rPr>
          <w:bCs w:val="0"/>
          <w:szCs w:val="22"/>
        </w:rPr>
        <w:t xml:space="preserve">, que el CONCEDENTE realizará a favor del CONCESIONARIO por las actividades de operación, mantenimiento del Canal de Navegación, reparaciones de emergencia, reposición de materiales, repuestos y cualquier otra actividad o mejora que permita conservar los niveles de servicio estándar establecido. </w:t>
      </w:r>
      <w:r w:rsidRPr="00AF557E">
        <w:rPr>
          <w:noProof/>
          <w:szCs w:val="22"/>
        </w:rPr>
        <w:t>El CONCEDENTE pagara dicho monto más el IGV correspondiente</w:t>
      </w:r>
      <w:r w:rsidR="004A0A32" w:rsidRPr="00AF557E">
        <w:rPr>
          <w:noProof/>
          <w:szCs w:val="22"/>
        </w:rPr>
        <w:t>.</w:t>
      </w:r>
    </w:p>
    <w:p w14:paraId="0E1C0C60" w14:textId="77777777" w:rsidR="007B39FE" w:rsidRPr="00AF557E" w:rsidRDefault="007B39FE" w:rsidP="007B39FE">
      <w:pPr>
        <w:jc w:val="both"/>
      </w:pPr>
    </w:p>
    <w:p w14:paraId="65137AE4" w14:textId="77777777" w:rsidR="007B39FE" w:rsidRPr="00AF557E" w:rsidRDefault="007B39FE" w:rsidP="007B39FE">
      <w:pPr>
        <w:jc w:val="both"/>
        <w:rPr>
          <w:bCs w:val="0"/>
          <w:szCs w:val="22"/>
        </w:rPr>
      </w:pPr>
      <w:r w:rsidRPr="00AF557E">
        <w:rPr>
          <w:bCs w:val="0"/>
          <w:szCs w:val="22"/>
        </w:rPr>
        <w:t xml:space="preserve">Se precisa que el costo del dragado de mantenimiento, que se incorpora en el valor del PAMO, contempla </w:t>
      </w:r>
      <w:r w:rsidR="003E1875" w:rsidRPr="00AF557E">
        <w:rPr>
          <w:bCs w:val="0"/>
          <w:szCs w:val="22"/>
        </w:rPr>
        <w:t xml:space="preserve">hasta </w:t>
      </w:r>
      <w:r w:rsidRPr="00AF557E">
        <w:rPr>
          <w:bCs w:val="0"/>
          <w:szCs w:val="22"/>
        </w:rPr>
        <w:t>un volumen de</w:t>
      </w:r>
      <w:r w:rsidR="00D23681" w:rsidRPr="00AF557E">
        <w:rPr>
          <w:bCs w:val="0"/>
          <w:szCs w:val="22"/>
        </w:rPr>
        <w:t xml:space="preserve"> sedimentación igua</w:t>
      </w:r>
      <w:r w:rsidRPr="00AF557E">
        <w:rPr>
          <w:bCs w:val="0"/>
          <w:szCs w:val="22"/>
        </w:rPr>
        <w:t>l</w:t>
      </w:r>
      <w:r w:rsidR="00D23681" w:rsidRPr="00AF557E">
        <w:rPr>
          <w:bCs w:val="0"/>
          <w:szCs w:val="22"/>
        </w:rPr>
        <w:t xml:space="preserve"> al</w:t>
      </w:r>
      <w:r w:rsidR="004A0A32" w:rsidRPr="00AF557E">
        <w:rPr>
          <w:bCs w:val="0"/>
          <w:szCs w:val="22"/>
        </w:rPr>
        <w:t xml:space="preserve"> </w:t>
      </w:r>
      <w:r w:rsidR="00D23681" w:rsidRPr="00AF557E">
        <w:t xml:space="preserve">VS </w:t>
      </w:r>
      <w:r w:rsidR="00D23681" w:rsidRPr="00AF557E">
        <w:rPr>
          <w:vertAlign w:val="subscript"/>
        </w:rPr>
        <w:t>ajustado</w:t>
      </w:r>
      <w:r w:rsidR="00D23681" w:rsidRPr="00AF557E">
        <w:t xml:space="preserve"> máximo establecido en el EDI, de acuerdo a lo indicado en el Apéndice 3 del Anexo 4.</w:t>
      </w:r>
    </w:p>
    <w:p w14:paraId="375E69A0" w14:textId="77777777" w:rsidR="007B39FE" w:rsidRPr="00AF557E" w:rsidRDefault="007B39FE" w:rsidP="007B39FE">
      <w:pPr>
        <w:jc w:val="both"/>
      </w:pPr>
    </w:p>
    <w:p w14:paraId="3C06EF13" w14:textId="77777777" w:rsidR="007B39FE" w:rsidRPr="00AF557E" w:rsidRDefault="007B39FE" w:rsidP="007B39FE">
      <w:pPr>
        <w:jc w:val="both"/>
      </w:pPr>
      <w:r w:rsidRPr="00AF557E">
        <w:t>El desembolso de la retribución  del PAMO, correspondiente a las actividades indicadas,  se realizará el último Día del mes de junio y diciembre  de cada Año de la Concesión</w:t>
      </w:r>
      <w:r w:rsidR="001D37A9" w:rsidRPr="00AF557E">
        <w:t>, correspondiéndole el 50% del import</w:t>
      </w:r>
      <w:r w:rsidR="0024749F" w:rsidRPr="00AF557E">
        <w:t>e</w:t>
      </w:r>
      <w:r w:rsidR="001D37A9" w:rsidRPr="00AF557E">
        <w:t xml:space="preserve"> anual en cada período indicado</w:t>
      </w:r>
      <w:r w:rsidR="00740F58" w:rsidRPr="00AF557E">
        <w:t>;</w:t>
      </w:r>
      <w:r w:rsidR="00B31980" w:rsidRPr="00AF557E">
        <w:t xml:space="preserve"> el primer pago se efectuará en el mes de junio </w:t>
      </w:r>
      <w:r w:rsidR="004353CE" w:rsidRPr="00AF557E">
        <w:t xml:space="preserve">siguiente a la fecha </w:t>
      </w:r>
      <w:r w:rsidR="004407A4" w:rsidRPr="00AF557E">
        <w:t>de</w:t>
      </w:r>
      <w:r w:rsidRPr="00AF557E">
        <w:t xml:space="preserve"> inicio de la Explotación hasta la finalización de la Concesión.</w:t>
      </w:r>
    </w:p>
    <w:p w14:paraId="710E7E78" w14:textId="77777777" w:rsidR="00D64821" w:rsidRPr="00AF557E" w:rsidRDefault="00D64821" w:rsidP="007B39FE">
      <w:pPr>
        <w:jc w:val="both"/>
      </w:pPr>
    </w:p>
    <w:p w14:paraId="5416C83D" w14:textId="77777777" w:rsidR="00D64821" w:rsidRPr="00AF557E" w:rsidRDefault="00D64821" w:rsidP="007B39FE">
      <w:pPr>
        <w:jc w:val="both"/>
      </w:pPr>
      <w:r w:rsidRPr="00AF557E">
        <w:t>Si como consecuencia del informe del supervisor, se presentaran observaciones a las labores del CONCESIONARIO, y este no las haya levantada hasta el último Día del mes de diciembre del año en que se realiza la liquidación. El CONCEDENTE ejecutará la Garantía de Fiel Cumplimiento de Contrato de Concesión, por el monto en que el CONCEDENTE se haya visto perjudicado, de acuerdo a lo contemplado en el informe de avance del Supervisor.</w:t>
      </w:r>
    </w:p>
    <w:p w14:paraId="090CB5BD" w14:textId="77777777" w:rsidR="00172380" w:rsidRPr="00AF557E" w:rsidRDefault="00172380" w:rsidP="00D64821">
      <w:pPr>
        <w:jc w:val="both"/>
      </w:pPr>
    </w:p>
    <w:p w14:paraId="47A4C483" w14:textId="77777777" w:rsidR="00172380" w:rsidRPr="00AF557E" w:rsidRDefault="00185B0C" w:rsidP="00D64821">
      <w:pPr>
        <w:jc w:val="both"/>
      </w:pPr>
      <w:r w:rsidRPr="00AF557E">
        <w:t>Los ajustes al PAMO se realizarán de acuerdo a lo establecido en el Apéndice 5 del presente Anexo.</w:t>
      </w:r>
    </w:p>
    <w:p w14:paraId="1713BFEA" w14:textId="77777777" w:rsidR="00C05476" w:rsidRPr="00AF557E" w:rsidRDefault="00C05476" w:rsidP="007B39FE">
      <w:pPr>
        <w:ind w:left="1843" w:hanging="709"/>
        <w:jc w:val="both"/>
      </w:pPr>
    </w:p>
    <w:p w14:paraId="6BB6442E" w14:textId="77777777" w:rsidR="00C05476" w:rsidRPr="00AF557E" w:rsidRDefault="00C05476" w:rsidP="007B39FE">
      <w:pPr>
        <w:ind w:left="1843" w:hanging="709"/>
        <w:jc w:val="both"/>
      </w:pPr>
    </w:p>
    <w:p w14:paraId="4A628030" w14:textId="77777777" w:rsidR="00C05476" w:rsidRPr="00AF557E" w:rsidRDefault="00C05476" w:rsidP="007B39FE">
      <w:pPr>
        <w:ind w:left="1843" w:hanging="709"/>
        <w:jc w:val="both"/>
      </w:pPr>
    </w:p>
    <w:p w14:paraId="3FDC856F" w14:textId="77777777" w:rsidR="00C05476" w:rsidRPr="00AF557E" w:rsidRDefault="00C05476" w:rsidP="007B39FE">
      <w:pPr>
        <w:ind w:left="1843" w:hanging="709"/>
        <w:jc w:val="both"/>
      </w:pPr>
    </w:p>
    <w:p w14:paraId="09F7BE8E" w14:textId="77777777" w:rsidR="008A77CC" w:rsidRPr="00AF557E" w:rsidRDefault="008A77CC" w:rsidP="00C41137">
      <w:pPr>
        <w:pStyle w:val="Prrafodelista"/>
        <w:numPr>
          <w:ilvl w:val="0"/>
          <w:numId w:val="98"/>
        </w:numPr>
        <w:spacing w:after="200" w:line="276" w:lineRule="auto"/>
        <w:contextualSpacing/>
        <w:rPr>
          <w:b/>
        </w:rPr>
      </w:pPr>
      <w:r w:rsidRPr="00AF557E">
        <w:rPr>
          <w:b/>
        </w:rPr>
        <w:t>PAGO POR MANTENIMIENTO EXCEPCIONAL (PME)</w:t>
      </w:r>
    </w:p>
    <w:p w14:paraId="00560F27" w14:textId="77777777" w:rsidR="00EE0A5D" w:rsidRPr="00AF557E" w:rsidRDefault="00EE0A5D">
      <w:pPr>
        <w:pStyle w:val="Prrafodelista"/>
        <w:ind w:left="360"/>
      </w:pPr>
    </w:p>
    <w:p w14:paraId="008FFC2D" w14:textId="77777777" w:rsidR="00EE0A5D" w:rsidRPr="00AF557E" w:rsidRDefault="008B2C54" w:rsidP="007B39FE">
      <w:pPr>
        <w:jc w:val="both"/>
      </w:pPr>
      <w:r w:rsidRPr="00AF557E">
        <w:t xml:space="preserve">El PME </w:t>
      </w:r>
      <w:r w:rsidRPr="00AF557E">
        <w:rPr>
          <w:bCs w:val="0"/>
          <w:szCs w:val="22"/>
          <w:lang w:val="es-PE"/>
        </w:rPr>
        <w:t>es el pago excepcional, en Dólares</w:t>
      </w:r>
      <w:r w:rsidR="00323CFB" w:rsidRPr="00AF557E">
        <w:rPr>
          <w:bCs w:val="0"/>
          <w:szCs w:val="22"/>
          <w:lang w:val="es-PE"/>
        </w:rPr>
        <w:t xml:space="preserve"> Americanos</w:t>
      </w:r>
      <w:r w:rsidRPr="00AF557E">
        <w:rPr>
          <w:bCs w:val="0"/>
          <w:szCs w:val="22"/>
          <w:lang w:val="es-PE"/>
        </w:rPr>
        <w:t xml:space="preserve">, que el CONCEDENTE  realizará a favor del CONCESIONARIO, </w:t>
      </w:r>
      <w:r w:rsidR="00C05476" w:rsidRPr="00AF557E">
        <w:rPr>
          <w:bCs w:val="0"/>
          <w:szCs w:val="22"/>
          <w:lang w:val="es-PE"/>
        </w:rPr>
        <w:t>cuando se presente lo estipulado en el acápite B.</w:t>
      </w:r>
      <w:r w:rsidR="00954CB1" w:rsidRPr="00AF557E">
        <w:rPr>
          <w:bCs w:val="0"/>
          <w:szCs w:val="22"/>
          <w:lang w:val="es-PE"/>
        </w:rPr>
        <w:t>3</w:t>
      </w:r>
      <w:r w:rsidR="00C05476" w:rsidRPr="00AF557E">
        <w:rPr>
          <w:bCs w:val="0"/>
          <w:szCs w:val="22"/>
          <w:lang w:val="es-PE"/>
        </w:rPr>
        <w:t xml:space="preserve"> del literal B del </w:t>
      </w:r>
      <w:r w:rsidR="00954CB1" w:rsidRPr="00AF557E">
        <w:rPr>
          <w:bCs w:val="0"/>
          <w:szCs w:val="22"/>
          <w:lang w:val="es-PE"/>
        </w:rPr>
        <w:t>A</w:t>
      </w:r>
      <w:r w:rsidR="00C05476" w:rsidRPr="00AF557E">
        <w:rPr>
          <w:bCs w:val="0"/>
          <w:szCs w:val="22"/>
          <w:lang w:val="es-PE"/>
        </w:rPr>
        <w:t xml:space="preserve">péndice </w:t>
      </w:r>
      <w:r w:rsidR="00954CB1" w:rsidRPr="00AF557E">
        <w:rPr>
          <w:bCs w:val="0"/>
          <w:szCs w:val="22"/>
          <w:lang w:val="es-PE"/>
        </w:rPr>
        <w:t>3</w:t>
      </w:r>
      <w:r w:rsidR="00C05476" w:rsidRPr="00AF557E">
        <w:rPr>
          <w:bCs w:val="0"/>
          <w:szCs w:val="22"/>
          <w:lang w:val="es-PE"/>
        </w:rPr>
        <w:t xml:space="preserve"> del </w:t>
      </w:r>
      <w:r w:rsidR="00A453AA" w:rsidRPr="00AF557E">
        <w:rPr>
          <w:bCs w:val="0"/>
          <w:szCs w:val="22"/>
          <w:lang w:val="es-PE"/>
        </w:rPr>
        <w:t>A</w:t>
      </w:r>
      <w:r w:rsidR="00C05476" w:rsidRPr="00AF557E">
        <w:rPr>
          <w:bCs w:val="0"/>
          <w:szCs w:val="22"/>
          <w:lang w:val="es-PE"/>
        </w:rPr>
        <w:t>nexo 4.</w:t>
      </w:r>
    </w:p>
    <w:p w14:paraId="2EC9F5E2" w14:textId="77777777" w:rsidR="00C05476" w:rsidRPr="00AF557E" w:rsidRDefault="00C05476" w:rsidP="00C05476">
      <w:pPr>
        <w:jc w:val="both"/>
        <w:rPr>
          <w:bCs w:val="0"/>
          <w:szCs w:val="22"/>
          <w:lang w:val="es-PE"/>
        </w:rPr>
      </w:pPr>
    </w:p>
    <w:p w14:paraId="14EAB569" w14:textId="77777777" w:rsidR="002713E5" w:rsidRPr="00AF557E" w:rsidRDefault="00C05476" w:rsidP="00374FD0">
      <w:pPr>
        <w:jc w:val="both"/>
      </w:pPr>
      <w:r w:rsidRPr="00AF557E">
        <w:t>El valor del PME, es igual a</w:t>
      </w:r>
      <w:r w:rsidR="00777291" w:rsidRPr="00AF557E">
        <w:t>l exceso</w:t>
      </w:r>
      <w:r w:rsidRPr="00AF557E">
        <w:t xml:space="preserve"> entre la sedimentación acaecida</w:t>
      </w:r>
      <w:r w:rsidR="002713E5" w:rsidRPr="00AF557E">
        <w:t xml:space="preserve"> en 365 D</w:t>
      </w:r>
      <w:r w:rsidR="0083386C" w:rsidRPr="00AF557E">
        <w:t>ía</w:t>
      </w:r>
      <w:r w:rsidR="002713E5" w:rsidRPr="00AF557E">
        <w:t>(</w:t>
      </w:r>
      <w:r w:rsidR="0083386C" w:rsidRPr="00AF557E">
        <w:t>s</w:t>
      </w:r>
      <w:r w:rsidR="002713E5" w:rsidRPr="00AF557E">
        <w:t>) Calendario corridos</w:t>
      </w:r>
      <w:r w:rsidRPr="00AF557E">
        <w:t xml:space="preserve"> (la que se</w:t>
      </w:r>
      <w:r w:rsidR="002713E5" w:rsidRPr="00AF557E">
        <w:t xml:space="preserve"> calcula utilizando el procedimiento descrito en el acápite B.3 del literal B d</w:t>
      </w:r>
      <w:r w:rsidR="00954CB1" w:rsidRPr="00AF557E">
        <w:t>el A</w:t>
      </w:r>
      <w:r w:rsidR="002713E5" w:rsidRPr="00AF557E">
        <w:t>p</w:t>
      </w:r>
      <w:r w:rsidR="00954CB1" w:rsidRPr="00AF557E">
        <w:t>éndice 3</w:t>
      </w:r>
      <w:r w:rsidR="00A453AA" w:rsidRPr="00AF557E">
        <w:t xml:space="preserve"> del A</w:t>
      </w:r>
      <w:r w:rsidR="002713E5" w:rsidRPr="00AF557E">
        <w:t>nexo 4</w:t>
      </w:r>
      <w:r w:rsidRPr="00AF557E">
        <w:t xml:space="preserve">), y el valor VS </w:t>
      </w:r>
      <w:r w:rsidRPr="00AF557E">
        <w:rPr>
          <w:vertAlign w:val="subscript"/>
        </w:rPr>
        <w:t>ajustado</w:t>
      </w:r>
      <w:r w:rsidRPr="00AF557E">
        <w:t xml:space="preserve"> máximo establecido en el EDI, multiplicado por el precio unitario de dragado a ser</w:t>
      </w:r>
      <w:r w:rsidR="002713E5" w:rsidRPr="00AF557E">
        <w:t xml:space="preserve"> justificado y</w:t>
      </w:r>
      <w:r w:rsidRPr="00AF557E">
        <w:t xml:space="preserve"> propuesto por el CONCESIONARIO</w:t>
      </w:r>
      <w:r w:rsidR="00374FD0" w:rsidRPr="00AF557E">
        <w:t>,</w:t>
      </w:r>
      <w:r w:rsidRPr="00AF557E">
        <w:t xml:space="preserve"> el cual será aprobado por el REGULADOR y el CONCEDENTE. </w:t>
      </w:r>
    </w:p>
    <w:p w14:paraId="0B3E2ED3" w14:textId="77777777" w:rsidR="00374FD0" w:rsidRPr="00AF557E" w:rsidRDefault="00374FD0" w:rsidP="00374FD0">
      <w:pPr>
        <w:jc w:val="both"/>
      </w:pPr>
    </w:p>
    <w:p w14:paraId="6B971889" w14:textId="77777777" w:rsidR="002713E5" w:rsidRPr="00AF557E" w:rsidRDefault="002713E5" w:rsidP="00374FD0">
      <w:pPr>
        <w:jc w:val="both"/>
        <w:rPr>
          <w:lang w:val="es-PE"/>
        </w:rPr>
      </w:pPr>
      <w:r w:rsidRPr="00AF557E">
        <w:t xml:space="preserve">En el caso de que la sedimentación así calculada exceda el valor del VS </w:t>
      </w:r>
      <w:r w:rsidRPr="00AF557E">
        <w:rPr>
          <w:vertAlign w:val="subscript"/>
        </w:rPr>
        <w:t>ajustado</w:t>
      </w:r>
      <w:r w:rsidRPr="00AF557E">
        <w:t xml:space="preserve"> límite, la determinación del volumen a ser pagado a través del PME, se calculará como la diferencia entre el VS </w:t>
      </w:r>
      <w:r w:rsidRPr="00AF557E">
        <w:rPr>
          <w:vertAlign w:val="subscript"/>
        </w:rPr>
        <w:t>ajustado</w:t>
      </w:r>
      <w:r w:rsidRPr="00AF557E">
        <w:t xml:space="preserve"> límite y el VS </w:t>
      </w:r>
      <w:r w:rsidRPr="00AF557E">
        <w:rPr>
          <w:vertAlign w:val="subscript"/>
        </w:rPr>
        <w:t>ajustado</w:t>
      </w:r>
      <w:r w:rsidRPr="00AF557E">
        <w:t xml:space="preserve"> máximo, y se iniciara el procedimiento del ajuste del Nivel de Referencia para reducir en lo sucesivo la sedimentación total, descrito en el acápite B.3 </w:t>
      </w:r>
      <w:r w:rsidR="00954CB1" w:rsidRPr="00AF557E">
        <w:rPr>
          <w:lang w:val="es-PE"/>
        </w:rPr>
        <w:t>del literal B del Apéndice 3</w:t>
      </w:r>
      <w:r w:rsidR="00A453AA" w:rsidRPr="00AF557E">
        <w:rPr>
          <w:lang w:val="es-PE"/>
        </w:rPr>
        <w:t xml:space="preserve"> del A</w:t>
      </w:r>
      <w:r w:rsidRPr="00AF557E">
        <w:rPr>
          <w:lang w:val="es-PE"/>
        </w:rPr>
        <w:t>nexo 4.</w:t>
      </w:r>
    </w:p>
    <w:p w14:paraId="1E952F57" w14:textId="77777777" w:rsidR="004353CE" w:rsidRPr="00AF557E" w:rsidRDefault="004353CE" w:rsidP="00374FD0">
      <w:pPr>
        <w:jc w:val="both"/>
        <w:rPr>
          <w:lang w:val="es-PE"/>
        </w:rPr>
      </w:pPr>
    </w:p>
    <w:p w14:paraId="5C45E1EA" w14:textId="77777777" w:rsidR="004353CE" w:rsidRPr="00AF557E" w:rsidRDefault="004353CE" w:rsidP="00374FD0">
      <w:pPr>
        <w:jc w:val="both"/>
        <w:rPr>
          <w:lang w:val="es-PE"/>
        </w:rPr>
      </w:pPr>
      <w:r w:rsidRPr="00AF557E">
        <w:rPr>
          <w:lang w:val="es-PE"/>
        </w:rPr>
        <w:t xml:space="preserve">El pago se realizará de acuerdo </w:t>
      </w:r>
      <w:r w:rsidR="007B5512" w:rsidRPr="00AF557E">
        <w:rPr>
          <w:lang w:val="es-PE"/>
        </w:rPr>
        <w:t xml:space="preserve">a lo establecido en el literal </w:t>
      </w:r>
      <w:r w:rsidRPr="00AF557E">
        <w:rPr>
          <w:lang w:val="es-PE"/>
        </w:rPr>
        <w:t xml:space="preserve">c) de la Cláusula 10.5.  </w:t>
      </w:r>
    </w:p>
    <w:p w14:paraId="7FF8A885" w14:textId="77777777" w:rsidR="00374FD0" w:rsidRPr="00AF557E" w:rsidRDefault="00374FD0" w:rsidP="00374FD0">
      <w:pPr>
        <w:jc w:val="both"/>
      </w:pPr>
    </w:p>
    <w:p w14:paraId="0165E058" w14:textId="77777777" w:rsidR="00C05476" w:rsidRPr="00AF557E" w:rsidRDefault="00C05476" w:rsidP="00374FD0">
      <w:pPr>
        <w:jc w:val="both"/>
      </w:pPr>
      <w:r w:rsidRPr="00AF557E">
        <w:t>Una vez determinado el valor a pagar por este concepto, se deberá adicionar el IGV.</w:t>
      </w:r>
    </w:p>
    <w:p w14:paraId="3C5C4458" w14:textId="77777777" w:rsidR="000E3FD6" w:rsidRPr="00AF557E" w:rsidRDefault="000E3FD6"/>
    <w:p w14:paraId="3AB6BC89" w14:textId="77777777" w:rsidR="00C3257A" w:rsidRPr="00AF557E" w:rsidRDefault="008A77CC" w:rsidP="00C3257A">
      <w:pPr>
        <w:pStyle w:val="Ttulo2"/>
        <w:ind w:left="0"/>
        <w:jc w:val="center"/>
        <w:rPr>
          <w:rFonts w:ascii="Arial" w:hAnsi="Arial"/>
          <w:b/>
          <w:szCs w:val="22"/>
          <w:u w:val="none"/>
        </w:rPr>
      </w:pPr>
      <w:r w:rsidRPr="00AF557E">
        <w:rPr>
          <w:b/>
          <w:bCs w:val="0"/>
          <w:szCs w:val="22"/>
          <w:lang w:val="es-MX"/>
        </w:rPr>
        <w:br w:type="page"/>
      </w:r>
      <w:bookmarkStart w:id="2370" w:name="_Toc389467879"/>
      <w:bookmarkStart w:id="2371" w:name="_Toc396825827"/>
      <w:bookmarkStart w:id="2372" w:name="_Toc378746251"/>
      <w:bookmarkStart w:id="2373" w:name="_Toc439868452"/>
      <w:bookmarkStart w:id="2374" w:name="_Toc449609370"/>
      <w:r w:rsidR="00CB59C8" w:rsidRPr="00AF557E">
        <w:rPr>
          <w:rFonts w:ascii="Arial" w:hAnsi="Arial"/>
          <w:b/>
          <w:szCs w:val="22"/>
          <w:u w:val="none"/>
        </w:rPr>
        <w:t>ANEXO 16</w:t>
      </w:r>
      <w:bookmarkEnd w:id="2370"/>
      <w:bookmarkEnd w:id="2371"/>
      <w:bookmarkEnd w:id="2372"/>
      <w:bookmarkEnd w:id="2373"/>
      <w:bookmarkEnd w:id="2374"/>
    </w:p>
    <w:p w14:paraId="0F6BAD89" w14:textId="77777777" w:rsidR="00EC4002" w:rsidRPr="00AF557E" w:rsidRDefault="00CB59C8" w:rsidP="001873AB">
      <w:pPr>
        <w:pStyle w:val="Ttulo1"/>
        <w:jc w:val="center"/>
        <w:rPr>
          <w:b w:val="0"/>
          <w:szCs w:val="22"/>
        </w:rPr>
      </w:pPr>
      <w:bookmarkStart w:id="2375" w:name="_Toc378746252"/>
      <w:bookmarkStart w:id="2376" w:name="_Toc389467880"/>
      <w:bookmarkStart w:id="2377" w:name="_Toc396825828"/>
      <w:bookmarkStart w:id="2378" w:name="_Toc439868453"/>
      <w:bookmarkStart w:id="2379" w:name="_Toc449609371"/>
      <w:r w:rsidRPr="00AF557E">
        <w:rPr>
          <w:szCs w:val="22"/>
        </w:rPr>
        <w:t>Apéndice 3</w:t>
      </w:r>
      <w:bookmarkEnd w:id="2375"/>
      <w:bookmarkEnd w:id="2376"/>
      <w:bookmarkEnd w:id="2377"/>
      <w:bookmarkEnd w:id="2378"/>
      <w:bookmarkEnd w:id="2379"/>
    </w:p>
    <w:p w14:paraId="30ED2B79" w14:textId="77777777" w:rsidR="00EC4002" w:rsidRPr="00AF557E" w:rsidRDefault="00CB59C8" w:rsidP="001873AB">
      <w:pPr>
        <w:pStyle w:val="Ttulo1"/>
        <w:jc w:val="center"/>
        <w:rPr>
          <w:b w:val="0"/>
          <w:szCs w:val="22"/>
        </w:rPr>
      </w:pPr>
      <w:bookmarkStart w:id="2380" w:name="_Toc449609372"/>
      <w:r w:rsidRPr="00AF557E">
        <w:rPr>
          <w:szCs w:val="22"/>
        </w:rPr>
        <w:t>FIDEICOMISO</w:t>
      </w:r>
      <w:bookmarkEnd w:id="2380"/>
    </w:p>
    <w:p w14:paraId="15A99E78" w14:textId="77777777" w:rsidR="00196B2A" w:rsidRPr="00AF557E" w:rsidRDefault="00196B2A">
      <w:pPr>
        <w:rPr>
          <w:lang w:val="es-MX"/>
        </w:rPr>
      </w:pPr>
    </w:p>
    <w:p w14:paraId="27312F72" w14:textId="77777777" w:rsidR="00196B2A" w:rsidRPr="00AF557E" w:rsidRDefault="00196B2A">
      <w:pPr>
        <w:rPr>
          <w:lang w:val="es-MX"/>
        </w:rPr>
      </w:pPr>
    </w:p>
    <w:p w14:paraId="24F5F7B1" w14:textId="77777777" w:rsidR="00196B2A" w:rsidRPr="00AF557E" w:rsidRDefault="0027742A">
      <w:pPr>
        <w:jc w:val="both"/>
      </w:pPr>
      <w:r w:rsidRPr="00AF557E">
        <w:t>Con la finalidad de facilitar y garantizar el adecuado cumplimiento de las obligaciones derivadas del presente Contrato, el CONCESIONARIO se obliga a constituir y mantener a su costo, en calidad de Fideicomisario, un fideicomiso irrevocable de administración, el cual se regirá por las normas que se indican a continuación, así como por lo dispuesto en el respectivo contrato de Fideicomiso, el cual contendrá los términos de la Hoja de Términos del Apéndice 4 del Anexo 1</w:t>
      </w:r>
      <w:r w:rsidR="00374FD0" w:rsidRPr="00AF557E">
        <w:t>6</w:t>
      </w:r>
      <w:r w:rsidRPr="00AF557E">
        <w:t xml:space="preserve">. </w:t>
      </w:r>
    </w:p>
    <w:p w14:paraId="0B2BFB86" w14:textId="77777777" w:rsidR="00196B2A" w:rsidRPr="00AF557E" w:rsidRDefault="00196B2A">
      <w:pPr>
        <w:jc w:val="both"/>
        <w:rPr>
          <w:bCs w:val="0"/>
        </w:rPr>
      </w:pPr>
    </w:p>
    <w:p w14:paraId="315CFC54" w14:textId="77777777" w:rsidR="00196B2A" w:rsidRPr="00AF557E" w:rsidRDefault="0027742A">
      <w:pPr>
        <w:jc w:val="both"/>
      </w:pPr>
      <w:r w:rsidRPr="00AF557E">
        <w:t>El Fideicomiso de Administración será celebrado con una Empresa Bancaria o alguna otra entidad financiera calificada,</w:t>
      </w:r>
      <w:r w:rsidR="00DE3296" w:rsidRPr="00AF557E">
        <w:t xml:space="preserve"> autorizada por la</w:t>
      </w:r>
      <w:r w:rsidR="004407A4" w:rsidRPr="00AF557E">
        <w:t xml:space="preserve"> Superintendencia del Mercado de Valores</w:t>
      </w:r>
      <w:r w:rsidR="00DE3296" w:rsidRPr="00AF557E">
        <w:t xml:space="preserve"> </w:t>
      </w:r>
      <w:r w:rsidR="004407A4" w:rsidRPr="00AF557E">
        <w:t>(</w:t>
      </w:r>
      <w:r w:rsidR="00DE3296" w:rsidRPr="00AF557E">
        <w:t>SMV</w:t>
      </w:r>
      <w:r w:rsidR="004407A4" w:rsidRPr="00AF557E">
        <w:t>)</w:t>
      </w:r>
      <w:r w:rsidR="00DE3296" w:rsidRPr="00AF557E">
        <w:t xml:space="preserve">, </w:t>
      </w:r>
      <w:r w:rsidRPr="00AF557E">
        <w:t>quien actuará en calidad de entidad fiduciaria, la cual será autorizada por el CONCEDENTE.</w:t>
      </w:r>
    </w:p>
    <w:p w14:paraId="5748E247" w14:textId="77777777" w:rsidR="00196B2A" w:rsidRPr="00AF557E" w:rsidRDefault="00196B2A">
      <w:pPr>
        <w:jc w:val="both"/>
        <w:rPr>
          <w:bCs w:val="0"/>
        </w:rPr>
      </w:pPr>
    </w:p>
    <w:p w14:paraId="221DADBD" w14:textId="77777777" w:rsidR="00196B2A" w:rsidRPr="00AF557E" w:rsidRDefault="0027742A">
      <w:pPr>
        <w:jc w:val="both"/>
      </w:pPr>
      <w:r w:rsidRPr="00AF557E">
        <w:t>El CONCESIONARIO cederá al CONCEDENTE la titularidad de Fideicomitente y éste en su calidad de fideicomitente, tiene la facultad de emitir instrucciones al Fiduciario, a fin de administrar los recursos y disponer la utilización de los mismos, según lo que se especifique en el contrato de Fideicomiso.</w:t>
      </w:r>
    </w:p>
    <w:p w14:paraId="679EED5F" w14:textId="77777777" w:rsidR="00196B2A" w:rsidRPr="00AF557E" w:rsidRDefault="00196B2A">
      <w:pPr>
        <w:jc w:val="both"/>
      </w:pPr>
    </w:p>
    <w:p w14:paraId="57053AD0" w14:textId="3043A915" w:rsidR="00196B2A" w:rsidRPr="00AF557E" w:rsidRDefault="0027742A">
      <w:pPr>
        <w:jc w:val="both"/>
      </w:pPr>
      <w:r w:rsidRPr="00AF557E">
        <w:t xml:space="preserve">A más tardar al mes contado desde la </w:t>
      </w:r>
      <w:r w:rsidR="00F80DEB" w:rsidRPr="00AF557E">
        <w:t>f</w:t>
      </w:r>
      <w:r w:rsidRPr="00AF557E">
        <w:t xml:space="preserve">echa de </w:t>
      </w:r>
      <w:r w:rsidR="00F80DEB" w:rsidRPr="00AF557E">
        <w:t>c</w:t>
      </w:r>
      <w:r w:rsidRPr="00AF557E">
        <w:t xml:space="preserve">ierre </w:t>
      </w:r>
      <w:r w:rsidR="00F80DEB" w:rsidRPr="00AF557E">
        <w:t>f</w:t>
      </w:r>
      <w:r w:rsidRPr="00AF557E">
        <w:t>inanciero, el CONCESIONARIO deberá presentar al CONCEDENTE un proyecto de contrato de Fideicomiso de Administración</w:t>
      </w:r>
      <w:bookmarkStart w:id="2381" w:name="_DV_C1078"/>
      <w:r w:rsidRPr="00AF557E">
        <w:t xml:space="preserve"> para su aprobación</w:t>
      </w:r>
      <w:bookmarkEnd w:id="2381"/>
      <w:r w:rsidR="007E4D16" w:rsidRPr="00AF557E">
        <w:t>.</w:t>
      </w:r>
    </w:p>
    <w:p w14:paraId="7EAE2D94" w14:textId="77777777" w:rsidR="00196B2A" w:rsidRPr="00AF557E" w:rsidRDefault="00196B2A">
      <w:pPr>
        <w:jc w:val="both"/>
        <w:rPr>
          <w:bCs w:val="0"/>
        </w:rPr>
      </w:pPr>
    </w:p>
    <w:p w14:paraId="7B1775CE" w14:textId="61B3F51F" w:rsidR="00196B2A" w:rsidRPr="00AF557E" w:rsidRDefault="0027742A">
      <w:pPr>
        <w:jc w:val="both"/>
      </w:pPr>
      <w:r w:rsidRPr="00AF557E">
        <w:t>El CONCEDENTE dispondrá de un plazo máximo de treinta (30) Días Calendario, a partir de recibido el proyecto de contrato de Fideicomiso, para emitir sus observaciones al respecto. El CONCESIONARIO deberá subsanar las observaciones en un plazo no mayor a veinte (20) Días Calendario desde que es notificado.</w:t>
      </w:r>
    </w:p>
    <w:p w14:paraId="4E0F6788" w14:textId="77777777" w:rsidR="00196B2A" w:rsidRPr="00AF557E" w:rsidRDefault="00196B2A">
      <w:pPr>
        <w:jc w:val="both"/>
        <w:rPr>
          <w:bCs w:val="0"/>
        </w:rPr>
      </w:pPr>
    </w:p>
    <w:p w14:paraId="007C1B36" w14:textId="07B34152" w:rsidR="00A1090F" w:rsidRPr="00AF557E" w:rsidRDefault="0027742A" w:rsidP="00A1090F">
      <w:pPr>
        <w:jc w:val="both"/>
      </w:pPr>
      <w:r w:rsidRPr="00AF557E">
        <w:t xml:space="preserve">Una vez absueltas las observaciones por parte del CONCESIONARIO, el CONCEDENTE dispondrá de un plazo de veinte (20) Días Calendario para la aprobación respectiva de dicho proyecto de contrato. </w:t>
      </w:r>
      <w:r w:rsidR="00A1090F" w:rsidRPr="00AF557E">
        <w:t>Asimismo, en concordancia con lo establecido en el artículo 20° del Decreto Legislativo N° 1224 y el artículo 66° de su Reglamento, el CONCEDENTE remitirá al Ministerio de Economía y Finanzas, el proyecto de contrato de Fideicomiso de Administración para su opinión favorable.</w:t>
      </w:r>
    </w:p>
    <w:p w14:paraId="342C8B1C" w14:textId="77777777" w:rsidR="00A1090F" w:rsidRPr="00AF557E" w:rsidRDefault="00A1090F" w:rsidP="00A1090F">
      <w:pPr>
        <w:jc w:val="both"/>
      </w:pPr>
    </w:p>
    <w:p w14:paraId="37D5A9F7" w14:textId="1C39DA91" w:rsidR="00196B2A" w:rsidRPr="00AF557E" w:rsidRDefault="0027742A">
      <w:pPr>
        <w:jc w:val="both"/>
      </w:pPr>
      <w:r w:rsidRPr="00AF557E">
        <w:t xml:space="preserve">Transcurrido los plazos a que se refieren los párrafos anteriores, según sea el caso, y el CONCEDENTE </w:t>
      </w:r>
      <w:r w:rsidR="00A1090F" w:rsidRPr="00AF557E">
        <w:t>y/o el M</w:t>
      </w:r>
      <w:r w:rsidR="00130F77" w:rsidRPr="00AF557E">
        <w:t xml:space="preserve">inisterio de Economía y Finanzas </w:t>
      </w:r>
      <w:r w:rsidRPr="00AF557E">
        <w:t>no se hubiere</w:t>
      </w:r>
      <w:r w:rsidR="00A1090F" w:rsidRPr="00AF557E">
        <w:t>n</w:t>
      </w:r>
      <w:r w:rsidRPr="00AF557E">
        <w:t xml:space="preserve"> pronunciado, se entenderá que el proyecto de contrato se ha aceptado y aprobado, debiendo el CONCESIONARIO remitir al CONCEDENTE una copia del contrato suscrito para su posterior legalización notarial.</w:t>
      </w:r>
    </w:p>
    <w:p w14:paraId="1AE62DF8" w14:textId="77777777" w:rsidR="00196B2A" w:rsidRPr="00AF557E" w:rsidRDefault="00196B2A">
      <w:pPr>
        <w:jc w:val="both"/>
        <w:rPr>
          <w:bCs w:val="0"/>
        </w:rPr>
      </w:pPr>
    </w:p>
    <w:p w14:paraId="0B7E3047" w14:textId="77777777" w:rsidR="00196B2A" w:rsidRPr="00AF557E" w:rsidRDefault="0027742A">
      <w:pPr>
        <w:jc w:val="both"/>
      </w:pPr>
      <w:r w:rsidRPr="00AF557E">
        <w:t xml:space="preserve">El contrato de Fideicomiso de Administración deberá respetar las obligaciones y normas establecidas en el Contrato de Concesión, con expresa indicación de la obligación a cargo del CONCEDENTE de emitir instrucciones. </w:t>
      </w:r>
    </w:p>
    <w:p w14:paraId="030EDB94" w14:textId="77777777" w:rsidR="00196B2A" w:rsidRPr="00AF557E" w:rsidRDefault="00196B2A">
      <w:pPr>
        <w:jc w:val="both"/>
        <w:rPr>
          <w:bCs w:val="0"/>
        </w:rPr>
      </w:pPr>
    </w:p>
    <w:p w14:paraId="6C0A70B0" w14:textId="77777777" w:rsidR="00196B2A" w:rsidRPr="00AF557E" w:rsidRDefault="0027742A">
      <w:pPr>
        <w:jc w:val="both"/>
      </w:pPr>
      <w:r w:rsidRPr="00AF557E">
        <w:t>En caso que el CONCESIONARIO no cumpliera con su obligación de constituir el Fideicomiso de Administración en los términos y plazos señalados, deberá pagar al CONCEDENTE una penalidad diaria a que se refiere el Anexo 1</w:t>
      </w:r>
      <w:r w:rsidR="00374FD0" w:rsidRPr="00AF557E">
        <w:t>5</w:t>
      </w:r>
      <w:r w:rsidRPr="00AF557E">
        <w:t>.</w:t>
      </w:r>
    </w:p>
    <w:p w14:paraId="67920B6B" w14:textId="77777777" w:rsidR="00196B2A" w:rsidRPr="00AF557E" w:rsidRDefault="00196B2A">
      <w:pPr>
        <w:jc w:val="both"/>
        <w:rPr>
          <w:bCs w:val="0"/>
        </w:rPr>
      </w:pPr>
    </w:p>
    <w:p w14:paraId="68CD05F9" w14:textId="77777777" w:rsidR="00196B2A" w:rsidRPr="00AF557E" w:rsidRDefault="0027742A">
      <w:pPr>
        <w:jc w:val="both"/>
        <w:rPr>
          <w:bCs w:val="0"/>
        </w:rPr>
      </w:pPr>
      <w:r w:rsidRPr="00AF557E">
        <w:t>En caso no se hubiere efectuado la subsanación correspondiente derivada del párrafo precedente, dentro de un plazo máximo de treinta (30) Días Calendario, el CONCEDENTE procederá la ejecución de la Garantía de Fiel Cumplimiento.</w:t>
      </w:r>
    </w:p>
    <w:p w14:paraId="1C6B1633" w14:textId="77777777" w:rsidR="00196B2A" w:rsidRPr="00AF557E" w:rsidRDefault="00196B2A">
      <w:pPr>
        <w:jc w:val="both"/>
      </w:pPr>
    </w:p>
    <w:p w14:paraId="533F55DA" w14:textId="77777777" w:rsidR="00ED2135" w:rsidRPr="00AF557E" w:rsidRDefault="00023FD6" w:rsidP="00674D24">
      <w:pPr>
        <w:jc w:val="both"/>
        <w:rPr>
          <w:szCs w:val="22"/>
        </w:rPr>
      </w:pPr>
      <w:r w:rsidRPr="00AF557E">
        <w:rPr>
          <w:szCs w:val="22"/>
        </w:rPr>
        <w:t xml:space="preserve">Las Partes acordarán en el Contrato de Fideicomiso, un plazo para el depósito del Cofinanciamiento.     </w:t>
      </w:r>
    </w:p>
    <w:p w14:paraId="3FCD764B" w14:textId="77777777" w:rsidR="00625AA5" w:rsidRPr="00AF557E" w:rsidRDefault="00625AA5">
      <w:pPr>
        <w:rPr>
          <w:b/>
          <w:bCs w:val="0"/>
          <w:szCs w:val="22"/>
        </w:rPr>
      </w:pPr>
    </w:p>
    <w:p w14:paraId="04BB24F3" w14:textId="77777777" w:rsidR="0070035F" w:rsidRPr="00AF557E" w:rsidRDefault="0070035F">
      <w:pPr>
        <w:rPr>
          <w:rFonts w:cs="Times New Roman"/>
          <w:b/>
          <w:szCs w:val="22"/>
          <w:lang w:val="es-ES_tradnl"/>
        </w:rPr>
      </w:pPr>
      <w:bookmarkStart w:id="2382" w:name="_Toc389467882"/>
      <w:bookmarkStart w:id="2383" w:name="_Toc396825830"/>
      <w:bookmarkStart w:id="2384" w:name="_Toc439868455"/>
      <w:bookmarkStart w:id="2385" w:name="_Toc449609373"/>
      <w:r w:rsidRPr="00AF557E">
        <w:rPr>
          <w:b/>
          <w:szCs w:val="22"/>
        </w:rPr>
        <w:br w:type="page"/>
      </w:r>
    </w:p>
    <w:p w14:paraId="483FFCE1" w14:textId="36C6D3E1" w:rsidR="00EC4002" w:rsidRPr="00AF557E" w:rsidRDefault="00CB59C8" w:rsidP="001873AB">
      <w:pPr>
        <w:pStyle w:val="Ttulo2"/>
        <w:ind w:left="0"/>
        <w:jc w:val="center"/>
        <w:rPr>
          <w:b/>
          <w:szCs w:val="22"/>
        </w:rPr>
      </w:pPr>
      <w:r w:rsidRPr="00AF557E">
        <w:rPr>
          <w:rFonts w:ascii="Arial" w:hAnsi="Arial"/>
          <w:b/>
          <w:szCs w:val="22"/>
          <w:u w:val="none"/>
        </w:rPr>
        <w:t>ANEXO 16</w:t>
      </w:r>
      <w:bookmarkEnd w:id="2382"/>
      <w:bookmarkEnd w:id="2383"/>
      <w:bookmarkEnd w:id="2384"/>
      <w:bookmarkEnd w:id="2385"/>
    </w:p>
    <w:p w14:paraId="59D51136" w14:textId="77777777" w:rsidR="00EC4002" w:rsidRPr="00AF557E" w:rsidRDefault="00CB59C8" w:rsidP="001873AB">
      <w:pPr>
        <w:pStyle w:val="Ttulo1"/>
        <w:jc w:val="center"/>
        <w:rPr>
          <w:b w:val="0"/>
          <w:szCs w:val="22"/>
        </w:rPr>
      </w:pPr>
      <w:bookmarkStart w:id="2386" w:name="_Toc378746254"/>
      <w:bookmarkStart w:id="2387" w:name="_Toc389467883"/>
      <w:bookmarkStart w:id="2388" w:name="_Toc396825831"/>
      <w:bookmarkStart w:id="2389" w:name="_Toc439868456"/>
      <w:bookmarkStart w:id="2390" w:name="_Toc449609374"/>
      <w:r w:rsidRPr="00AF557E">
        <w:rPr>
          <w:szCs w:val="22"/>
        </w:rPr>
        <w:t>Apéndice 4</w:t>
      </w:r>
      <w:bookmarkEnd w:id="2386"/>
      <w:bookmarkEnd w:id="2387"/>
      <w:bookmarkEnd w:id="2388"/>
      <w:bookmarkEnd w:id="2389"/>
      <w:bookmarkEnd w:id="2390"/>
    </w:p>
    <w:p w14:paraId="5E023DC6" w14:textId="77777777" w:rsidR="00EC4002" w:rsidRPr="00AF557E" w:rsidRDefault="00CB59C8" w:rsidP="001873AB">
      <w:pPr>
        <w:pStyle w:val="Ttulo1"/>
        <w:jc w:val="center"/>
        <w:rPr>
          <w:b w:val="0"/>
          <w:szCs w:val="22"/>
        </w:rPr>
      </w:pPr>
      <w:bookmarkStart w:id="2391" w:name="_Toc449609375"/>
      <w:r w:rsidRPr="00AF557E">
        <w:rPr>
          <w:szCs w:val="22"/>
        </w:rPr>
        <w:t>HOJA DE TÉRMINOS DEL CONTRATO DE FIDEICOMISO DE ADMINISTRACIÓN</w:t>
      </w:r>
      <w:bookmarkEnd w:id="2391"/>
    </w:p>
    <w:p w14:paraId="1708CA1F" w14:textId="77777777" w:rsidR="009B0BDB" w:rsidRPr="00AF557E" w:rsidRDefault="009B0BDB">
      <w:pPr>
        <w:rPr>
          <w:b/>
          <w:bCs w:val="0"/>
          <w:szCs w:val="22"/>
          <w:lang w:val="es-MX"/>
        </w:rPr>
      </w:pPr>
    </w:p>
    <w:p w14:paraId="473EBE09" w14:textId="77777777" w:rsidR="009B0BDB" w:rsidRPr="00AF557E" w:rsidRDefault="009B0BDB" w:rsidP="009B0BDB">
      <w:pPr>
        <w:spacing w:after="200"/>
        <w:jc w:val="both"/>
      </w:pPr>
      <w:r w:rsidRPr="00AF557E">
        <w:t>El Fideicomiso de Administración se celebrará de acuerdo a los siguientes términos y condiciones básicas, y a las estipulaciones que normalmente son parte de los contratos de fideicomiso para fines similares en el Perú.</w:t>
      </w:r>
    </w:p>
    <w:p w14:paraId="4D0D30A4" w14:textId="77777777" w:rsidR="009B0BDB" w:rsidRPr="00AF557E" w:rsidRDefault="009B0BDB" w:rsidP="00C41137">
      <w:pPr>
        <w:numPr>
          <w:ilvl w:val="0"/>
          <w:numId w:val="97"/>
        </w:numPr>
        <w:tabs>
          <w:tab w:val="clear" w:pos="720"/>
          <w:tab w:val="num" w:pos="600"/>
        </w:tabs>
        <w:spacing w:after="200" w:line="276" w:lineRule="auto"/>
        <w:ind w:left="600" w:hanging="600"/>
        <w:jc w:val="both"/>
        <w:rPr>
          <w:b/>
        </w:rPr>
      </w:pPr>
      <w:bookmarkStart w:id="2392" w:name="_Toc191964912"/>
      <w:bookmarkStart w:id="2393" w:name="_Toc213245477"/>
      <w:bookmarkStart w:id="2394" w:name="_Toc214430507"/>
      <w:bookmarkStart w:id="2395" w:name="_Toc241057350"/>
      <w:bookmarkStart w:id="2396" w:name="_Toc269407537"/>
      <w:bookmarkStart w:id="2397" w:name="_Toc272937194"/>
      <w:bookmarkStart w:id="2398" w:name="_Toc275965011"/>
      <w:bookmarkStart w:id="2399" w:name="_Toc278981115"/>
      <w:r w:rsidRPr="00AF557E">
        <w:rPr>
          <w:b/>
        </w:rPr>
        <w:t>Finalidad del Fideicomiso de Administración</w:t>
      </w:r>
      <w:bookmarkEnd w:id="2392"/>
      <w:bookmarkEnd w:id="2393"/>
      <w:bookmarkEnd w:id="2394"/>
      <w:bookmarkEnd w:id="2395"/>
      <w:bookmarkEnd w:id="2396"/>
      <w:bookmarkEnd w:id="2397"/>
      <w:bookmarkEnd w:id="2398"/>
      <w:bookmarkEnd w:id="2399"/>
    </w:p>
    <w:p w14:paraId="0E0FE776" w14:textId="77777777" w:rsidR="009B0BDB" w:rsidRPr="00AF557E" w:rsidRDefault="009B0BDB" w:rsidP="009B0BDB">
      <w:pPr>
        <w:ind w:left="600"/>
        <w:jc w:val="both"/>
      </w:pPr>
      <w:r w:rsidRPr="00AF557E">
        <w:t>El Fideicomiso de Administración se constituye para la administración de los recursos derivados de las obligaciones de pago por la Concesión.</w:t>
      </w:r>
    </w:p>
    <w:p w14:paraId="132F5237" w14:textId="77777777" w:rsidR="009B0BDB" w:rsidRPr="00AF557E" w:rsidRDefault="009B0BDB" w:rsidP="009B0BDB">
      <w:pPr>
        <w:ind w:left="600"/>
        <w:jc w:val="both"/>
      </w:pPr>
      <w:r w:rsidRPr="00AF557E">
        <w:t xml:space="preserve">La principal fuente de recursos que alimenta el Fideicomiso corresponde a los aportes del CONCEDENTE por el Cofinanciamiento y de los recursos obtenidos por el cobro de la Tarifa. </w:t>
      </w:r>
    </w:p>
    <w:p w14:paraId="1971D23D" w14:textId="77777777" w:rsidR="009B0BDB" w:rsidRPr="00AF557E" w:rsidRDefault="009B0BDB" w:rsidP="009B0BDB">
      <w:pPr>
        <w:spacing w:after="200"/>
        <w:ind w:left="600"/>
        <w:jc w:val="both"/>
      </w:pPr>
      <w:r w:rsidRPr="00AF557E">
        <w:t>El CONCEDENTE se obliga a registrar anualmente en sus partidas presupuestarias, el importe correspondiente al PAO, PAMO y PME</w:t>
      </w:r>
      <w:r w:rsidR="004C3A93" w:rsidRPr="00AF557E">
        <w:t xml:space="preserve"> </w:t>
      </w:r>
      <w:r w:rsidR="005D103A" w:rsidRPr="00AF557E">
        <w:rPr>
          <w:szCs w:val="22"/>
        </w:rPr>
        <w:t xml:space="preserve">de ser el caso, de acuerdo al </w:t>
      </w:r>
      <w:r w:rsidR="00954CB1" w:rsidRPr="00AF557E">
        <w:rPr>
          <w:szCs w:val="22"/>
        </w:rPr>
        <w:t>A</w:t>
      </w:r>
      <w:r w:rsidR="005D103A" w:rsidRPr="00AF557E">
        <w:rPr>
          <w:szCs w:val="22"/>
        </w:rPr>
        <w:t xml:space="preserve">péndice </w:t>
      </w:r>
      <w:r w:rsidR="00E372ED" w:rsidRPr="00AF557E">
        <w:rPr>
          <w:szCs w:val="22"/>
        </w:rPr>
        <w:t>3</w:t>
      </w:r>
      <w:r w:rsidR="005D103A" w:rsidRPr="00AF557E">
        <w:rPr>
          <w:szCs w:val="22"/>
        </w:rPr>
        <w:t xml:space="preserve"> del Anexo 4</w:t>
      </w:r>
      <w:r w:rsidRPr="00AF557E">
        <w:t xml:space="preserve">. </w:t>
      </w:r>
    </w:p>
    <w:p w14:paraId="3E9B21DC" w14:textId="77777777" w:rsidR="009B0BDB" w:rsidRPr="00AF557E" w:rsidRDefault="009B0BDB" w:rsidP="00C41137">
      <w:pPr>
        <w:numPr>
          <w:ilvl w:val="0"/>
          <w:numId w:val="97"/>
        </w:numPr>
        <w:tabs>
          <w:tab w:val="clear" w:pos="720"/>
          <w:tab w:val="num" w:pos="600"/>
        </w:tabs>
        <w:spacing w:after="200" w:line="276" w:lineRule="auto"/>
        <w:ind w:left="600" w:hanging="600"/>
        <w:jc w:val="both"/>
        <w:rPr>
          <w:b/>
        </w:rPr>
      </w:pPr>
      <w:bookmarkStart w:id="2400" w:name="_Toc191964913"/>
      <w:bookmarkStart w:id="2401" w:name="_Toc213245478"/>
      <w:bookmarkStart w:id="2402" w:name="_Toc214430508"/>
      <w:bookmarkStart w:id="2403" w:name="_Toc241057351"/>
      <w:bookmarkStart w:id="2404" w:name="_Toc269407538"/>
      <w:bookmarkStart w:id="2405" w:name="_Toc272937195"/>
      <w:bookmarkStart w:id="2406" w:name="_Toc275965012"/>
      <w:bookmarkStart w:id="2407" w:name="_Toc278981116"/>
      <w:r w:rsidRPr="00AF557E">
        <w:rPr>
          <w:b/>
        </w:rPr>
        <w:t>Fideicomitente</w:t>
      </w:r>
      <w:bookmarkEnd w:id="2400"/>
      <w:bookmarkEnd w:id="2401"/>
      <w:bookmarkEnd w:id="2402"/>
      <w:bookmarkEnd w:id="2403"/>
      <w:bookmarkEnd w:id="2404"/>
      <w:bookmarkEnd w:id="2405"/>
      <w:bookmarkEnd w:id="2406"/>
      <w:bookmarkEnd w:id="2407"/>
    </w:p>
    <w:p w14:paraId="606EDB7F" w14:textId="77777777" w:rsidR="009B0BDB" w:rsidRPr="00AF557E" w:rsidRDefault="009B0BDB" w:rsidP="009B0BDB">
      <w:pPr>
        <w:ind w:left="600"/>
        <w:jc w:val="both"/>
      </w:pPr>
      <w:r w:rsidRPr="00AF557E">
        <w:t xml:space="preserve">Serán fideicomitente el CONCEDENTE y el CONCESIONARIO, donde el CONCESIONARIO depositará al Fideicomiso los recursos provenientes del íntegro de la recaudación por el cobro de la Tarifa. Por su parte el CONCEDENTE depositará los importes correspondientes al Cofinanciamiento, al PAO, PAMO, PME más el IGV, en caso que los recursos del cobro de la Tarifa no sean suficientes para cubrir dichos conceptos. </w:t>
      </w:r>
    </w:p>
    <w:p w14:paraId="17E78A87" w14:textId="77777777" w:rsidR="009B0BDB" w:rsidRPr="00AF557E" w:rsidRDefault="009B0BDB" w:rsidP="009B0BDB">
      <w:pPr>
        <w:ind w:left="600"/>
        <w:jc w:val="both"/>
      </w:pPr>
      <w:r w:rsidRPr="00AF557E">
        <w:t>En ningún caso se podrá modificar el contrato de Fideicomiso sin la intervención del CONCEDENTE.</w:t>
      </w:r>
    </w:p>
    <w:p w14:paraId="28BA2C65" w14:textId="77777777" w:rsidR="009B0BDB" w:rsidRPr="00AF557E" w:rsidRDefault="009B0BDB" w:rsidP="009B0BDB">
      <w:pPr>
        <w:spacing w:after="200"/>
        <w:ind w:left="600"/>
        <w:jc w:val="both"/>
      </w:pPr>
      <w:r w:rsidRPr="00AF557E">
        <w:t xml:space="preserve">El CONCEDENTE tiene la facultad de emitir instrucciones al Fideicomiso, a fin de administrar los recursos, de acuerdo a las previsiones de pago que integren las diferentes cuentas del Fideicomiso. </w:t>
      </w:r>
    </w:p>
    <w:p w14:paraId="0945DFE2" w14:textId="77777777" w:rsidR="009B0BDB" w:rsidRPr="00AF557E" w:rsidRDefault="009B0BDB" w:rsidP="00C41137">
      <w:pPr>
        <w:numPr>
          <w:ilvl w:val="0"/>
          <w:numId w:val="97"/>
        </w:numPr>
        <w:tabs>
          <w:tab w:val="clear" w:pos="720"/>
          <w:tab w:val="num" w:pos="600"/>
        </w:tabs>
        <w:spacing w:after="200" w:line="276" w:lineRule="auto"/>
        <w:ind w:left="600" w:hanging="600"/>
        <w:jc w:val="both"/>
        <w:rPr>
          <w:b/>
        </w:rPr>
      </w:pPr>
      <w:bookmarkStart w:id="2408" w:name="_Toc191964914"/>
      <w:bookmarkStart w:id="2409" w:name="_Toc213245479"/>
      <w:bookmarkStart w:id="2410" w:name="_Toc214430509"/>
      <w:bookmarkStart w:id="2411" w:name="_Toc241057352"/>
      <w:bookmarkStart w:id="2412" w:name="_Toc269407539"/>
      <w:bookmarkStart w:id="2413" w:name="_Toc272937196"/>
      <w:bookmarkStart w:id="2414" w:name="_Toc275965013"/>
      <w:bookmarkStart w:id="2415" w:name="_Toc278981117"/>
      <w:r w:rsidRPr="00AF557E">
        <w:rPr>
          <w:b/>
        </w:rPr>
        <w:t>Fiduciario</w:t>
      </w:r>
      <w:bookmarkEnd w:id="2408"/>
      <w:bookmarkEnd w:id="2409"/>
      <w:bookmarkEnd w:id="2410"/>
      <w:bookmarkEnd w:id="2411"/>
      <w:bookmarkEnd w:id="2412"/>
      <w:bookmarkEnd w:id="2413"/>
      <w:bookmarkEnd w:id="2414"/>
      <w:bookmarkEnd w:id="2415"/>
    </w:p>
    <w:p w14:paraId="58AA95A0" w14:textId="77777777" w:rsidR="009B0BDB" w:rsidRPr="00AF557E" w:rsidRDefault="009B0BDB" w:rsidP="009B0BDB">
      <w:pPr>
        <w:spacing w:after="200"/>
        <w:ind w:left="600"/>
        <w:jc w:val="both"/>
      </w:pPr>
      <w:r w:rsidRPr="00AF557E">
        <w:t>Será la entidad designada por el CONCESIONARIO, requiriéndose la conformidad por parte del CONCEDENTE, según lo estipulado en el Apéndice 3 del presente Anexo</w:t>
      </w:r>
      <w:r w:rsidR="00954CB1" w:rsidRPr="00AF557E">
        <w:t xml:space="preserve"> 1</w:t>
      </w:r>
      <w:r w:rsidR="00374FD0" w:rsidRPr="00AF557E">
        <w:t>6</w:t>
      </w:r>
      <w:r w:rsidRPr="00AF557E">
        <w:t>.</w:t>
      </w:r>
    </w:p>
    <w:p w14:paraId="233B01A1" w14:textId="77777777" w:rsidR="009B0BDB" w:rsidRPr="00AF557E" w:rsidRDefault="009B0BDB" w:rsidP="00C41137">
      <w:pPr>
        <w:numPr>
          <w:ilvl w:val="0"/>
          <w:numId w:val="97"/>
        </w:numPr>
        <w:tabs>
          <w:tab w:val="clear" w:pos="720"/>
          <w:tab w:val="num" w:pos="600"/>
        </w:tabs>
        <w:spacing w:after="200" w:line="276" w:lineRule="auto"/>
        <w:ind w:left="600" w:hanging="600"/>
        <w:jc w:val="both"/>
        <w:rPr>
          <w:b/>
        </w:rPr>
      </w:pPr>
      <w:bookmarkStart w:id="2416" w:name="_Toc191964915"/>
      <w:bookmarkStart w:id="2417" w:name="_Toc213245480"/>
      <w:bookmarkStart w:id="2418" w:name="_Toc214430510"/>
      <w:bookmarkStart w:id="2419" w:name="_Toc241057353"/>
      <w:bookmarkStart w:id="2420" w:name="_Toc269407540"/>
      <w:bookmarkStart w:id="2421" w:name="_Toc272937197"/>
      <w:bookmarkStart w:id="2422" w:name="_Toc275965014"/>
      <w:bookmarkStart w:id="2423" w:name="_Toc278981118"/>
      <w:r w:rsidRPr="00AF557E">
        <w:rPr>
          <w:b/>
        </w:rPr>
        <w:t>Fideicomisario</w:t>
      </w:r>
      <w:bookmarkEnd w:id="2416"/>
      <w:bookmarkEnd w:id="2417"/>
      <w:bookmarkEnd w:id="2418"/>
      <w:bookmarkEnd w:id="2419"/>
      <w:bookmarkEnd w:id="2420"/>
      <w:bookmarkEnd w:id="2421"/>
      <w:bookmarkEnd w:id="2422"/>
      <w:bookmarkEnd w:id="2423"/>
    </w:p>
    <w:p w14:paraId="29BA438C" w14:textId="77777777" w:rsidR="009B0BDB" w:rsidRPr="00AF557E" w:rsidRDefault="009B0BDB" w:rsidP="009B0BDB">
      <w:pPr>
        <w:spacing w:after="200"/>
        <w:ind w:left="600"/>
        <w:jc w:val="both"/>
      </w:pPr>
      <w:r w:rsidRPr="00AF557E">
        <w:t>Será el CONCESIONARIO o el CONCEDENTE, según corresponda.</w:t>
      </w:r>
    </w:p>
    <w:p w14:paraId="69BE2554" w14:textId="77777777" w:rsidR="009B0BDB" w:rsidRPr="00AF557E" w:rsidRDefault="009B0BDB" w:rsidP="00C41137">
      <w:pPr>
        <w:numPr>
          <w:ilvl w:val="0"/>
          <w:numId w:val="97"/>
        </w:numPr>
        <w:tabs>
          <w:tab w:val="clear" w:pos="720"/>
          <w:tab w:val="num" w:pos="600"/>
        </w:tabs>
        <w:spacing w:after="200" w:line="276" w:lineRule="auto"/>
        <w:ind w:left="600" w:hanging="600"/>
        <w:jc w:val="both"/>
        <w:rPr>
          <w:b/>
        </w:rPr>
      </w:pPr>
      <w:bookmarkStart w:id="2424" w:name="_Toc191964916"/>
      <w:bookmarkStart w:id="2425" w:name="_Toc213245481"/>
      <w:bookmarkStart w:id="2426" w:name="_Toc214430511"/>
      <w:bookmarkStart w:id="2427" w:name="_Toc241057354"/>
      <w:bookmarkStart w:id="2428" w:name="_Toc269407541"/>
      <w:bookmarkStart w:id="2429" w:name="_Toc272937198"/>
      <w:bookmarkStart w:id="2430" w:name="_Toc275965015"/>
      <w:bookmarkStart w:id="2431" w:name="_Toc278981119"/>
      <w:r w:rsidRPr="00AF557E">
        <w:rPr>
          <w:b/>
        </w:rPr>
        <w:t>Patrimonio Fideicometido</w:t>
      </w:r>
      <w:bookmarkEnd w:id="2424"/>
      <w:bookmarkEnd w:id="2425"/>
      <w:bookmarkEnd w:id="2426"/>
      <w:bookmarkEnd w:id="2427"/>
      <w:bookmarkEnd w:id="2428"/>
      <w:bookmarkEnd w:id="2429"/>
      <w:bookmarkEnd w:id="2430"/>
      <w:bookmarkEnd w:id="2431"/>
    </w:p>
    <w:p w14:paraId="3EAAEEB1" w14:textId="77777777" w:rsidR="009B0BDB" w:rsidRPr="00AF557E" w:rsidRDefault="009B0BDB" w:rsidP="009B0BDB">
      <w:pPr>
        <w:ind w:left="600"/>
        <w:jc w:val="both"/>
        <w:rPr>
          <w:spacing w:val="-2"/>
        </w:rPr>
      </w:pPr>
      <w:r w:rsidRPr="00AF557E">
        <w:rPr>
          <w:spacing w:val="-2"/>
        </w:rPr>
        <w:t>Estará constituido por l</w:t>
      </w:r>
      <w:r w:rsidR="001F735E" w:rsidRPr="00AF557E">
        <w:rPr>
          <w:spacing w:val="-2"/>
        </w:rPr>
        <w:t>a recaudación</w:t>
      </w:r>
      <w:r w:rsidRPr="00AF557E">
        <w:rPr>
          <w:spacing w:val="-2"/>
        </w:rPr>
        <w:t xml:space="preserve"> proveniente del cobro de la Tarifa, por el importe correspondiente al Cofinanciamiento que aporta el CONCEDENTE para cubrir el PAO, PAMO y PME en caso que l</w:t>
      </w:r>
      <w:r w:rsidR="001F735E" w:rsidRPr="00AF557E">
        <w:rPr>
          <w:spacing w:val="-2"/>
        </w:rPr>
        <w:t>a recaudación</w:t>
      </w:r>
      <w:r w:rsidRPr="00AF557E">
        <w:rPr>
          <w:spacing w:val="-2"/>
        </w:rPr>
        <w:t xml:space="preserve"> producto del cobro de la Tarifa</w:t>
      </w:r>
      <w:r w:rsidR="001F735E" w:rsidRPr="00AF557E">
        <w:rPr>
          <w:spacing w:val="-2"/>
        </w:rPr>
        <w:t xml:space="preserve"> </w:t>
      </w:r>
      <w:r w:rsidRPr="00AF557E">
        <w:rPr>
          <w:spacing w:val="-2"/>
        </w:rPr>
        <w:t xml:space="preserve">no sea suficiente. A los importes que provengan del cobro de las penalidades y a los intereses que generen cada una de las cuentas. </w:t>
      </w:r>
    </w:p>
    <w:p w14:paraId="3E93DAB6" w14:textId="77777777" w:rsidR="009B0BDB" w:rsidRPr="00AF557E" w:rsidRDefault="009B0BDB" w:rsidP="009B0BDB">
      <w:pPr>
        <w:spacing w:after="200"/>
        <w:ind w:left="600"/>
        <w:jc w:val="both"/>
      </w:pPr>
      <w:r w:rsidRPr="00AF557E">
        <w:t>El Fiduciario abrirá cuentas diferentes para recibir y mantener dichos aportes, de manera que en todo momento sea posible distinguir el origen de los recursos transferidos por cada uno de los fideicomitentes.</w:t>
      </w:r>
    </w:p>
    <w:p w14:paraId="493A4CDC" w14:textId="77777777" w:rsidR="00065C06" w:rsidRPr="00AF557E" w:rsidRDefault="00065C06" w:rsidP="009B0BDB">
      <w:pPr>
        <w:spacing w:after="200"/>
        <w:ind w:left="600"/>
        <w:jc w:val="both"/>
      </w:pPr>
    </w:p>
    <w:p w14:paraId="5CA37E78" w14:textId="77777777" w:rsidR="00065C06" w:rsidRPr="00AF557E" w:rsidRDefault="00065C06" w:rsidP="009B0BDB">
      <w:pPr>
        <w:spacing w:after="200"/>
        <w:ind w:left="600"/>
        <w:jc w:val="both"/>
      </w:pPr>
    </w:p>
    <w:p w14:paraId="0737A6AD" w14:textId="77777777" w:rsidR="009B0BDB" w:rsidRPr="00AF557E" w:rsidRDefault="009B0BDB" w:rsidP="00C41137">
      <w:pPr>
        <w:numPr>
          <w:ilvl w:val="0"/>
          <w:numId w:val="97"/>
        </w:numPr>
        <w:tabs>
          <w:tab w:val="clear" w:pos="720"/>
          <w:tab w:val="num" w:pos="600"/>
        </w:tabs>
        <w:spacing w:after="200" w:line="276" w:lineRule="auto"/>
        <w:ind w:left="600" w:hanging="600"/>
        <w:jc w:val="both"/>
        <w:rPr>
          <w:b/>
        </w:rPr>
      </w:pPr>
      <w:bookmarkStart w:id="2432" w:name="_Toc191964917"/>
      <w:bookmarkStart w:id="2433" w:name="_Toc213245482"/>
      <w:bookmarkStart w:id="2434" w:name="_Toc214430512"/>
      <w:bookmarkStart w:id="2435" w:name="_Toc241057355"/>
      <w:bookmarkStart w:id="2436" w:name="_Toc269407542"/>
      <w:bookmarkStart w:id="2437" w:name="_Toc272937199"/>
      <w:bookmarkStart w:id="2438" w:name="_Toc275965016"/>
      <w:bookmarkStart w:id="2439" w:name="_Toc278981120"/>
      <w:r w:rsidRPr="00AF557E">
        <w:rPr>
          <w:b/>
        </w:rPr>
        <w:t>Cuentas del Fideicomiso de Administración</w:t>
      </w:r>
      <w:bookmarkEnd w:id="2432"/>
      <w:bookmarkEnd w:id="2433"/>
      <w:bookmarkEnd w:id="2434"/>
      <w:bookmarkEnd w:id="2435"/>
      <w:bookmarkEnd w:id="2436"/>
      <w:bookmarkEnd w:id="2437"/>
      <w:bookmarkEnd w:id="2438"/>
      <w:bookmarkEnd w:id="2439"/>
    </w:p>
    <w:p w14:paraId="7D01EF98" w14:textId="77777777" w:rsidR="000F27E5" w:rsidRPr="00AF557E" w:rsidRDefault="009B0BDB" w:rsidP="00C3394D">
      <w:pPr>
        <w:ind w:left="601"/>
        <w:jc w:val="both"/>
      </w:pPr>
      <w:r w:rsidRPr="00AF557E">
        <w:t>El Fideicomiso de Administración, tendrá cuando menos cinco (05) cuentas separadas, conforme a lo siguiente:</w:t>
      </w:r>
    </w:p>
    <w:p w14:paraId="4E5195A0" w14:textId="77777777" w:rsidR="000F27E5" w:rsidRPr="00AF557E" w:rsidRDefault="000F27E5" w:rsidP="00C3394D">
      <w:pPr>
        <w:ind w:left="601"/>
        <w:jc w:val="both"/>
      </w:pPr>
    </w:p>
    <w:p w14:paraId="2AE5FB42" w14:textId="77777777" w:rsidR="000F27E5" w:rsidRPr="00AF557E" w:rsidRDefault="009B0BDB" w:rsidP="00C41137">
      <w:pPr>
        <w:numPr>
          <w:ilvl w:val="0"/>
          <w:numId w:val="96"/>
        </w:numPr>
        <w:tabs>
          <w:tab w:val="clear" w:pos="360"/>
          <w:tab w:val="num" w:pos="851"/>
        </w:tabs>
        <w:ind w:left="850" w:hanging="249"/>
        <w:jc w:val="both"/>
      </w:pPr>
      <w:r w:rsidRPr="00AF557E">
        <w:rPr>
          <w:u w:val="single"/>
        </w:rPr>
        <w:t>Cuenta de Honorarios</w:t>
      </w:r>
      <w:r w:rsidRPr="00AF557E">
        <w:t xml:space="preserve">: Esta cuenta tendrá vigencia desde la constitución del Fideicomiso hasta finalizar la Concesión, en la cual el CONCESIONARIO depositará los recursos para el pago de honorarios del Fiduciario. </w:t>
      </w:r>
    </w:p>
    <w:p w14:paraId="53E4EE8A" w14:textId="77777777" w:rsidR="000F27E5" w:rsidRPr="00AF557E" w:rsidRDefault="000F27E5" w:rsidP="00C3394D">
      <w:pPr>
        <w:ind w:left="850"/>
        <w:jc w:val="both"/>
      </w:pPr>
    </w:p>
    <w:p w14:paraId="109FFCA0" w14:textId="77777777" w:rsidR="000F27E5" w:rsidRPr="00AF557E" w:rsidRDefault="009B0BDB" w:rsidP="00C3394D">
      <w:pPr>
        <w:tabs>
          <w:tab w:val="num" w:pos="851"/>
        </w:tabs>
        <w:ind w:left="851"/>
        <w:jc w:val="both"/>
        <w:rPr>
          <w:spacing w:val="-4"/>
        </w:rPr>
      </w:pPr>
      <w:r w:rsidRPr="00AF557E">
        <w:rPr>
          <w:spacing w:val="-4"/>
        </w:rPr>
        <w:t>En caso se produzca la terminación del Fideicomiso de Administración, el Fiduciario liquidará el patrimonio fideicometido y, de ser el caso, devolverá los recursos existentes de esta cuenta a las cuentas que indique el CONCESIONARIO, asegurando el cumplimientos de las obligaciones contractuales.</w:t>
      </w:r>
    </w:p>
    <w:p w14:paraId="64AB4D74" w14:textId="77777777" w:rsidR="000F27E5" w:rsidRPr="00AF557E" w:rsidRDefault="000F27E5" w:rsidP="00C3394D">
      <w:pPr>
        <w:tabs>
          <w:tab w:val="num" w:pos="851"/>
        </w:tabs>
        <w:ind w:left="851"/>
        <w:jc w:val="both"/>
        <w:rPr>
          <w:spacing w:val="-4"/>
        </w:rPr>
      </w:pPr>
    </w:p>
    <w:p w14:paraId="1AC75859" w14:textId="363FE6F3" w:rsidR="000F27E5" w:rsidRPr="00AF557E" w:rsidRDefault="009B0BDB" w:rsidP="00C41137">
      <w:pPr>
        <w:numPr>
          <w:ilvl w:val="0"/>
          <w:numId w:val="96"/>
        </w:numPr>
        <w:tabs>
          <w:tab w:val="clear" w:pos="360"/>
          <w:tab w:val="num" w:pos="851"/>
        </w:tabs>
        <w:ind w:left="851"/>
        <w:jc w:val="both"/>
      </w:pPr>
      <w:bookmarkStart w:id="2440" w:name="_Toc191964918"/>
      <w:bookmarkStart w:id="2441" w:name="_Toc213245483"/>
      <w:bookmarkStart w:id="2442" w:name="_Toc214430513"/>
      <w:bookmarkStart w:id="2443" w:name="_Toc241057356"/>
      <w:r w:rsidRPr="00AF557E">
        <w:rPr>
          <w:spacing w:val="-4"/>
          <w:u w:val="single"/>
        </w:rPr>
        <w:t>Cuenta de Recaudación</w:t>
      </w:r>
      <w:r w:rsidRPr="00AF557E">
        <w:rPr>
          <w:spacing w:val="-4"/>
        </w:rPr>
        <w:t xml:space="preserve">: Esta cuenta tendrá vigencia desde la constitución del Fideicomiso hasta finalizar la Concesión, en la cual el CONCESIONARIO depositará el íntegro de la recaudación por el cobro de Tarifa </w:t>
      </w:r>
      <w:r w:rsidR="005F1EC4" w:rsidRPr="00AF557E">
        <w:rPr>
          <w:spacing w:val="-4"/>
        </w:rPr>
        <w:t xml:space="preserve"> en el plazo establecido en el Contrato de Fideicomiso de Administración </w:t>
      </w:r>
      <w:r w:rsidRPr="00AF557E">
        <w:rPr>
          <w:spacing w:val="-4"/>
        </w:rPr>
        <w:t>y el CONCEDENTE lo correspondiente al Cofinanciamiento</w:t>
      </w:r>
      <w:r w:rsidRPr="00AF557E">
        <w:t xml:space="preserve">. </w:t>
      </w:r>
      <w:r w:rsidR="00625D85" w:rsidRPr="00AF557E">
        <w:t>Asimismo, el CONCESIONARIO depositará los ingresos que correspondan a</w:t>
      </w:r>
      <w:r w:rsidR="00C21A6A" w:rsidRPr="00AF557E">
        <w:t xml:space="preserve">l CONCEDENTE por la prestación de Servicios Especiales conforme a lo señalado en la cláusula 8.17 y 10.6. </w:t>
      </w:r>
      <w:r w:rsidRPr="00AF557E">
        <w:t xml:space="preserve">Esta cuenta tendrá por finalidad asegurar la existencia de los fondos necesarios para atender los pagos por PAO, PAMO y PME, de conformidad con lo establecido en el </w:t>
      </w:r>
      <w:r w:rsidR="000F27E5" w:rsidRPr="00AF557E">
        <w:t xml:space="preserve">Apéndice </w:t>
      </w:r>
      <w:r w:rsidR="00C91EE6" w:rsidRPr="00AF557E">
        <w:t>2</w:t>
      </w:r>
      <w:r w:rsidRPr="00AF557E">
        <w:t xml:space="preserve"> del presente Anexo 1</w:t>
      </w:r>
      <w:r w:rsidR="00374FD0" w:rsidRPr="00AF557E">
        <w:t>6</w:t>
      </w:r>
      <w:r w:rsidRPr="00AF557E">
        <w:t xml:space="preserve">. </w:t>
      </w:r>
    </w:p>
    <w:p w14:paraId="6C9515D0" w14:textId="77777777" w:rsidR="000F27E5" w:rsidRPr="00AF557E" w:rsidRDefault="000F27E5" w:rsidP="00C3394D">
      <w:pPr>
        <w:ind w:left="851"/>
        <w:jc w:val="both"/>
      </w:pPr>
    </w:p>
    <w:p w14:paraId="2E72B158" w14:textId="77777777" w:rsidR="003227CA" w:rsidRPr="00AF557E" w:rsidRDefault="009B0BDB" w:rsidP="00C91EE6">
      <w:pPr>
        <w:tabs>
          <w:tab w:val="num" w:pos="851"/>
        </w:tabs>
        <w:ind w:left="851"/>
        <w:jc w:val="both"/>
      </w:pPr>
      <w:r w:rsidRPr="00AF557E">
        <w:t xml:space="preserve">Para realizar el desembolso del PAO, PAMO y PME, el CONCEDENTE instruirá al Fiduciario para que en </w:t>
      </w:r>
      <w:r w:rsidR="007336A9" w:rsidRPr="00AF557E">
        <w:t>la debida oportunidad y antes que se cumpla la fecha de pago</w:t>
      </w:r>
      <w:r w:rsidRPr="00AF557E">
        <w:rPr>
          <w:lang w:val="es-MX"/>
        </w:rPr>
        <w:t xml:space="preserve">, </w:t>
      </w:r>
      <w:r w:rsidRPr="00AF557E">
        <w:t>realice</w:t>
      </w:r>
      <w:r w:rsidR="004C3A93" w:rsidRPr="00AF557E">
        <w:t xml:space="preserve"> </w:t>
      </w:r>
      <w:r w:rsidR="007336A9" w:rsidRPr="00AF557E">
        <w:t>los desembolsos</w:t>
      </w:r>
      <w:r w:rsidRPr="00AF557E">
        <w:t xml:space="preserve"> correspondiente a la retribución por obras, operación, mantenimiento</w:t>
      </w:r>
      <w:r w:rsidR="004C3A93" w:rsidRPr="00AF557E">
        <w:t xml:space="preserve"> </w:t>
      </w:r>
      <w:r w:rsidRPr="00AF557E">
        <w:t>según</w:t>
      </w:r>
      <w:r w:rsidR="00C111AF" w:rsidRPr="00AF557E">
        <w:t xml:space="preserve"> c</w:t>
      </w:r>
      <w:r w:rsidRPr="00AF557E">
        <w:t xml:space="preserve">orresponda, </w:t>
      </w:r>
      <w:r w:rsidR="007336A9" w:rsidRPr="00AF557E">
        <w:t xml:space="preserve">y </w:t>
      </w:r>
      <w:r w:rsidR="00C111AF" w:rsidRPr="00AF557E">
        <w:t>los pagos</w:t>
      </w:r>
      <w:r w:rsidRPr="00AF557E">
        <w:t xml:space="preserve"> excepcionales de mantenimiento</w:t>
      </w:r>
      <w:r w:rsidR="00C111AF" w:rsidRPr="00AF557E">
        <w:t xml:space="preserve"> (PME)</w:t>
      </w:r>
      <w:r w:rsidRPr="00AF557E">
        <w:t xml:space="preserve">, de acuerdo a lo estipulado en el </w:t>
      </w:r>
      <w:r w:rsidR="000F27E5" w:rsidRPr="00AF557E">
        <w:t>Apéndice 2</w:t>
      </w:r>
      <w:r w:rsidRPr="00AF557E">
        <w:t xml:space="preserve"> del presente Anexo 1</w:t>
      </w:r>
      <w:r w:rsidR="00374FD0" w:rsidRPr="00AF557E">
        <w:t>6</w:t>
      </w:r>
      <w:r w:rsidRPr="00AF557E">
        <w:t>.</w:t>
      </w:r>
    </w:p>
    <w:p w14:paraId="010A3C4A" w14:textId="77777777" w:rsidR="009B0BDB" w:rsidRPr="00AF557E" w:rsidRDefault="009B0BDB" w:rsidP="003227CA">
      <w:pPr>
        <w:tabs>
          <w:tab w:val="num" w:pos="851"/>
        </w:tabs>
        <w:ind w:left="851"/>
        <w:jc w:val="both"/>
      </w:pPr>
    </w:p>
    <w:p w14:paraId="00B782A8" w14:textId="77777777" w:rsidR="009B0BDB" w:rsidRPr="00AF557E" w:rsidRDefault="009B0BDB" w:rsidP="00C91EE6">
      <w:pPr>
        <w:ind w:left="851"/>
        <w:jc w:val="both"/>
      </w:pPr>
      <w:r w:rsidRPr="00AF557E">
        <w:t>Los recursos provenientes del CONCEDENTE, como Cofinanciamiento, serán destinados a cubrir las obligaciones de pago de PAO en la Cuenta de PAO, del pago del PAMO en la cuenta del PAMO, del pago del PME en la cuenta del PME, por el importe equivalente al monto no cubierto por el cobro de las Tarifas.</w:t>
      </w:r>
    </w:p>
    <w:p w14:paraId="1B1C1B1C" w14:textId="77777777" w:rsidR="002D7139" w:rsidRPr="00AF557E" w:rsidRDefault="009B0BDB" w:rsidP="00A452A0">
      <w:pPr>
        <w:ind w:left="851"/>
        <w:jc w:val="both"/>
        <w:rPr>
          <w:spacing w:val="-2"/>
        </w:rPr>
      </w:pPr>
      <w:r w:rsidRPr="00AF557E">
        <w:rPr>
          <w:spacing w:val="-2"/>
        </w:rPr>
        <w:t xml:space="preserve">Los excedentes en esta cuenta, luego de cumplir con las obligaciones del pago del PAO </w:t>
      </w:r>
      <w:r w:rsidR="002D7139" w:rsidRPr="00AF557E">
        <w:rPr>
          <w:spacing w:val="-2"/>
        </w:rPr>
        <w:t xml:space="preserve"> y  </w:t>
      </w:r>
      <w:r w:rsidRPr="00AF557E">
        <w:rPr>
          <w:spacing w:val="-2"/>
        </w:rPr>
        <w:t>PAMO, serán transferidos</w:t>
      </w:r>
      <w:r w:rsidR="000E3FD6" w:rsidRPr="00AF557E">
        <w:rPr>
          <w:spacing w:val="-2"/>
        </w:rPr>
        <w:t xml:space="preserve"> al </w:t>
      </w:r>
      <w:r w:rsidR="007A35BA" w:rsidRPr="00AF557E">
        <w:rPr>
          <w:spacing w:val="-2"/>
        </w:rPr>
        <w:t>PME.</w:t>
      </w:r>
    </w:p>
    <w:p w14:paraId="2048C95D" w14:textId="77777777" w:rsidR="009B0BDB" w:rsidRPr="00AF557E" w:rsidRDefault="009B0BDB" w:rsidP="009B0BDB">
      <w:pPr>
        <w:suppressLineNumbers/>
        <w:suppressAutoHyphens/>
        <w:autoSpaceDE w:val="0"/>
        <w:autoSpaceDN w:val="0"/>
        <w:adjustRightInd w:val="0"/>
        <w:spacing w:after="200"/>
        <w:jc w:val="both"/>
        <w:rPr>
          <w:spacing w:val="-2"/>
        </w:rPr>
      </w:pPr>
    </w:p>
    <w:p w14:paraId="2361CB38" w14:textId="77777777" w:rsidR="000F27E5" w:rsidRPr="00AF557E" w:rsidRDefault="009B0BDB" w:rsidP="00C41137">
      <w:pPr>
        <w:numPr>
          <w:ilvl w:val="0"/>
          <w:numId w:val="96"/>
        </w:numPr>
        <w:tabs>
          <w:tab w:val="clear" w:pos="360"/>
          <w:tab w:val="num" w:pos="851"/>
        </w:tabs>
        <w:ind w:left="850" w:hanging="249"/>
        <w:jc w:val="both"/>
      </w:pPr>
      <w:r w:rsidRPr="00AF557E">
        <w:rPr>
          <w:spacing w:val="-2"/>
          <w:u w:val="single"/>
        </w:rPr>
        <w:t>Cuenta de PAO</w:t>
      </w:r>
      <w:r w:rsidRPr="00AF557E">
        <w:rPr>
          <w:spacing w:val="-2"/>
        </w:rPr>
        <w:t xml:space="preserve">: Esta cuenta tendrá vigencia desde el inicio de Explotación hasta finalizar las obligaciones de PAO. Para ello la Cuenta de Recaudación transferirá a esta cuenta los recursos necesarios para el cumplimiento de pago del PAO. Los lineamientos generales son: </w:t>
      </w:r>
    </w:p>
    <w:p w14:paraId="79BDD7AE" w14:textId="77777777" w:rsidR="000F27E5" w:rsidRPr="00AF557E" w:rsidRDefault="000F27E5" w:rsidP="00C3394D">
      <w:pPr>
        <w:ind w:left="850"/>
        <w:jc w:val="both"/>
      </w:pPr>
    </w:p>
    <w:p w14:paraId="0308167A" w14:textId="77777777" w:rsidR="000F27E5" w:rsidRPr="00AF557E" w:rsidRDefault="00F032FB" w:rsidP="00C41137">
      <w:pPr>
        <w:pStyle w:val="Prrafodelista"/>
        <w:numPr>
          <w:ilvl w:val="0"/>
          <w:numId w:val="95"/>
        </w:numPr>
        <w:ind w:left="1417" w:hanging="425"/>
        <w:contextualSpacing/>
        <w:jc w:val="both"/>
      </w:pPr>
      <w:r w:rsidRPr="00AF557E">
        <w:t>C</w:t>
      </w:r>
      <w:r w:rsidR="007336A9" w:rsidRPr="00AF557E">
        <w:t>umplid</w:t>
      </w:r>
      <w:r w:rsidRPr="00AF557E">
        <w:t>a</w:t>
      </w:r>
      <w:r w:rsidR="007336A9" w:rsidRPr="00AF557E">
        <w:t xml:space="preserve"> la fecha de pago, y por insuficiencia de recursos en la Cuenta de Recaudación, </w:t>
      </w:r>
      <w:r w:rsidRPr="00AF557E">
        <w:t>que origine</w:t>
      </w:r>
      <w:r w:rsidR="009B0BDB" w:rsidRPr="00AF557E">
        <w:t xml:space="preserve"> un retraso en </w:t>
      </w:r>
      <w:r w:rsidR="006943D6" w:rsidRPr="00AF557E">
        <w:t>la transferencia</w:t>
      </w:r>
      <w:r w:rsidR="004C3A93" w:rsidRPr="00AF557E">
        <w:t xml:space="preserve"> </w:t>
      </w:r>
      <w:r w:rsidR="006943D6" w:rsidRPr="00AF557E">
        <w:t>de recursos</w:t>
      </w:r>
      <w:r w:rsidRPr="00AF557E">
        <w:t xml:space="preserve"> y con ello un retraso en el pago</w:t>
      </w:r>
      <w:r w:rsidR="006943D6" w:rsidRPr="00AF557E">
        <w:t xml:space="preserve">, atribuible al </w:t>
      </w:r>
      <w:r w:rsidR="009B0BDB" w:rsidRPr="00AF557E">
        <w:t>CONCEDENTE, este deberá realizar un pago adicional por concepto de interés moratorio equivalente a la Libor más dos por ciento (2%). Dicho pago adicional se efectuará conjuntamente con el pago del PAO correspondiente.</w:t>
      </w:r>
    </w:p>
    <w:p w14:paraId="68530389" w14:textId="77777777" w:rsidR="000F27E5" w:rsidRPr="00AF557E" w:rsidRDefault="009B0BDB" w:rsidP="00C41137">
      <w:pPr>
        <w:pStyle w:val="Prrafodelista"/>
        <w:numPr>
          <w:ilvl w:val="0"/>
          <w:numId w:val="95"/>
        </w:numPr>
        <w:ind w:left="1417" w:hanging="425"/>
        <w:contextualSpacing/>
        <w:jc w:val="both"/>
      </w:pPr>
      <w:r w:rsidRPr="00AF557E">
        <w:t>El CONCEDENTE dará las instrucciones para que se cumpla con los flujos de pagos del PAO, al margen de la caducidad, terminación, resolución o suspensión del Contrato por cualquiera de sus causales.</w:t>
      </w:r>
    </w:p>
    <w:p w14:paraId="53BB87F8" w14:textId="77777777" w:rsidR="009B0BDB" w:rsidRPr="00AF557E" w:rsidRDefault="009B0BDB" w:rsidP="009B0BDB">
      <w:pPr>
        <w:pStyle w:val="Prrafodelista"/>
        <w:ind w:left="1134"/>
        <w:jc w:val="both"/>
      </w:pPr>
    </w:p>
    <w:p w14:paraId="5C5C26D5" w14:textId="77777777" w:rsidR="000F27E5" w:rsidRPr="00AF557E" w:rsidRDefault="009B0BDB" w:rsidP="00C3394D">
      <w:pPr>
        <w:ind w:left="799"/>
        <w:jc w:val="both"/>
      </w:pPr>
      <w:r w:rsidRPr="00AF557E">
        <w:t>En caso se produzca la terminación del Fideicomiso de Administración, el Fiduciario liquidará el patrimonio fideicometido y, de ser el caso, devolverá los recursos existentes de esta cuenta a las cuentas que indique el CONCEDENTE, asegurando el cumplimientos de las obligaciones Contractuales.</w:t>
      </w:r>
    </w:p>
    <w:p w14:paraId="564AAF3D" w14:textId="77777777" w:rsidR="009B0BDB" w:rsidRPr="00AF557E" w:rsidRDefault="009B0BDB" w:rsidP="009B0BDB">
      <w:pPr>
        <w:ind w:left="800"/>
        <w:jc w:val="both"/>
      </w:pPr>
    </w:p>
    <w:p w14:paraId="0A31ACA7" w14:textId="77777777" w:rsidR="00C111AF" w:rsidRPr="00AF557E" w:rsidRDefault="00C111AF" w:rsidP="00C111AF">
      <w:pPr>
        <w:ind w:left="800"/>
        <w:jc w:val="both"/>
        <w:rPr>
          <w:lang w:val="es-PE"/>
        </w:rPr>
      </w:pPr>
      <w:r w:rsidRPr="00AF557E">
        <w:rPr>
          <w:noProof/>
        </w:rPr>
        <w:t>El CONCEDENTE pagara el monto del PAO más el IGV correspondiente.</w:t>
      </w:r>
    </w:p>
    <w:p w14:paraId="2EB92EF4" w14:textId="77777777" w:rsidR="009B0BDB" w:rsidRPr="00AF557E" w:rsidRDefault="009B0BDB" w:rsidP="009B0BDB">
      <w:pPr>
        <w:ind w:left="800"/>
        <w:jc w:val="both"/>
      </w:pPr>
    </w:p>
    <w:p w14:paraId="114B0788" w14:textId="77777777" w:rsidR="009B0BDB" w:rsidRPr="00AF557E" w:rsidRDefault="009B0BDB" w:rsidP="00C41137">
      <w:pPr>
        <w:numPr>
          <w:ilvl w:val="0"/>
          <w:numId w:val="96"/>
        </w:numPr>
        <w:tabs>
          <w:tab w:val="clear" w:pos="360"/>
          <w:tab w:val="num" w:pos="851"/>
        </w:tabs>
        <w:ind w:left="850" w:hanging="249"/>
        <w:jc w:val="both"/>
      </w:pPr>
      <w:r w:rsidRPr="00AF557E">
        <w:rPr>
          <w:u w:val="single"/>
        </w:rPr>
        <w:t>Cuenta</w:t>
      </w:r>
      <w:r w:rsidR="003E1C90" w:rsidRPr="00AF557E">
        <w:rPr>
          <w:u w:val="single"/>
        </w:rPr>
        <w:t xml:space="preserve"> </w:t>
      </w:r>
      <w:r w:rsidRPr="00AF557E">
        <w:rPr>
          <w:u w:val="single"/>
        </w:rPr>
        <w:t>de</w:t>
      </w:r>
      <w:r w:rsidR="003E1C90" w:rsidRPr="00AF557E">
        <w:rPr>
          <w:u w:val="single"/>
        </w:rPr>
        <w:t xml:space="preserve"> </w:t>
      </w:r>
      <w:r w:rsidRPr="00AF557E">
        <w:rPr>
          <w:u w:val="single"/>
        </w:rPr>
        <w:t>PAMO:</w:t>
      </w:r>
      <w:r w:rsidRPr="00AF557E">
        <w:t xml:space="preserve"> Esta cuenta tendrá vigencia desde la constitución del Fideicomiso hasta finalizar la Con</w:t>
      </w:r>
      <w:r w:rsidR="00C111AF" w:rsidRPr="00AF557E">
        <w:t>cesión.</w:t>
      </w:r>
      <w:r w:rsidR="004C3A93" w:rsidRPr="00AF557E">
        <w:t xml:space="preserve"> </w:t>
      </w:r>
      <w:r w:rsidR="000E3FD6" w:rsidRPr="00AF557E">
        <w:t>Para ello la Cuenta de Recaudación transferirá a esta cuenta los recursos necesarios para el cumplimiento de pago del PAMO</w:t>
      </w:r>
      <w:r w:rsidR="00065C06" w:rsidRPr="00AF557E">
        <w:t>.</w:t>
      </w:r>
      <w:r w:rsidR="004C3A93" w:rsidRPr="00AF557E">
        <w:t xml:space="preserve"> </w:t>
      </w:r>
      <w:r w:rsidRPr="00AF557E">
        <w:t>Los lineamientos generales son:</w:t>
      </w:r>
    </w:p>
    <w:p w14:paraId="066CAB6D" w14:textId="77777777" w:rsidR="00065C06" w:rsidRPr="00AF557E" w:rsidRDefault="00065C06" w:rsidP="00D77F0D">
      <w:pPr>
        <w:ind w:left="850"/>
        <w:jc w:val="both"/>
      </w:pPr>
    </w:p>
    <w:p w14:paraId="11F91EDC" w14:textId="77777777" w:rsidR="000F27E5" w:rsidRPr="00AF557E" w:rsidRDefault="00F032FB" w:rsidP="00C41137">
      <w:pPr>
        <w:pStyle w:val="Prrafodelista"/>
        <w:numPr>
          <w:ilvl w:val="0"/>
          <w:numId w:val="95"/>
        </w:numPr>
        <w:contextualSpacing/>
        <w:jc w:val="both"/>
      </w:pPr>
      <w:r w:rsidRPr="00AF557E">
        <w:t>Cumplida la fecha de pago, y por insufi</w:t>
      </w:r>
      <w:r w:rsidR="004C3A93" w:rsidRPr="00AF557E">
        <w:t>ci</w:t>
      </w:r>
      <w:r w:rsidRPr="00AF557E">
        <w:t>encia de recursos en la Cuenta de Recaudación,</w:t>
      </w:r>
      <w:r w:rsidR="004C3A93" w:rsidRPr="00AF557E">
        <w:t xml:space="preserve"> </w:t>
      </w:r>
      <w:r w:rsidRPr="00AF557E">
        <w:t>que origine un retraso en la transferencia de recursos y con ello un retraso en el pago</w:t>
      </w:r>
      <w:r w:rsidR="00921769" w:rsidRPr="00AF557E">
        <w:t>, atribuible a</w:t>
      </w:r>
      <w:r w:rsidR="009B0BDB" w:rsidRPr="00AF557E">
        <w:t>l CONCEDENTE, este deberá realizar un pago adicional por concepto de interés moratorio equivalente a la Libor más dos por ciento (2%). Dicho pago adicional se efectuará conjuntamente con el pago del PAMO semestral correspondiente.</w:t>
      </w:r>
    </w:p>
    <w:p w14:paraId="1D21A27C" w14:textId="77777777" w:rsidR="000F27E5" w:rsidRPr="00AF557E" w:rsidRDefault="009B0BDB" w:rsidP="00C41137">
      <w:pPr>
        <w:pStyle w:val="Prrafodelista"/>
        <w:numPr>
          <w:ilvl w:val="0"/>
          <w:numId w:val="95"/>
        </w:numPr>
        <w:ind w:left="1417" w:hanging="425"/>
        <w:contextualSpacing/>
        <w:jc w:val="both"/>
      </w:pPr>
      <w:r w:rsidRPr="00AF557E">
        <w:t>El CONCEDENTE dará las instrucciones para que se cumpla con los flujos de pagos del PAMO,</w:t>
      </w:r>
      <w:r w:rsidR="004C3A93" w:rsidRPr="00AF557E">
        <w:t xml:space="preserve"> </w:t>
      </w:r>
      <w:r w:rsidR="002D7139" w:rsidRPr="00AF557E">
        <w:t>correspondiente</w:t>
      </w:r>
      <w:r w:rsidRPr="00AF557E">
        <w:t>.</w:t>
      </w:r>
    </w:p>
    <w:p w14:paraId="2E632A3E" w14:textId="77777777" w:rsidR="009B0BDB" w:rsidRPr="00AF557E" w:rsidRDefault="009B0BDB" w:rsidP="009B0BDB">
      <w:pPr>
        <w:pStyle w:val="Prrafodelista"/>
        <w:ind w:left="1134"/>
        <w:jc w:val="both"/>
      </w:pPr>
    </w:p>
    <w:p w14:paraId="2D585308" w14:textId="77777777" w:rsidR="009B0BDB" w:rsidRPr="00AF557E" w:rsidRDefault="009B0BDB" w:rsidP="00065C06">
      <w:pPr>
        <w:ind w:left="799"/>
        <w:jc w:val="both"/>
      </w:pPr>
      <w:r w:rsidRPr="00AF557E">
        <w:t>En caso se produzca la terminación del Fideicomiso de Administración, el Fiduciario liquidará el patrimonio fideicometido y, de ser el caso, devolverá los recursos existentes de esta cuenta a las cuentas que indique el CONCEDENTE, asegurando el cumplimiento de las obligaciones Contractuales.</w:t>
      </w:r>
    </w:p>
    <w:p w14:paraId="307630D3" w14:textId="77777777" w:rsidR="009B0BDB" w:rsidRPr="00AF557E" w:rsidRDefault="009B0BDB" w:rsidP="009B0BDB">
      <w:pPr>
        <w:ind w:left="800"/>
        <w:jc w:val="both"/>
      </w:pPr>
    </w:p>
    <w:p w14:paraId="413BDD1A" w14:textId="77777777" w:rsidR="00C111AF" w:rsidRPr="00AF557E" w:rsidRDefault="00C111AF" w:rsidP="00C111AF">
      <w:pPr>
        <w:ind w:left="800"/>
        <w:jc w:val="both"/>
        <w:rPr>
          <w:lang w:val="es-PE"/>
        </w:rPr>
      </w:pPr>
      <w:r w:rsidRPr="00AF557E">
        <w:rPr>
          <w:noProof/>
        </w:rPr>
        <w:t>El CONCEDENTE pagara el monto del PAMO más el IGV correspondiente.</w:t>
      </w:r>
    </w:p>
    <w:p w14:paraId="309E0F1B" w14:textId="77777777" w:rsidR="000F27E5" w:rsidRPr="00AF557E" w:rsidRDefault="000F27E5" w:rsidP="00821926">
      <w:pPr>
        <w:jc w:val="both"/>
        <w:rPr>
          <w:u w:val="single"/>
        </w:rPr>
      </w:pPr>
    </w:p>
    <w:p w14:paraId="3AB63E6C" w14:textId="77777777" w:rsidR="000F27E5" w:rsidRPr="00AF557E" w:rsidRDefault="009B0BDB" w:rsidP="00C41137">
      <w:pPr>
        <w:numPr>
          <w:ilvl w:val="0"/>
          <w:numId w:val="96"/>
        </w:numPr>
        <w:tabs>
          <w:tab w:val="clear" w:pos="360"/>
          <w:tab w:val="num" w:pos="851"/>
        </w:tabs>
        <w:ind w:left="851" w:hanging="251"/>
        <w:jc w:val="both"/>
      </w:pPr>
      <w:r w:rsidRPr="00AF557E">
        <w:rPr>
          <w:u w:val="single"/>
        </w:rPr>
        <w:t>Cuenta de PME:</w:t>
      </w:r>
      <w:r w:rsidRPr="00AF557E">
        <w:t xml:space="preserve"> Esta cuenta tendrá vigencia a partir de la instrucción del CONCEDENTE, y permitirá remunerar frente al evento de un mantenimiento excepcional de acuerdo a lo estipulado en el Apéndice 2 del presente Anexo 1</w:t>
      </w:r>
      <w:r w:rsidR="00374FD0" w:rsidRPr="00AF557E">
        <w:t>6</w:t>
      </w:r>
      <w:r w:rsidRPr="00AF557E">
        <w:t xml:space="preserve">. Los recursos que en esta cuenta se destinen provendrán de la Cuenta de </w:t>
      </w:r>
      <w:r w:rsidR="000E3FD6" w:rsidRPr="00AF557E">
        <w:t>Recaudación</w:t>
      </w:r>
      <w:r w:rsidR="004B5B9B" w:rsidRPr="00AF557E">
        <w:t xml:space="preserve">, </w:t>
      </w:r>
      <w:r w:rsidRPr="00AF557E">
        <w:t xml:space="preserve">de acuerdo a las instrucciones del CONCEDENTE. </w:t>
      </w:r>
    </w:p>
    <w:bookmarkEnd w:id="2440"/>
    <w:bookmarkEnd w:id="2441"/>
    <w:bookmarkEnd w:id="2442"/>
    <w:bookmarkEnd w:id="2443"/>
    <w:p w14:paraId="7C85973D" w14:textId="77777777" w:rsidR="000F27E5" w:rsidRPr="00AF557E" w:rsidRDefault="000F27E5" w:rsidP="00C3394D">
      <w:pPr>
        <w:pStyle w:val="Prrafodelista"/>
        <w:ind w:left="360"/>
        <w:jc w:val="both"/>
        <w:rPr>
          <w:noProof/>
          <w:szCs w:val="22"/>
        </w:rPr>
      </w:pPr>
    </w:p>
    <w:p w14:paraId="2C07EF7B" w14:textId="77777777" w:rsidR="00EC4002" w:rsidRPr="00AF557E" w:rsidRDefault="00C111AF" w:rsidP="001873AB">
      <w:pPr>
        <w:pStyle w:val="Prrafodelista"/>
        <w:ind w:left="851"/>
        <w:jc w:val="both"/>
      </w:pPr>
      <w:r w:rsidRPr="00AF557E">
        <w:rPr>
          <w:noProof/>
          <w:szCs w:val="22"/>
        </w:rPr>
        <w:t>El CONCEDENTE pagara dicho monto más el IGV correspondiente.</w:t>
      </w:r>
    </w:p>
    <w:p w14:paraId="477AFFF3" w14:textId="77777777" w:rsidR="009B0BDB" w:rsidRPr="00AF557E" w:rsidRDefault="009B0BDB" w:rsidP="009B0BDB">
      <w:pPr>
        <w:pStyle w:val="Prrafodelista"/>
        <w:jc w:val="both"/>
      </w:pPr>
    </w:p>
    <w:p w14:paraId="54B9E4F1" w14:textId="77777777" w:rsidR="009B0BDB" w:rsidRPr="00AF557E" w:rsidRDefault="009B0BDB" w:rsidP="00C41137">
      <w:pPr>
        <w:numPr>
          <w:ilvl w:val="0"/>
          <w:numId w:val="97"/>
        </w:numPr>
        <w:tabs>
          <w:tab w:val="clear" w:pos="720"/>
          <w:tab w:val="num" w:pos="600"/>
        </w:tabs>
        <w:spacing w:after="200" w:line="276" w:lineRule="auto"/>
        <w:ind w:left="600" w:hanging="600"/>
        <w:jc w:val="both"/>
        <w:rPr>
          <w:b/>
        </w:rPr>
      </w:pPr>
      <w:bookmarkStart w:id="2444" w:name="_Toc213245485"/>
      <w:bookmarkStart w:id="2445" w:name="_Toc214430515"/>
      <w:bookmarkStart w:id="2446" w:name="_Toc241057358"/>
      <w:bookmarkStart w:id="2447" w:name="_Toc269407545"/>
      <w:bookmarkStart w:id="2448" w:name="_Toc272937202"/>
      <w:bookmarkStart w:id="2449" w:name="_Toc275965019"/>
      <w:bookmarkStart w:id="2450" w:name="_Toc278981123"/>
      <w:r w:rsidRPr="00AF557E">
        <w:rPr>
          <w:b/>
        </w:rPr>
        <w:t>Instrucciones Adicionales</w:t>
      </w:r>
      <w:bookmarkEnd w:id="2444"/>
      <w:bookmarkEnd w:id="2445"/>
      <w:bookmarkEnd w:id="2446"/>
      <w:bookmarkEnd w:id="2447"/>
      <w:bookmarkEnd w:id="2448"/>
      <w:bookmarkEnd w:id="2449"/>
      <w:bookmarkEnd w:id="2450"/>
    </w:p>
    <w:p w14:paraId="7A90DF51" w14:textId="77777777" w:rsidR="009B0BDB" w:rsidRPr="00AF557E" w:rsidRDefault="009B0BDB" w:rsidP="009B0BDB">
      <w:pPr>
        <w:ind w:left="600"/>
        <w:jc w:val="both"/>
      </w:pPr>
      <w:r w:rsidRPr="00AF557E">
        <w:t>En caso de la ocurrencia de algún acto que impida el correcto cumplimiento de las instrucciones ya establecidas en el contrato de Fideicomiso, se autorizará al CONCEDENTE para la emisión de las instrucciones adicionales necesarias para el correcto cumplimiento de los pagos respectivos.</w:t>
      </w:r>
    </w:p>
    <w:p w14:paraId="22D42A9A" w14:textId="77777777" w:rsidR="009B0BDB" w:rsidRPr="00AF557E" w:rsidRDefault="009B0BDB" w:rsidP="009B0BDB">
      <w:pPr>
        <w:jc w:val="both"/>
      </w:pPr>
    </w:p>
    <w:p w14:paraId="4073194E" w14:textId="77777777" w:rsidR="009B0BDB" w:rsidRPr="00AF557E" w:rsidRDefault="009B0BDB" w:rsidP="00C41137">
      <w:pPr>
        <w:numPr>
          <w:ilvl w:val="0"/>
          <w:numId w:val="97"/>
        </w:numPr>
        <w:tabs>
          <w:tab w:val="clear" w:pos="720"/>
          <w:tab w:val="num" w:pos="600"/>
        </w:tabs>
        <w:spacing w:after="200" w:line="276" w:lineRule="auto"/>
        <w:ind w:left="600" w:hanging="600"/>
        <w:jc w:val="both"/>
        <w:rPr>
          <w:b/>
        </w:rPr>
      </w:pPr>
      <w:bookmarkStart w:id="2451" w:name="_Toc191964919"/>
      <w:bookmarkStart w:id="2452" w:name="_Toc213245486"/>
      <w:bookmarkStart w:id="2453" w:name="_Toc214430516"/>
      <w:bookmarkStart w:id="2454" w:name="_Toc241057359"/>
      <w:bookmarkStart w:id="2455" w:name="_Toc269407546"/>
      <w:bookmarkStart w:id="2456" w:name="_Toc272937203"/>
      <w:bookmarkStart w:id="2457" w:name="_Toc275965020"/>
      <w:bookmarkStart w:id="2458" w:name="_Toc278981124"/>
      <w:r w:rsidRPr="00AF557E">
        <w:rPr>
          <w:b/>
        </w:rPr>
        <w:t>Terminación del Fideicomiso</w:t>
      </w:r>
      <w:bookmarkEnd w:id="2451"/>
      <w:bookmarkEnd w:id="2452"/>
      <w:bookmarkEnd w:id="2453"/>
      <w:bookmarkEnd w:id="2454"/>
      <w:bookmarkEnd w:id="2455"/>
      <w:bookmarkEnd w:id="2456"/>
      <w:bookmarkEnd w:id="2457"/>
      <w:bookmarkEnd w:id="2458"/>
    </w:p>
    <w:p w14:paraId="1A9EAA7E" w14:textId="77777777" w:rsidR="000F27E5" w:rsidRPr="00AF557E" w:rsidRDefault="009B0BDB" w:rsidP="00C3394D">
      <w:pPr>
        <w:ind w:left="601"/>
        <w:jc w:val="both"/>
      </w:pPr>
      <w:r w:rsidRPr="00AF557E">
        <w:t xml:space="preserve">El Fideicomiso de Administración terminará a los dos años posteriores a la fecha del Vencimiento de Plazo de la Concesión y por aquellas otras causas usualmente previstas en contratos de fideicomisos similares en el Perú. </w:t>
      </w:r>
    </w:p>
    <w:p w14:paraId="53FF5F7E" w14:textId="77777777" w:rsidR="000F27E5" w:rsidRPr="00AF557E" w:rsidRDefault="000F27E5" w:rsidP="00C3394D">
      <w:pPr>
        <w:ind w:left="601"/>
        <w:jc w:val="both"/>
      </w:pPr>
    </w:p>
    <w:p w14:paraId="06FF35B3" w14:textId="77777777" w:rsidR="000F27E5" w:rsidRPr="00AF557E" w:rsidRDefault="009B0BDB" w:rsidP="00C3394D">
      <w:pPr>
        <w:ind w:left="601"/>
        <w:jc w:val="both"/>
      </w:pPr>
      <w:r w:rsidRPr="00AF557E">
        <w:t xml:space="preserve">En caso se produzca la terminación del Fideicomiso de Administración, el Fiduciario liquidará el patrimonio fideicometido, de acuerdo a las instrucciones del CONCEDENTE. </w:t>
      </w:r>
    </w:p>
    <w:p w14:paraId="07BBCE1A" w14:textId="77777777" w:rsidR="000F27E5" w:rsidRPr="00AF557E" w:rsidRDefault="000F27E5" w:rsidP="00C3394D">
      <w:pPr>
        <w:ind w:left="601"/>
        <w:jc w:val="both"/>
      </w:pPr>
    </w:p>
    <w:p w14:paraId="4ADE6627" w14:textId="77777777" w:rsidR="000F27E5" w:rsidRPr="00AF557E" w:rsidRDefault="009B0BDB" w:rsidP="00C3394D">
      <w:pPr>
        <w:ind w:left="601"/>
        <w:jc w:val="both"/>
      </w:pPr>
      <w:r w:rsidRPr="00AF557E">
        <w:t>En caso se produzca la caducidad de la Concesión por otras causales que no fuesen el Vencimiento de Plazo de la Concesión se mantendrán vigente el Fideicomiso a efectos de garantizar el pago de la liquidación de la Concesión.</w:t>
      </w:r>
    </w:p>
    <w:p w14:paraId="5101D489" w14:textId="77777777" w:rsidR="009B0BDB" w:rsidRPr="00AF557E" w:rsidRDefault="009B0BDB" w:rsidP="009B0BDB">
      <w:pPr>
        <w:ind w:left="300"/>
        <w:jc w:val="both"/>
      </w:pPr>
    </w:p>
    <w:p w14:paraId="4E437AF6" w14:textId="77777777" w:rsidR="009B0BDB" w:rsidRPr="00AF557E" w:rsidRDefault="009B0BDB" w:rsidP="00C41137">
      <w:pPr>
        <w:numPr>
          <w:ilvl w:val="0"/>
          <w:numId w:val="97"/>
        </w:numPr>
        <w:tabs>
          <w:tab w:val="clear" w:pos="720"/>
          <w:tab w:val="num" w:pos="600"/>
        </w:tabs>
        <w:spacing w:after="200" w:line="276" w:lineRule="auto"/>
        <w:ind w:left="600" w:hanging="600"/>
        <w:jc w:val="both"/>
        <w:rPr>
          <w:b/>
        </w:rPr>
      </w:pPr>
      <w:bookmarkStart w:id="2459" w:name="_Toc191964920"/>
      <w:bookmarkStart w:id="2460" w:name="_Toc213245487"/>
      <w:bookmarkStart w:id="2461" w:name="_Toc214430517"/>
      <w:bookmarkStart w:id="2462" w:name="_Toc241057360"/>
      <w:bookmarkStart w:id="2463" w:name="_Toc269407547"/>
      <w:bookmarkStart w:id="2464" w:name="_Toc272937204"/>
      <w:bookmarkStart w:id="2465" w:name="_Toc275965021"/>
      <w:bookmarkStart w:id="2466" w:name="_Toc278981125"/>
      <w:r w:rsidRPr="00AF557E">
        <w:rPr>
          <w:b/>
        </w:rPr>
        <w:t>Renuncia del Fiduciario</w:t>
      </w:r>
      <w:bookmarkEnd w:id="2459"/>
      <w:bookmarkEnd w:id="2460"/>
      <w:bookmarkEnd w:id="2461"/>
      <w:bookmarkEnd w:id="2462"/>
      <w:bookmarkEnd w:id="2463"/>
      <w:bookmarkEnd w:id="2464"/>
      <w:bookmarkEnd w:id="2465"/>
      <w:bookmarkEnd w:id="2466"/>
    </w:p>
    <w:p w14:paraId="0DD11E7D" w14:textId="77777777" w:rsidR="009B0BDB" w:rsidRPr="00AF557E" w:rsidRDefault="009B0BDB" w:rsidP="009B0BDB">
      <w:pPr>
        <w:ind w:left="600"/>
        <w:jc w:val="both"/>
        <w:rPr>
          <w:spacing w:val="-6"/>
        </w:rPr>
      </w:pPr>
      <w:r w:rsidRPr="00AF557E">
        <w:rPr>
          <w:spacing w:val="-6"/>
        </w:rPr>
        <w:t>En caso de renuncia del Fiduciario se aplicarán las reglas de la Ley de Bancos del Perú.</w:t>
      </w:r>
    </w:p>
    <w:p w14:paraId="2A8B6333" w14:textId="77777777" w:rsidR="009B0BDB" w:rsidRPr="00AF557E" w:rsidRDefault="009B0BDB" w:rsidP="009B0BDB">
      <w:pPr>
        <w:jc w:val="both"/>
        <w:rPr>
          <w:u w:val="single"/>
        </w:rPr>
      </w:pPr>
    </w:p>
    <w:p w14:paraId="40696170" w14:textId="77777777" w:rsidR="009B0BDB" w:rsidRPr="00AF557E" w:rsidRDefault="009B0BDB" w:rsidP="00C41137">
      <w:pPr>
        <w:numPr>
          <w:ilvl w:val="0"/>
          <w:numId w:val="97"/>
        </w:numPr>
        <w:tabs>
          <w:tab w:val="clear" w:pos="720"/>
          <w:tab w:val="num" w:pos="600"/>
        </w:tabs>
        <w:spacing w:after="200" w:line="276" w:lineRule="auto"/>
        <w:ind w:left="600" w:hanging="600"/>
        <w:jc w:val="both"/>
        <w:rPr>
          <w:b/>
        </w:rPr>
      </w:pPr>
      <w:bookmarkStart w:id="2467" w:name="_Toc191964921"/>
      <w:bookmarkStart w:id="2468" w:name="_Toc213245488"/>
      <w:bookmarkStart w:id="2469" w:name="_Toc214430518"/>
      <w:bookmarkStart w:id="2470" w:name="_Toc241057361"/>
      <w:bookmarkStart w:id="2471" w:name="_Toc269407548"/>
      <w:bookmarkStart w:id="2472" w:name="_Toc272937205"/>
      <w:bookmarkStart w:id="2473" w:name="_Toc275965022"/>
      <w:bookmarkStart w:id="2474" w:name="_Toc278981126"/>
      <w:r w:rsidRPr="00AF557E">
        <w:rPr>
          <w:b/>
        </w:rPr>
        <w:t>Honorarios del Fiduciario</w:t>
      </w:r>
      <w:bookmarkEnd w:id="2467"/>
      <w:bookmarkEnd w:id="2468"/>
      <w:bookmarkEnd w:id="2469"/>
      <w:bookmarkEnd w:id="2470"/>
      <w:bookmarkEnd w:id="2471"/>
      <w:bookmarkEnd w:id="2472"/>
      <w:bookmarkEnd w:id="2473"/>
      <w:bookmarkEnd w:id="2474"/>
    </w:p>
    <w:p w14:paraId="25CBCB39" w14:textId="77777777" w:rsidR="009B0BDB" w:rsidRPr="00AF557E" w:rsidRDefault="009B0BDB" w:rsidP="009B0BDB">
      <w:pPr>
        <w:ind w:left="600"/>
        <w:jc w:val="both"/>
      </w:pPr>
      <w:r w:rsidRPr="00AF557E">
        <w:t>Deberán estar de acuerdo a los valores de mercado para contratos similares. Los honorarios del Fiduciario serán de cuenta y cargo del CONCESIONARIO y deberán ser cobrados con cargo a la Cuenta de Honorarios.</w:t>
      </w:r>
    </w:p>
    <w:p w14:paraId="164012C4" w14:textId="77777777" w:rsidR="009B0BDB" w:rsidRPr="00AF557E" w:rsidRDefault="009B0BDB" w:rsidP="009B0BDB">
      <w:pPr>
        <w:jc w:val="both"/>
      </w:pPr>
    </w:p>
    <w:p w14:paraId="331CA080" w14:textId="77777777" w:rsidR="000F27E5" w:rsidRPr="00AF557E" w:rsidRDefault="009B0BDB" w:rsidP="00C41137">
      <w:pPr>
        <w:numPr>
          <w:ilvl w:val="0"/>
          <w:numId w:val="97"/>
        </w:numPr>
        <w:tabs>
          <w:tab w:val="clear" w:pos="720"/>
          <w:tab w:val="num" w:pos="600"/>
        </w:tabs>
        <w:ind w:left="600" w:hanging="600"/>
        <w:jc w:val="both"/>
        <w:rPr>
          <w:b/>
        </w:rPr>
      </w:pPr>
      <w:bookmarkStart w:id="2475" w:name="_Toc191964922"/>
      <w:bookmarkStart w:id="2476" w:name="_Toc213245489"/>
      <w:bookmarkStart w:id="2477" w:name="_Toc214430519"/>
      <w:bookmarkStart w:id="2478" w:name="_Toc241057362"/>
      <w:bookmarkStart w:id="2479" w:name="_Toc269407549"/>
      <w:bookmarkStart w:id="2480" w:name="_Toc272937206"/>
      <w:bookmarkStart w:id="2481" w:name="_Toc275965023"/>
      <w:bookmarkStart w:id="2482" w:name="_Toc278981127"/>
      <w:r w:rsidRPr="00AF557E">
        <w:rPr>
          <w:b/>
        </w:rPr>
        <w:t>Ley Aplicable</w:t>
      </w:r>
      <w:bookmarkEnd w:id="2475"/>
      <w:bookmarkEnd w:id="2476"/>
      <w:bookmarkEnd w:id="2477"/>
      <w:bookmarkEnd w:id="2478"/>
      <w:bookmarkEnd w:id="2479"/>
      <w:bookmarkEnd w:id="2480"/>
      <w:bookmarkEnd w:id="2481"/>
      <w:bookmarkEnd w:id="2482"/>
    </w:p>
    <w:p w14:paraId="6C462A49" w14:textId="77777777" w:rsidR="009B0BDB" w:rsidRPr="00AF557E" w:rsidRDefault="009B0BDB" w:rsidP="00A7435B">
      <w:pPr>
        <w:jc w:val="both"/>
      </w:pPr>
    </w:p>
    <w:p w14:paraId="5AD11FEA" w14:textId="77777777" w:rsidR="009B0BDB" w:rsidRPr="00AF557E" w:rsidRDefault="009B0BDB" w:rsidP="00A7435B">
      <w:pPr>
        <w:ind w:left="600"/>
        <w:jc w:val="both"/>
      </w:pPr>
      <w:r w:rsidRPr="00AF557E">
        <w:t>La ley aplicable al Fideicomiso será la ley peruana.</w:t>
      </w:r>
    </w:p>
    <w:p w14:paraId="23C23557" w14:textId="77777777" w:rsidR="009B0BDB" w:rsidRPr="00AF557E" w:rsidRDefault="009B0BDB" w:rsidP="00A7435B">
      <w:pPr>
        <w:ind w:left="600"/>
        <w:jc w:val="both"/>
      </w:pPr>
    </w:p>
    <w:p w14:paraId="6C852292" w14:textId="77777777" w:rsidR="009B0BDB" w:rsidRPr="00AF557E" w:rsidRDefault="009B0BDB" w:rsidP="00A7435B">
      <w:pPr>
        <w:ind w:left="600"/>
        <w:jc w:val="both"/>
        <w:rPr>
          <w:spacing w:val="-6"/>
        </w:rPr>
      </w:pPr>
      <w:r w:rsidRPr="00AF557E">
        <w:rPr>
          <w:spacing w:val="-6"/>
        </w:rPr>
        <w:t xml:space="preserve">El contrato de Fideicomiso de Administración podrá permitir la inclusión de aquellas estipulaciones que requieran los Acreedores Permitidos y que resulten razonables, de acuerdo a la situación del mercado a la fecha de la obtención de las condiciones para el financiamiento, siempre y cuando cuente con la opinión favorable del CONCEDENTE. </w:t>
      </w:r>
    </w:p>
    <w:p w14:paraId="4A8C1E52" w14:textId="77777777" w:rsidR="009B0BDB" w:rsidRPr="00AF557E" w:rsidRDefault="009B0BDB" w:rsidP="00A7435B">
      <w:pPr>
        <w:tabs>
          <w:tab w:val="left" w:pos="2310"/>
        </w:tabs>
        <w:ind w:left="600"/>
        <w:jc w:val="both"/>
        <w:rPr>
          <w:spacing w:val="-4"/>
        </w:rPr>
      </w:pPr>
    </w:p>
    <w:p w14:paraId="7C73FD30" w14:textId="77777777" w:rsidR="009B0BDB" w:rsidRPr="00AF557E" w:rsidRDefault="009B0BDB">
      <w:pPr>
        <w:rPr>
          <w:b/>
          <w:bCs w:val="0"/>
          <w:szCs w:val="22"/>
        </w:rPr>
      </w:pPr>
    </w:p>
    <w:p w14:paraId="08C50CA2" w14:textId="77777777" w:rsidR="009B0BDB" w:rsidRPr="00AF557E" w:rsidRDefault="009B0BDB">
      <w:pPr>
        <w:rPr>
          <w:b/>
          <w:bCs w:val="0"/>
          <w:szCs w:val="22"/>
          <w:lang w:val="es-MX"/>
        </w:rPr>
      </w:pPr>
      <w:r w:rsidRPr="00AF557E">
        <w:rPr>
          <w:b/>
          <w:bCs w:val="0"/>
          <w:szCs w:val="22"/>
          <w:lang w:val="es-MX"/>
        </w:rPr>
        <w:br w:type="page"/>
      </w:r>
    </w:p>
    <w:p w14:paraId="0A824F70" w14:textId="77777777" w:rsidR="00EE0A5D" w:rsidRPr="00AF557E" w:rsidRDefault="00CB59C8">
      <w:pPr>
        <w:pStyle w:val="Ttulo2"/>
        <w:ind w:left="0"/>
        <w:jc w:val="center"/>
        <w:rPr>
          <w:rFonts w:ascii="Arial" w:hAnsi="Arial"/>
          <w:b/>
          <w:szCs w:val="22"/>
          <w:u w:val="none"/>
        </w:rPr>
      </w:pPr>
      <w:bookmarkStart w:id="2483" w:name="_Toc389467885"/>
      <w:bookmarkStart w:id="2484" w:name="_Toc396825833"/>
      <w:bookmarkStart w:id="2485" w:name="_Toc378746256"/>
      <w:bookmarkStart w:id="2486" w:name="_Toc439868458"/>
      <w:bookmarkStart w:id="2487" w:name="_Toc449609376"/>
      <w:r w:rsidRPr="00AF557E">
        <w:rPr>
          <w:rFonts w:ascii="Arial" w:hAnsi="Arial"/>
          <w:b/>
          <w:szCs w:val="22"/>
          <w:u w:val="none"/>
        </w:rPr>
        <w:t>ANEXO</w:t>
      </w:r>
      <w:r w:rsidR="00E47F4D" w:rsidRPr="00AF557E">
        <w:rPr>
          <w:rFonts w:ascii="Arial" w:hAnsi="Arial"/>
          <w:b/>
          <w:szCs w:val="22"/>
          <w:u w:val="none"/>
        </w:rPr>
        <w:t xml:space="preserve"> </w:t>
      </w:r>
      <w:r w:rsidRPr="00AF557E">
        <w:rPr>
          <w:rFonts w:ascii="Arial" w:hAnsi="Arial"/>
          <w:b/>
          <w:szCs w:val="22"/>
          <w:u w:val="none"/>
        </w:rPr>
        <w:t>16</w:t>
      </w:r>
      <w:bookmarkEnd w:id="2483"/>
      <w:bookmarkEnd w:id="2484"/>
      <w:bookmarkEnd w:id="2485"/>
      <w:bookmarkEnd w:id="2486"/>
      <w:bookmarkEnd w:id="2487"/>
    </w:p>
    <w:p w14:paraId="442E3216" w14:textId="77777777" w:rsidR="00A7435B" w:rsidRPr="00AF557E" w:rsidRDefault="00A7435B" w:rsidP="000E133D">
      <w:pPr>
        <w:pStyle w:val="Ttulo2"/>
        <w:ind w:left="0"/>
        <w:jc w:val="center"/>
        <w:rPr>
          <w:rFonts w:ascii="Arial" w:hAnsi="Arial"/>
          <w:b/>
          <w:bCs w:val="0"/>
          <w:szCs w:val="22"/>
          <w:u w:val="none"/>
          <w:lang w:val="es-MX"/>
        </w:rPr>
      </w:pPr>
    </w:p>
    <w:p w14:paraId="3B444AE3" w14:textId="77777777" w:rsidR="00EC4002" w:rsidRPr="00AF557E" w:rsidRDefault="00CB59C8" w:rsidP="001873AB">
      <w:pPr>
        <w:pStyle w:val="Ttulo1"/>
        <w:jc w:val="center"/>
        <w:rPr>
          <w:b w:val="0"/>
          <w:szCs w:val="22"/>
        </w:rPr>
      </w:pPr>
      <w:bookmarkStart w:id="2488" w:name="_Toc449609377"/>
      <w:r w:rsidRPr="00AF557E">
        <w:rPr>
          <w:szCs w:val="22"/>
        </w:rPr>
        <w:t>Apéndice 5: DETERMINACIÓN DEL PAO Ajustado y PAMO Ajustado</w:t>
      </w:r>
      <w:bookmarkEnd w:id="2488"/>
    </w:p>
    <w:p w14:paraId="45F9B896" w14:textId="77777777" w:rsidR="000F27E5" w:rsidRPr="00AF557E" w:rsidRDefault="000F27E5" w:rsidP="00C3394D">
      <w:pPr>
        <w:pStyle w:val="Ttulo2"/>
        <w:ind w:left="0"/>
      </w:pPr>
      <w:bookmarkStart w:id="2489" w:name="_ANEXO_III"/>
      <w:bookmarkStart w:id="2490" w:name="_ANEXO_V"/>
      <w:bookmarkStart w:id="2491" w:name="_ANEXO_IX"/>
      <w:bookmarkStart w:id="2492" w:name="_PENALIDADES_APLICABLES_AL"/>
      <w:bookmarkStart w:id="2493" w:name="_ANEXO_X"/>
      <w:bookmarkStart w:id="2494" w:name="_Acreedor_Permitido."/>
      <w:bookmarkStart w:id="2495" w:name="_ANEXO_XI"/>
      <w:bookmarkEnd w:id="2076"/>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489"/>
      <w:bookmarkEnd w:id="2490"/>
      <w:bookmarkEnd w:id="2491"/>
      <w:bookmarkEnd w:id="2492"/>
      <w:bookmarkEnd w:id="2493"/>
      <w:bookmarkEnd w:id="2494"/>
      <w:bookmarkEnd w:id="2495"/>
    </w:p>
    <w:p w14:paraId="182B2F55" w14:textId="77777777" w:rsidR="00C111AF" w:rsidRPr="00AF557E" w:rsidRDefault="00923C2D" w:rsidP="00632854">
      <w:pPr>
        <w:tabs>
          <w:tab w:val="left" w:pos="1701"/>
        </w:tabs>
        <w:contextualSpacing/>
        <w:jc w:val="both"/>
        <w:rPr>
          <w:szCs w:val="22"/>
        </w:rPr>
      </w:pPr>
      <w:r w:rsidRPr="00AF557E">
        <w:rPr>
          <w:szCs w:val="22"/>
        </w:rPr>
        <w:t>Los mecanismos de Ajuste planteados son los siguientes:</w:t>
      </w:r>
    </w:p>
    <w:p w14:paraId="4BC38561" w14:textId="77777777" w:rsidR="00632854" w:rsidRPr="00AF557E" w:rsidRDefault="00632854" w:rsidP="00632854">
      <w:pPr>
        <w:tabs>
          <w:tab w:val="left" w:pos="1701"/>
        </w:tabs>
        <w:contextualSpacing/>
        <w:jc w:val="both"/>
        <w:rPr>
          <w:szCs w:val="22"/>
          <w:u w:val="single"/>
        </w:rPr>
      </w:pPr>
    </w:p>
    <w:p w14:paraId="26E0A83E" w14:textId="77777777" w:rsidR="000F27E5" w:rsidRPr="00AF557E" w:rsidRDefault="00130B70" w:rsidP="00AD2591">
      <w:r w:rsidRPr="00AF557E">
        <w:t>1</w:t>
      </w:r>
      <w:r w:rsidR="000F27E5" w:rsidRPr="00AF557E">
        <w:t>.-</w:t>
      </w:r>
      <w:r w:rsidR="004C3A93" w:rsidRPr="00AF557E">
        <w:t xml:space="preserve"> </w:t>
      </w:r>
      <w:r w:rsidR="000F27E5" w:rsidRPr="00AF557E">
        <w:t xml:space="preserve">Mecanismo de ajuste </w:t>
      </w:r>
      <w:r w:rsidR="00D866EC" w:rsidRPr="00AF557E">
        <w:t>del PAO</w:t>
      </w:r>
      <w:r w:rsidR="004C3A93" w:rsidRPr="00AF557E">
        <w:t xml:space="preserve"> </w:t>
      </w:r>
      <w:r w:rsidR="00EE7132" w:rsidRPr="00AF557E">
        <w:t>por variación presupuestal en el EDI</w:t>
      </w:r>
    </w:p>
    <w:p w14:paraId="13A30960" w14:textId="77777777" w:rsidR="00EC4002" w:rsidRPr="00AF557E" w:rsidRDefault="00EC4002" w:rsidP="001873AB">
      <w:pPr>
        <w:tabs>
          <w:tab w:val="left" w:pos="284"/>
        </w:tabs>
        <w:ind w:left="284"/>
        <w:jc w:val="both"/>
      </w:pPr>
    </w:p>
    <w:p w14:paraId="70AB59D9" w14:textId="77777777" w:rsidR="00EC4002" w:rsidRPr="00AF557E" w:rsidRDefault="00D866EC" w:rsidP="001873AB">
      <w:pPr>
        <w:tabs>
          <w:tab w:val="left" w:pos="284"/>
        </w:tabs>
        <w:ind w:left="284"/>
        <w:jc w:val="both"/>
      </w:pPr>
      <w:r w:rsidRPr="00AF557E">
        <w:t xml:space="preserve">En el caso que el presupuesto de inversión a </w:t>
      </w:r>
      <w:r w:rsidR="001E0675" w:rsidRPr="00AF557E">
        <w:t>determinarse</w:t>
      </w:r>
      <w:r w:rsidRPr="00AF557E">
        <w:t xml:space="preserve"> en el EDI, supere lo establecido en el presupuesto de Infraestructura y Equipos</w:t>
      </w:r>
      <w:r w:rsidR="00440D61" w:rsidRPr="00AF557E">
        <w:t>,</w:t>
      </w:r>
      <w:r w:rsidR="004C3A93" w:rsidRPr="00AF557E">
        <w:t xml:space="preserve"> </w:t>
      </w:r>
      <w:r w:rsidR="001E0675" w:rsidRPr="00AF557E">
        <w:t xml:space="preserve">que es un </w:t>
      </w:r>
      <w:r w:rsidR="00440D61" w:rsidRPr="00AF557E">
        <w:t>c</w:t>
      </w:r>
      <w:r w:rsidRPr="00AF557E">
        <w:t>omponente de la Inversión Proyectada Referencial</w:t>
      </w:r>
      <w:r w:rsidR="00440D61" w:rsidRPr="00AF557E">
        <w:t xml:space="preserve"> precisada en el numeral 1.</w:t>
      </w:r>
      <w:r w:rsidR="001F7058" w:rsidRPr="00AF557E">
        <w:t>2.</w:t>
      </w:r>
      <w:r w:rsidR="00440D61" w:rsidRPr="00AF557E">
        <w:t>5</w:t>
      </w:r>
      <w:r w:rsidR="004407A4" w:rsidRPr="00AF557E">
        <w:t>5</w:t>
      </w:r>
      <w:r w:rsidR="001E0675" w:rsidRPr="00AF557E">
        <w:t>;</w:t>
      </w:r>
      <w:r w:rsidR="002520DC" w:rsidRPr="00AF557E">
        <w:t xml:space="preserve"> </w:t>
      </w:r>
      <w:r w:rsidR="001E0675" w:rsidRPr="00AF557E">
        <w:t>el</w:t>
      </w:r>
      <w:r w:rsidR="00440D61" w:rsidRPr="00AF557E">
        <w:t xml:space="preserve"> CONCEDENTE</w:t>
      </w:r>
      <w:r w:rsidR="00471D16" w:rsidRPr="00AF557E">
        <w:t xml:space="preserve"> reconocerá la variación presupuestal según la fórmula siguiente:</w:t>
      </w:r>
    </w:p>
    <w:p w14:paraId="78A2DFF3" w14:textId="77777777" w:rsidR="00EC4002" w:rsidRPr="00AF557E" w:rsidRDefault="00EC4002" w:rsidP="001873AB">
      <w:pPr>
        <w:tabs>
          <w:tab w:val="left" w:pos="284"/>
        </w:tabs>
        <w:ind w:left="284"/>
        <w:jc w:val="both"/>
      </w:pPr>
    </w:p>
    <w:tbl>
      <w:tblPr>
        <w:tblW w:w="0" w:type="auto"/>
        <w:jc w:val="center"/>
        <w:tblLook w:val="04A0" w:firstRow="1" w:lastRow="0" w:firstColumn="1" w:lastColumn="0" w:noHBand="0" w:noVBand="1"/>
      </w:tblPr>
      <w:tblGrid>
        <w:gridCol w:w="1908"/>
        <w:gridCol w:w="345"/>
        <w:gridCol w:w="1859"/>
        <w:gridCol w:w="290"/>
        <w:gridCol w:w="3453"/>
      </w:tblGrid>
      <w:tr w:rsidR="00471D16" w:rsidRPr="00AF557E" w14:paraId="4A662C61" w14:textId="77777777" w:rsidTr="001873AB">
        <w:trPr>
          <w:trHeight w:val="560"/>
          <w:jc w:val="center"/>
        </w:trPr>
        <w:tc>
          <w:tcPr>
            <w:tcW w:w="1908" w:type="dxa"/>
            <w:shd w:val="clear" w:color="auto" w:fill="auto"/>
            <w:vAlign w:val="center"/>
          </w:tcPr>
          <w:p w14:paraId="1B7672E1" w14:textId="77777777" w:rsidR="00EC4002" w:rsidRPr="00AF557E" w:rsidRDefault="000F27E5" w:rsidP="001873AB">
            <w:pPr>
              <w:jc w:val="center"/>
              <w:rPr>
                <w:bCs w:val="0"/>
              </w:rPr>
            </w:pPr>
            <w:r w:rsidRPr="00AF557E">
              <w:t>Variación Presupuestal</w:t>
            </w:r>
            <w:r w:rsidR="006E555B" w:rsidRPr="00AF557E">
              <w:t xml:space="preserve"> por Inversión (VPI)</w:t>
            </w:r>
          </w:p>
        </w:tc>
        <w:tc>
          <w:tcPr>
            <w:tcW w:w="345" w:type="dxa"/>
            <w:shd w:val="clear" w:color="auto" w:fill="auto"/>
            <w:vAlign w:val="center"/>
          </w:tcPr>
          <w:p w14:paraId="2A21D01F" w14:textId="77777777" w:rsidR="00EC4002" w:rsidRPr="00AF557E" w:rsidRDefault="00471D16" w:rsidP="001873AB">
            <w:pPr>
              <w:jc w:val="center"/>
              <w:rPr>
                <w:bCs w:val="0"/>
              </w:rPr>
            </w:pPr>
            <w:r w:rsidRPr="00AF557E">
              <w:t>=</w:t>
            </w:r>
          </w:p>
        </w:tc>
        <w:tc>
          <w:tcPr>
            <w:tcW w:w="1859" w:type="dxa"/>
            <w:shd w:val="clear" w:color="auto" w:fill="auto"/>
            <w:vAlign w:val="center"/>
          </w:tcPr>
          <w:p w14:paraId="6E39F972" w14:textId="77777777" w:rsidR="00EC4002" w:rsidRPr="00AF557E" w:rsidRDefault="00471D16" w:rsidP="001873AB">
            <w:pPr>
              <w:jc w:val="center"/>
              <w:rPr>
                <w:bCs w:val="0"/>
              </w:rPr>
            </w:pPr>
            <w:r w:rsidRPr="00AF557E">
              <w:t xml:space="preserve">Presupuesto </w:t>
            </w:r>
            <w:r w:rsidR="00A04FB6" w:rsidRPr="00AF557E">
              <w:t xml:space="preserve">de Infraestructura y Equipos </w:t>
            </w:r>
            <w:r w:rsidRPr="00AF557E">
              <w:t>del EDI</w:t>
            </w:r>
          </w:p>
        </w:tc>
        <w:tc>
          <w:tcPr>
            <w:tcW w:w="290" w:type="dxa"/>
            <w:shd w:val="clear" w:color="auto" w:fill="auto"/>
            <w:vAlign w:val="center"/>
          </w:tcPr>
          <w:p w14:paraId="41236F7E" w14:textId="77777777" w:rsidR="00EC4002" w:rsidRPr="00AF557E" w:rsidRDefault="00471D16" w:rsidP="001873AB">
            <w:pPr>
              <w:jc w:val="center"/>
              <w:rPr>
                <w:bCs w:val="0"/>
              </w:rPr>
            </w:pPr>
            <w:r w:rsidRPr="00AF557E">
              <w:t>-</w:t>
            </w:r>
          </w:p>
        </w:tc>
        <w:tc>
          <w:tcPr>
            <w:tcW w:w="3453" w:type="dxa"/>
            <w:shd w:val="clear" w:color="auto" w:fill="auto"/>
            <w:vAlign w:val="center"/>
          </w:tcPr>
          <w:p w14:paraId="07790FF7" w14:textId="77777777" w:rsidR="00EC4002" w:rsidRPr="00AF557E" w:rsidRDefault="00471D16" w:rsidP="001873AB">
            <w:pPr>
              <w:jc w:val="center"/>
              <w:rPr>
                <w:bCs w:val="0"/>
              </w:rPr>
            </w:pPr>
            <w:r w:rsidRPr="00AF557E">
              <w:t>Presupuesto de Infraestructura y Equipos de la Inversión Proyectada Referencial</w:t>
            </w:r>
          </w:p>
        </w:tc>
      </w:tr>
    </w:tbl>
    <w:p w14:paraId="4CC1612D" w14:textId="77777777" w:rsidR="00387AC9" w:rsidRPr="00AF557E" w:rsidRDefault="00387AC9" w:rsidP="00AD2591"/>
    <w:p w14:paraId="31B9D051" w14:textId="77777777" w:rsidR="00EC4002" w:rsidRPr="00AF557E" w:rsidRDefault="00471D16" w:rsidP="001873AB">
      <w:pPr>
        <w:tabs>
          <w:tab w:val="left" w:pos="284"/>
        </w:tabs>
        <w:spacing w:after="120"/>
        <w:ind w:left="284"/>
        <w:jc w:val="both"/>
      </w:pPr>
      <w:r w:rsidRPr="00AF557E">
        <w:t xml:space="preserve">Los límites a la variación presupuestal que reconocerá el CONCEDENTE, son los que se establecen en </w:t>
      </w:r>
      <w:r w:rsidR="00440D61" w:rsidRPr="00AF557E">
        <w:t>la normatividad del Sistema Nacional de Inversión Pública</w:t>
      </w:r>
      <w:r w:rsidR="00F96570" w:rsidRPr="00AF557E">
        <w:t xml:space="preserve">, </w:t>
      </w:r>
      <w:r w:rsidR="00033DD0" w:rsidRPr="00AF557E">
        <w:t xml:space="preserve">de tal manera que no se requiera verificación de viabilidad </w:t>
      </w:r>
      <w:r w:rsidR="00101329" w:rsidRPr="00AF557E">
        <w:t>y que el</w:t>
      </w:r>
      <w:r w:rsidR="00F96570" w:rsidRPr="00AF557E">
        <w:t xml:space="preserve"> DPAO definido m</w:t>
      </w:r>
      <w:r w:rsidR="004C3A93" w:rsidRPr="00AF557E">
        <w:t>á</w:t>
      </w:r>
      <w:r w:rsidR="00F96570" w:rsidRPr="00AF557E">
        <w:t>s adelante, no exceda del 20%</w:t>
      </w:r>
      <w:r w:rsidR="00101329" w:rsidRPr="00AF557E">
        <w:t>.</w:t>
      </w:r>
    </w:p>
    <w:p w14:paraId="40798C84" w14:textId="77777777" w:rsidR="00EC4002" w:rsidRPr="00AF557E" w:rsidRDefault="00826547" w:rsidP="001873AB">
      <w:pPr>
        <w:tabs>
          <w:tab w:val="left" w:pos="284"/>
        </w:tabs>
        <w:ind w:left="284"/>
        <w:jc w:val="both"/>
      </w:pPr>
      <w:r w:rsidRPr="00AF557E">
        <w:t>Habiéndose reconocido la Variación Presupuestal, el CONCEDENTE determinará el valor del PAO Ajustado, en función a la siguiente fórmula:</w:t>
      </w:r>
    </w:p>
    <w:p w14:paraId="12107CAC" w14:textId="77777777" w:rsidR="00EC4002" w:rsidRPr="00AF557E" w:rsidRDefault="00EC4002" w:rsidP="001873AB">
      <w:pPr>
        <w:jc w:val="center"/>
      </w:pPr>
    </w:p>
    <w:p w14:paraId="1D8B885C" w14:textId="77777777" w:rsidR="00EC4002" w:rsidRPr="00AF557E" w:rsidRDefault="00826547" w:rsidP="001873AB">
      <w:pPr>
        <w:jc w:val="center"/>
      </w:pPr>
      <w:r w:rsidRPr="00AF557E">
        <w:t>PAO Ajustado= PAO</w:t>
      </w:r>
      <w:r w:rsidR="00C5695D" w:rsidRPr="00AF557E">
        <w:t xml:space="preserve"> ofertado</w:t>
      </w:r>
      <w:r w:rsidRPr="00AF557E">
        <w:t xml:space="preserve"> * (1+DPAO)</w:t>
      </w:r>
    </w:p>
    <w:p w14:paraId="0CFAFBE7" w14:textId="77777777" w:rsidR="000F27E5" w:rsidRPr="00AF557E" w:rsidRDefault="000F27E5" w:rsidP="00AD2591"/>
    <w:p w14:paraId="139E9587" w14:textId="77777777" w:rsidR="00EC4002" w:rsidRPr="00AF557E" w:rsidRDefault="00826547" w:rsidP="001873AB">
      <w:pPr>
        <w:spacing w:after="120"/>
        <w:ind w:firstLine="567"/>
      </w:pPr>
      <w:r w:rsidRPr="00AF557E">
        <w:t>Dónde:</w:t>
      </w:r>
    </w:p>
    <w:p w14:paraId="45DB0FE5" w14:textId="77777777" w:rsidR="005B4323" w:rsidRPr="00AF557E" w:rsidRDefault="005B4323" w:rsidP="005B4323">
      <w:pPr>
        <w:tabs>
          <w:tab w:val="left" w:pos="1134"/>
        </w:tabs>
        <w:spacing w:before="120" w:after="120"/>
        <w:ind w:left="709"/>
        <w:jc w:val="both"/>
        <w:rPr>
          <w:sz w:val="18"/>
        </w:rPr>
      </w:pPr>
      <w:r w:rsidRPr="00AF557E">
        <w:t xml:space="preserve"> </w:t>
      </w:r>
      <w:r w:rsidRPr="00AF557E">
        <w:rPr>
          <w:sz w:val="18"/>
        </w:rPr>
        <w:t>PAO Ofertado: Es el PAO que ofreció el Postor ganador.</w:t>
      </w:r>
    </w:p>
    <w:tbl>
      <w:tblPr>
        <w:tblW w:w="0" w:type="auto"/>
        <w:tblInd w:w="817" w:type="dxa"/>
        <w:tblLook w:val="04A0" w:firstRow="1" w:lastRow="0" w:firstColumn="1" w:lastColumn="0" w:noHBand="0" w:noVBand="1"/>
      </w:tblPr>
      <w:tblGrid>
        <w:gridCol w:w="923"/>
        <w:gridCol w:w="332"/>
        <w:gridCol w:w="3247"/>
      </w:tblGrid>
      <w:tr w:rsidR="00AF557E" w:rsidRPr="00AF557E" w14:paraId="17B471DE" w14:textId="77777777" w:rsidTr="001873AB">
        <w:trPr>
          <w:trHeight w:val="267"/>
        </w:trPr>
        <w:tc>
          <w:tcPr>
            <w:tcW w:w="923" w:type="dxa"/>
            <w:vMerge w:val="restart"/>
            <w:shd w:val="clear" w:color="auto" w:fill="auto"/>
            <w:vAlign w:val="center"/>
          </w:tcPr>
          <w:p w14:paraId="7FFD9257" w14:textId="77777777" w:rsidR="000F27E5" w:rsidRPr="00AF557E" w:rsidRDefault="00826547">
            <w:pPr>
              <w:rPr>
                <w:bCs w:val="0"/>
                <w:sz w:val="18"/>
              </w:rPr>
            </w:pPr>
            <w:r w:rsidRPr="00AF557E">
              <w:rPr>
                <w:sz w:val="18"/>
              </w:rPr>
              <w:t>DPAO</w:t>
            </w:r>
          </w:p>
        </w:tc>
        <w:tc>
          <w:tcPr>
            <w:tcW w:w="332" w:type="dxa"/>
            <w:vMerge w:val="restart"/>
            <w:shd w:val="clear" w:color="auto" w:fill="auto"/>
            <w:vAlign w:val="center"/>
          </w:tcPr>
          <w:p w14:paraId="3DE3FEC1" w14:textId="77777777" w:rsidR="000F27E5" w:rsidRPr="00AF557E" w:rsidRDefault="00826547">
            <w:pPr>
              <w:rPr>
                <w:sz w:val="18"/>
              </w:rPr>
            </w:pPr>
            <w:r w:rsidRPr="00AF557E">
              <w:rPr>
                <w:sz w:val="18"/>
              </w:rPr>
              <w:t>=</w:t>
            </w:r>
          </w:p>
        </w:tc>
        <w:tc>
          <w:tcPr>
            <w:tcW w:w="3247" w:type="dxa"/>
            <w:tcBorders>
              <w:bottom w:val="single" w:sz="4" w:space="0" w:color="auto"/>
            </w:tcBorders>
            <w:shd w:val="clear" w:color="auto" w:fill="auto"/>
            <w:vAlign w:val="center"/>
          </w:tcPr>
          <w:p w14:paraId="6EB1025C" w14:textId="77777777" w:rsidR="000F27E5" w:rsidRPr="00AF557E" w:rsidRDefault="00826547">
            <w:pPr>
              <w:rPr>
                <w:sz w:val="18"/>
              </w:rPr>
            </w:pPr>
            <w:r w:rsidRPr="00AF557E">
              <w:rPr>
                <w:sz w:val="18"/>
              </w:rPr>
              <w:t>Variación Presupuestal</w:t>
            </w:r>
            <w:r w:rsidR="006E555B" w:rsidRPr="00AF557E">
              <w:rPr>
                <w:sz w:val="18"/>
              </w:rPr>
              <w:t xml:space="preserve"> por Inversión</w:t>
            </w:r>
          </w:p>
        </w:tc>
      </w:tr>
      <w:tr w:rsidR="00826547" w:rsidRPr="00AF557E" w14:paraId="435A6DE4" w14:textId="77777777" w:rsidTr="001873AB">
        <w:trPr>
          <w:trHeight w:val="188"/>
        </w:trPr>
        <w:tc>
          <w:tcPr>
            <w:tcW w:w="923" w:type="dxa"/>
            <w:vMerge/>
            <w:shd w:val="clear" w:color="auto" w:fill="auto"/>
            <w:vAlign w:val="center"/>
          </w:tcPr>
          <w:p w14:paraId="0081219A" w14:textId="77777777" w:rsidR="000F27E5" w:rsidRPr="00AF557E" w:rsidRDefault="000F27E5">
            <w:pPr>
              <w:rPr>
                <w:bCs w:val="0"/>
                <w:sz w:val="18"/>
              </w:rPr>
            </w:pPr>
          </w:p>
        </w:tc>
        <w:tc>
          <w:tcPr>
            <w:tcW w:w="332" w:type="dxa"/>
            <w:vMerge/>
            <w:shd w:val="clear" w:color="auto" w:fill="auto"/>
            <w:vAlign w:val="center"/>
          </w:tcPr>
          <w:p w14:paraId="74F2BD26" w14:textId="77777777" w:rsidR="000F27E5" w:rsidRPr="00AF557E" w:rsidRDefault="000F27E5">
            <w:pPr>
              <w:rPr>
                <w:bCs w:val="0"/>
                <w:sz w:val="18"/>
              </w:rPr>
            </w:pPr>
          </w:p>
        </w:tc>
        <w:tc>
          <w:tcPr>
            <w:tcW w:w="3247" w:type="dxa"/>
            <w:tcBorders>
              <w:top w:val="single" w:sz="4" w:space="0" w:color="auto"/>
            </w:tcBorders>
            <w:shd w:val="clear" w:color="auto" w:fill="auto"/>
            <w:vAlign w:val="center"/>
          </w:tcPr>
          <w:p w14:paraId="1F4F6174" w14:textId="77777777" w:rsidR="000F27E5" w:rsidRPr="00AF557E" w:rsidRDefault="00826547">
            <w:pPr>
              <w:rPr>
                <w:bCs w:val="0"/>
                <w:sz w:val="18"/>
              </w:rPr>
            </w:pPr>
            <w:r w:rsidRPr="00AF557E">
              <w:rPr>
                <w:sz w:val="18"/>
              </w:rPr>
              <w:t>Inversión Proyectada Referencial</w:t>
            </w:r>
          </w:p>
        </w:tc>
      </w:tr>
    </w:tbl>
    <w:p w14:paraId="7F3699FE" w14:textId="77777777" w:rsidR="000F27E5" w:rsidRPr="00AF557E" w:rsidRDefault="000F27E5" w:rsidP="00A04FB6">
      <w:pPr>
        <w:tabs>
          <w:tab w:val="left" w:pos="1134"/>
        </w:tabs>
        <w:spacing w:after="180" w:line="264" w:lineRule="auto"/>
        <w:ind w:left="709"/>
        <w:contextualSpacing/>
        <w:jc w:val="both"/>
      </w:pPr>
    </w:p>
    <w:p w14:paraId="6CBEA121" w14:textId="77777777" w:rsidR="000F27E5" w:rsidRPr="00AF557E" w:rsidRDefault="00610D87" w:rsidP="00AD2591">
      <w:r w:rsidRPr="00AF557E">
        <w:t>2.</w:t>
      </w:r>
      <w:r w:rsidR="00315740" w:rsidRPr="00AF557E">
        <w:t xml:space="preserve">- </w:t>
      </w:r>
      <w:r w:rsidR="00632854" w:rsidRPr="00AF557E">
        <w:t xml:space="preserve">Mecanismo de ajuste  en el </w:t>
      </w:r>
      <w:r w:rsidR="00EE7132" w:rsidRPr="00AF557E">
        <w:t>PAMO por variación en los costos</w:t>
      </w:r>
    </w:p>
    <w:p w14:paraId="68385291" w14:textId="77777777" w:rsidR="000F27E5" w:rsidRPr="00AF557E" w:rsidRDefault="000F27E5" w:rsidP="00C3394D">
      <w:pPr>
        <w:jc w:val="both"/>
      </w:pPr>
    </w:p>
    <w:p w14:paraId="53C46DF3" w14:textId="77777777" w:rsidR="00EC4002" w:rsidRPr="00AF557E" w:rsidRDefault="006E555B" w:rsidP="001873AB">
      <w:pPr>
        <w:tabs>
          <w:tab w:val="left" w:pos="284"/>
        </w:tabs>
        <w:ind w:left="284"/>
        <w:jc w:val="both"/>
      </w:pPr>
      <w:r w:rsidRPr="00AF557E">
        <w:t xml:space="preserve">El PAMO será actualizado anualmente según la siguiente expresión: </w:t>
      </w:r>
    </w:p>
    <w:p w14:paraId="31BAE4FC" w14:textId="77777777" w:rsidR="006E555B" w:rsidRPr="00AF557E" w:rsidRDefault="006E555B" w:rsidP="006E555B">
      <w:pPr>
        <w:jc w:val="both"/>
      </w:pPr>
    </w:p>
    <w:tbl>
      <w:tblPr>
        <w:tblW w:w="7912" w:type="dxa"/>
        <w:jc w:val="right"/>
        <w:tblCellMar>
          <w:left w:w="70" w:type="dxa"/>
          <w:right w:w="70" w:type="dxa"/>
        </w:tblCellMar>
        <w:tblLook w:val="04A0" w:firstRow="1" w:lastRow="0" w:firstColumn="1" w:lastColumn="0" w:noHBand="0" w:noVBand="1"/>
      </w:tblPr>
      <w:tblGrid>
        <w:gridCol w:w="919"/>
        <w:gridCol w:w="257"/>
        <w:gridCol w:w="919"/>
        <w:gridCol w:w="240"/>
        <w:gridCol w:w="247"/>
        <w:gridCol w:w="530"/>
        <w:gridCol w:w="240"/>
        <w:gridCol w:w="691"/>
        <w:gridCol w:w="257"/>
        <w:gridCol w:w="530"/>
        <w:gridCol w:w="240"/>
        <w:gridCol w:w="457"/>
        <w:gridCol w:w="257"/>
        <w:gridCol w:w="530"/>
        <w:gridCol w:w="240"/>
        <w:gridCol w:w="247"/>
        <w:gridCol w:w="546"/>
        <w:gridCol w:w="240"/>
        <w:gridCol w:w="518"/>
        <w:gridCol w:w="247"/>
        <w:gridCol w:w="247"/>
      </w:tblGrid>
      <w:tr w:rsidR="00AF557E" w:rsidRPr="00AF557E" w14:paraId="6B8A1A22" w14:textId="77777777" w:rsidTr="001873AB">
        <w:trPr>
          <w:trHeight w:val="295"/>
          <w:jc w:val="right"/>
        </w:trPr>
        <w:tc>
          <w:tcPr>
            <w:tcW w:w="846" w:type="dxa"/>
            <w:vMerge w:val="restart"/>
            <w:tcBorders>
              <w:top w:val="nil"/>
              <w:left w:val="nil"/>
              <w:bottom w:val="nil"/>
              <w:right w:val="nil"/>
            </w:tcBorders>
            <w:shd w:val="clear" w:color="auto" w:fill="auto"/>
            <w:vAlign w:val="center"/>
            <w:hideMark/>
          </w:tcPr>
          <w:p w14:paraId="69EF6BFD"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PAMO Ajustado</w:t>
            </w:r>
          </w:p>
        </w:tc>
        <w:tc>
          <w:tcPr>
            <w:tcW w:w="236" w:type="dxa"/>
            <w:vMerge w:val="restart"/>
            <w:tcBorders>
              <w:top w:val="nil"/>
              <w:left w:val="nil"/>
              <w:bottom w:val="nil"/>
              <w:right w:val="nil"/>
            </w:tcBorders>
            <w:shd w:val="clear" w:color="auto" w:fill="auto"/>
            <w:vAlign w:val="center"/>
            <w:hideMark/>
          </w:tcPr>
          <w:p w14:paraId="210EBDF3"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w:t>
            </w:r>
          </w:p>
        </w:tc>
        <w:tc>
          <w:tcPr>
            <w:tcW w:w="846" w:type="dxa"/>
            <w:vMerge w:val="restart"/>
            <w:tcBorders>
              <w:top w:val="nil"/>
              <w:left w:val="nil"/>
              <w:bottom w:val="nil"/>
              <w:right w:val="nil"/>
            </w:tcBorders>
            <w:shd w:val="clear" w:color="auto" w:fill="auto"/>
            <w:vAlign w:val="center"/>
            <w:hideMark/>
          </w:tcPr>
          <w:p w14:paraId="4D99E27A"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PAMO Ofertado</w:t>
            </w:r>
          </w:p>
        </w:tc>
        <w:tc>
          <w:tcPr>
            <w:tcW w:w="221" w:type="dxa"/>
            <w:vMerge w:val="restart"/>
            <w:tcBorders>
              <w:top w:val="nil"/>
              <w:left w:val="nil"/>
              <w:bottom w:val="nil"/>
              <w:right w:val="nil"/>
            </w:tcBorders>
            <w:shd w:val="clear" w:color="auto" w:fill="auto"/>
            <w:vAlign w:val="center"/>
            <w:hideMark/>
          </w:tcPr>
          <w:p w14:paraId="23923BF0"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x</w:t>
            </w:r>
          </w:p>
        </w:tc>
        <w:tc>
          <w:tcPr>
            <w:tcW w:w="227" w:type="dxa"/>
            <w:vMerge w:val="restart"/>
            <w:tcBorders>
              <w:top w:val="nil"/>
              <w:left w:val="nil"/>
              <w:bottom w:val="nil"/>
              <w:right w:val="nil"/>
            </w:tcBorders>
            <w:shd w:val="clear" w:color="auto" w:fill="auto"/>
            <w:vAlign w:val="center"/>
            <w:hideMark/>
          </w:tcPr>
          <w:p w14:paraId="3C1222F4" w14:textId="77777777" w:rsidR="004407A4" w:rsidRPr="00AF557E" w:rsidRDefault="004407A4" w:rsidP="00C2081E">
            <w:pPr>
              <w:jc w:val="center"/>
              <w:rPr>
                <w:bCs w:val="0"/>
                <w:sz w:val="32"/>
                <w:szCs w:val="32"/>
                <w:lang w:val="es-PE" w:eastAsia="es-PE"/>
              </w:rPr>
            </w:pPr>
            <w:r w:rsidRPr="00AF557E">
              <w:rPr>
                <w:bCs w:val="0"/>
                <w:sz w:val="32"/>
                <w:szCs w:val="32"/>
                <w:lang w:val="es-PE" w:eastAsia="es-PE"/>
              </w:rPr>
              <w:t>(</w:t>
            </w:r>
          </w:p>
        </w:tc>
        <w:tc>
          <w:tcPr>
            <w:tcW w:w="488" w:type="dxa"/>
            <w:vMerge w:val="restart"/>
            <w:tcBorders>
              <w:top w:val="nil"/>
              <w:left w:val="nil"/>
              <w:bottom w:val="nil"/>
              <w:right w:val="nil"/>
            </w:tcBorders>
            <w:shd w:val="clear" w:color="auto" w:fill="auto"/>
            <w:vAlign w:val="center"/>
            <w:hideMark/>
          </w:tcPr>
          <w:p w14:paraId="1ED3D065"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0.30</w:t>
            </w:r>
          </w:p>
        </w:tc>
        <w:tc>
          <w:tcPr>
            <w:tcW w:w="221" w:type="dxa"/>
            <w:vMerge w:val="restart"/>
            <w:tcBorders>
              <w:top w:val="nil"/>
              <w:left w:val="nil"/>
              <w:bottom w:val="nil"/>
              <w:right w:val="nil"/>
            </w:tcBorders>
            <w:shd w:val="clear" w:color="auto" w:fill="auto"/>
            <w:vAlign w:val="center"/>
            <w:hideMark/>
          </w:tcPr>
          <w:p w14:paraId="3EEE7FCB"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x</w:t>
            </w:r>
          </w:p>
        </w:tc>
        <w:tc>
          <w:tcPr>
            <w:tcW w:w="636" w:type="dxa"/>
            <w:tcBorders>
              <w:top w:val="nil"/>
              <w:left w:val="nil"/>
              <w:bottom w:val="nil"/>
              <w:right w:val="nil"/>
            </w:tcBorders>
            <w:shd w:val="clear" w:color="auto" w:fill="auto"/>
            <w:vAlign w:val="center"/>
            <w:hideMark/>
          </w:tcPr>
          <w:p w14:paraId="5EA96510" w14:textId="77777777" w:rsidR="004407A4" w:rsidRPr="00AF557E" w:rsidRDefault="004407A4" w:rsidP="00C2081E">
            <w:pPr>
              <w:jc w:val="center"/>
              <w:rPr>
                <w:bCs w:val="0"/>
                <w:sz w:val="20"/>
                <w:szCs w:val="20"/>
                <w:u w:val="single"/>
                <w:lang w:val="es-PE" w:eastAsia="es-PE"/>
              </w:rPr>
            </w:pPr>
            <w:r w:rsidRPr="00AF557E">
              <w:rPr>
                <w:bCs w:val="0"/>
                <w:sz w:val="20"/>
                <w:szCs w:val="20"/>
                <w:u w:val="single"/>
                <w:lang w:val="es-PE" w:eastAsia="es-PE"/>
              </w:rPr>
              <w:t>MGO</w:t>
            </w:r>
            <w:r w:rsidRPr="00AF557E">
              <w:rPr>
                <w:bCs w:val="0"/>
                <w:sz w:val="20"/>
                <w:szCs w:val="20"/>
                <w:u w:val="single"/>
                <w:vertAlign w:val="subscript"/>
                <w:lang w:val="es-PE" w:eastAsia="es-PE"/>
              </w:rPr>
              <w:t>t</w:t>
            </w:r>
          </w:p>
        </w:tc>
        <w:tc>
          <w:tcPr>
            <w:tcW w:w="236" w:type="dxa"/>
            <w:vMerge w:val="restart"/>
            <w:tcBorders>
              <w:top w:val="nil"/>
              <w:left w:val="nil"/>
              <w:bottom w:val="nil"/>
              <w:right w:val="nil"/>
            </w:tcBorders>
            <w:shd w:val="clear" w:color="auto" w:fill="auto"/>
            <w:vAlign w:val="center"/>
            <w:hideMark/>
          </w:tcPr>
          <w:p w14:paraId="2396FA3F"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w:t>
            </w:r>
          </w:p>
        </w:tc>
        <w:tc>
          <w:tcPr>
            <w:tcW w:w="488" w:type="dxa"/>
            <w:vMerge w:val="restart"/>
            <w:tcBorders>
              <w:top w:val="nil"/>
              <w:left w:val="nil"/>
              <w:bottom w:val="nil"/>
              <w:right w:val="nil"/>
            </w:tcBorders>
            <w:shd w:val="clear" w:color="auto" w:fill="auto"/>
            <w:vAlign w:val="center"/>
            <w:hideMark/>
          </w:tcPr>
          <w:p w14:paraId="720AF7C9"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0.50</w:t>
            </w:r>
          </w:p>
        </w:tc>
        <w:tc>
          <w:tcPr>
            <w:tcW w:w="221" w:type="dxa"/>
            <w:vMerge w:val="restart"/>
            <w:tcBorders>
              <w:top w:val="nil"/>
              <w:left w:val="nil"/>
              <w:bottom w:val="nil"/>
              <w:right w:val="nil"/>
            </w:tcBorders>
            <w:shd w:val="clear" w:color="auto" w:fill="auto"/>
            <w:vAlign w:val="center"/>
            <w:hideMark/>
          </w:tcPr>
          <w:p w14:paraId="29D0BD00"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x</w:t>
            </w:r>
          </w:p>
        </w:tc>
        <w:tc>
          <w:tcPr>
            <w:tcW w:w="420" w:type="dxa"/>
            <w:tcBorders>
              <w:top w:val="nil"/>
              <w:left w:val="nil"/>
              <w:bottom w:val="nil"/>
              <w:right w:val="nil"/>
            </w:tcBorders>
            <w:shd w:val="clear" w:color="auto" w:fill="auto"/>
            <w:vAlign w:val="center"/>
            <w:hideMark/>
          </w:tcPr>
          <w:p w14:paraId="47EF80E4" w14:textId="77777777" w:rsidR="004407A4" w:rsidRPr="00AF557E" w:rsidRDefault="004407A4" w:rsidP="00C2081E">
            <w:pPr>
              <w:jc w:val="center"/>
              <w:rPr>
                <w:bCs w:val="0"/>
                <w:sz w:val="20"/>
                <w:szCs w:val="20"/>
                <w:u w:val="single"/>
                <w:lang w:val="es-PE" w:eastAsia="es-PE"/>
              </w:rPr>
            </w:pPr>
            <w:r w:rsidRPr="00AF557E">
              <w:rPr>
                <w:bCs w:val="0"/>
                <w:sz w:val="20"/>
                <w:szCs w:val="20"/>
                <w:u w:val="single"/>
                <w:lang w:val="es-PE" w:eastAsia="es-PE"/>
              </w:rPr>
              <w:t>IPI</w:t>
            </w:r>
            <w:r w:rsidRPr="00AF557E">
              <w:rPr>
                <w:bCs w:val="0"/>
                <w:sz w:val="20"/>
                <w:szCs w:val="20"/>
                <w:u w:val="single"/>
                <w:vertAlign w:val="subscript"/>
                <w:lang w:val="es-PE" w:eastAsia="es-PE"/>
              </w:rPr>
              <w:t>t</w:t>
            </w:r>
          </w:p>
        </w:tc>
        <w:tc>
          <w:tcPr>
            <w:tcW w:w="236" w:type="dxa"/>
            <w:vMerge w:val="restart"/>
            <w:tcBorders>
              <w:top w:val="nil"/>
              <w:left w:val="nil"/>
              <w:bottom w:val="nil"/>
              <w:right w:val="nil"/>
            </w:tcBorders>
            <w:shd w:val="clear" w:color="auto" w:fill="auto"/>
            <w:vAlign w:val="center"/>
            <w:hideMark/>
          </w:tcPr>
          <w:p w14:paraId="4A308724"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w:t>
            </w:r>
          </w:p>
        </w:tc>
        <w:tc>
          <w:tcPr>
            <w:tcW w:w="488" w:type="dxa"/>
            <w:vMerge w:val="restart"/>
            <w:tcBorders>
              <w:top w:val="nil"/>
              <w:left w:val="nil"/>
              <w:bottom w:val="nil"/>
              <w:right w:val="nil"/>
            </w:tcBorders>
            <w:shd w:val="clear" w:color="auto" w:fill="auto"/>
            <w:vAlign w:val="center"/>
            <w:hideMark/>
          </w:tcPr>
          <w:p w14:paraId="42BD4186"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0.20</w:t>
            </w:r>
          </w:p>
        </w:tc>
        <w:tc>
          <w:tcPr>
            <w:tcW w:w="221" w:type="dxa"/>
            <w:vMerge w:val="restart"/>
            <w:tcBorders>
              <w:top w:val="nil"/>
              <w:left w:val="nil"/>
              <w:bottom w:val="nil"/>
              <w:right w:val="nil"/>
            </w:tcBorders>
            <w:shd w:val="clear" w:color="auto" w:fill="auto"/>
            <w:vAlign w:val="center"/>
            <w:hideMark/>
          </w:tcPr>
          <w:p w14:paraId="71879C86"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x</w:t>
            </w:r>
          </w:p>
        </w:tc>
        <w:tc>
          <w:tcPr>
            <w:tcW w:w="227" w:type="dxa"/>
            <w:vMerge w:val="restart"/>
            <w:tcBorders>
              <w:top w:val="nil"/>
              <w:left w:val="nil"/>
              <w:bottom w:val="nil"/>
              <w:right w:val="nil"/>
            </w:tcBorders>
            <w:shd w:val="clear" w:color="auto" w:fill="auto"/>
            <w:vAlign w:val="center"/>
            <w:hideMark/>
          </w:tcPr>
          <w:p w14:paraId="7A8CC1A1" w14:textId="77777777" w:rsidR="004407A4" w:rsidRPr="00AF557E" w:rsidRDefault="004407A4" w:rsidP="00C2081E">
            <w:pPr>
              <w:jc w:val="center"/>
              <w:rPr>
                <w:bCs w:val="0"/>
                <w:sz w:val="32"/>
                <w:szCs w:val="32"/>
                <w:lang w:val="es-PE" w:eastAsia="es-PE"/>
              </w:rPr>
            </w:pPr>
            <w:r w:rsidRPr="00AF557E">
              <w:rPr>
                <w:bCs w:val="0"/>
                <w:sz w:val="32"/>
                <w:szCs w:val="32"/>
                <w:lang w:val="es-PE" w:eastAsia="es-PE"/>
              </w:rPr>
              <w:t>(</w:t>
            </w:r>
          </w:p>
        </w:tc>
        <w:tc>
          <w:tcPr>
            <w:tcW w:w="502" w:type="dxa"/>
            <w:tcBorders>
              <w:top w:val="nil"/>
              <w:left w:val="nil"/>
              <w:bottom w:val="nil"/>
              <w:right w:val="nil"/>
            </w:tcBorders>
            <w:shd w:val="clear" w:color="auto" w:fill="auto"/>
            <w:vAlign w:val="center"/>
            <w:hideMark/>
          </w:tcPr>
          <w:p w14:paraId="04ED2E8F" w14:textId="77777777" w:rsidR="004407A4" w:rsidRPr="00AF557E" w:rsidRDefault="004407A4" w:rsidP="00C2081E">
            <w:pPr>
              <w:jc w:val="center"/>
              <w:rPr>
                <w:bCs w:val="0"/>
                <w:sz w:val="20"/>
                <w:szCs w:val="20"/>
                <w:u w:val="single"/>
                <w:lang w:val="es-PE" w:eastAsia="es-PE"/>
              </w:rPr>
            </w:pPr>
            <w:r w:rsidRPr="00AF557E">
              <w:rPr>
                <w:bCs w:val="0"/>
                <w:sz w:val="20"/>
                <w:szCs w:val="20"/>
                <w:u w:val="single"/>
                <w:lang w:val="es-PE" w:eastAsia="es-PE"/>
              </w:rPr>
              <w:t>IPC</w:t>
            </w:r>
            <w:r w:rsidRPr="00AF557E">
              <w:rPr>
                <w:bCs w:val="0"/>
                <w:sz w:val="20"/>
                <w:szCs w:val="20"/>
                <w:u w:val="single"/>
                <w:vertAlign w:val="subscript"/>
                <w:lang w:val="es-PE" w:eastAsia="es-PE"/>
              </w:rPr>
              <w:t>t</w:t>
            </w:r>
          </w:p>
        </w:tc>
        <w:tc>
          <w:tcPr>
            <w:tcW w:w="221" w:type="dxa"/>
            <w:vMerge w:val="restart"/>
            <w:tcBorders>
              <w:top w:val="nil"/>
              <w:left w:val="nil"/>
              <w:bottom w:val="nil"/>
              <w:right w:val="nil"/>
            </w:tcBorders>
            <w:shd w:val="clear" w:color="auto" w:fill="auto"/>
            <w:vAlign w:val="center"/>
            <w:hideMark/>
          </w:tcPr>
          <w:p w14:paraId="1A1FDB2D"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x</w:t>
            </w:r>
          </w:p>
        </w:tc>
        <w:tc>
          <w:tcPr>
            <w:tcW w:w="477" w:type="dxa"/>
            <w:tcBorders>
              <w:top w:val="nil"/>
              <w:left w:val="nil"/>
              <w:bottom w:val="nil"/>
              <w:right w:val="nil"/>
            </w:tcBorders>
            <w:shd w:val="clear" w:color="auto" w:fill="auto"/>
            <w:vAlign w:val="center"/>
            <w:hideMark/>
          </w:tcPr>
          <w:p w14:paraId="5327FBCD" w14:textId="77777777" w:rsidR="004407A4" w:rsidRPr="00AF557E" w:rsidRDefault="004407A4" w:rsidP="00C2081E">
            <w:pPr>
              <w:jc w:val="center"/>
              <w:rPr>
                <w:bCs w:val="0"/>
                <w:sz w:val="20"/>
                <w:szCs w:val="20"/>
                <w:u w:val="single"/>
                <w:lang w:val="es-PE" w:eastAsia="es-PE"/>
              </w:rPr>
            </w:pPr>
            <w:r w:rsidRPr="00AF557E">
              <w:rPr>
                <w:bCs w:val="0"/>
                <w:sz w:val="20"/>
                <w:szCs w:val="20"/>
                <w:u w:val="single"/>
                <w:lang w:val="es-PE" w:eastAsia="es-PE"/>
              </w:rPr>
              <w:t>TCo</w:t>
            </w:r>
          </w:p>
        </w:tc>
        <w:tc>
          <w:tcPr>
            <w:tcW w:w="227" w:type="dxa"/>
            <w:vMerge w:val="restart"/>
            <w:tcBorders>
              <w:top w:val="nil"/>
              <w:left w:val="nil"/>
              <w:bottom w:val="nil"/>
              <w:right w:val="nil"/>
            </w:tcBorders>
            <w:shd w:val="clear" w:color="auto" w:fill="auto"/>
            <w:vAlign w:val="center"/>
            <w:hideMark/>
          </w:tcPr>
          <w:p w14:paraId="3FF3D8FD" w14:textId="77777777" w:rsidR="004407A4" w:rsidRPr="00AF557E" w:rsidRDefault="004407A4" w:rsidP="00C2081E">
            <w:pPr>
              <w:jc w:val="center"/>
              <w:rPr>
                <w:bCs w:val="0"/>
                <w:sz w:val="32"/>
                <w:szCs w:val="32"/>
                <w:lang w:val="es-PE" w:eastAsia="es-PE"/>
              </w:rPr>
            </w:pPr>
            <w:r w:rsidRPr="00AF557E">
              <w:rPr>
                <w:bCs w:val="0"/>
                <w:sz w:val="32"/>
                <w:szCs w:val="32"/>
                <w:lang w:val="es-PE" w:eastAsia="es-PE"/>
              </w:rPr>
              <w:t>)</w:t>
            </w:r>
          </w:p>
        </w:tc>
        <w:tc>
          <w:tcPr>
            <w:tcW w:w="227" w:type="dxa"/>
            <w:vMerge w:val="restart"/>
            <w:tcBorders>
              <w:top w:val="nil"/>
              <w:left w:val="nil"/>
              <w:bottom w:val="nil"/>
              <w:right w:val="nil"/>
            </w:tcBorders>
            <w:shd w:val="clear" w:color="auto" w:fill="auto"/>
            <w:vAlign w:val="center"/>
            <w:hideMark/>
          </w:tcPr>
          <w:p w14:paraId="08D842DF" w14:textId="77777777" w:rsidR="004407A4" w:rsidRPr="00AF557E" w:rsidRDefault="004407A4" w:rsidP="00C2081E">
            <w:pPr>
              <w:jc w:val="center"/>
              <w:rPr>
                <w:bCs w:val="0"/>
                <w:sz w:val="32"/>
                <w:szCs w:val="32"/>
                <w:lang w:val="es-PE" w:eastAsia="es-PE"/>
              </w:rPr>
            </w:pPr>
            <w:r w:rsidRPr="00AF557E">
              <w:rPr>
                <w:bCs w:val="0"/>
                <w:sz w:val="32"/>
                <w:szCs w:val="32"/>
                <w:lang w:val="es-PE" w:eastAsia="es-PE"/>
              </w:rPr>
              <w:t>)</w:t>
            </w:r>
          </w:p>
        </w:tc>
      </w:tr>
      <w:tr w:rsidR="00AF557E" w:rsidRPr="00AF557E" w14:paraId="2E0FC384" w14:textId="77777777" w:rsidTr="001873AB">
        <w:trPr>
          <w:trHeight w:val="295"/>
          <w:jc w:val="right"/>
        </w:trPr>
        <w:tc>
          <w:tcPr>
            <w:tcW w:w="846" w:type="dxa"/>
            <w:vMerge/>
            <w:tcBorders>
              <w:top w:val="nil"/>
              <w:left w:val="nil"/>
              <w:bottom w:val="nil"/>
              <w:right w:val="nil"/>
            </w:tcBorders>
            <w:vAlign w:val="center"/>
            <w:hideMark/>
          </w:tcPr>
          <w:p w14:paraId="2C19823D" w14:textId="77777777" w:rsidR="004407A4" w:rsidRPr="00AF557E" w:rsidRDefault="004407A4" w:rsidP="00C2081E">
            <w:pPr>
              <w:rPr>
                <w:bCs w:val="0"/>
                <w:sz w:val="20"/>
                <w:szCs w:val="20"/>
                <w:lang w:val="es-PE" w:eastAsia="es-PE"/>
              </w:rPr>
            </w:pPr>
          </w:p>
        </w:tc>
        <w:tc>
          <w:tcPr>
            <w:tcW w:w="236" w:type="dxa"/>
            <w:vMerge/>
            <w:tcBorders>
              <w:top w:val="nil"/>
              <w:left w:val="nil"/>
              <w:bottom w:val="nil"/>
              <w:right w:val="nil"/>
            </w:tcBorders>
            <w:vAlign w:val="center"/>
            <w:hideMark/>
          </w:tcPr>
          <w:p w14:paraId="69A6299C" w14:textId="77777777" w:rsidR="004407A4" w:rsidRPr="00AF557E" w:rsidRDefault="004407A4" w:rsidP="00C2081E">
            <w:pPr>
              <w:rPr>
                <w:bCs w:val="0"/>
                <w:sz w:val="20"/>
                <w:szCs w:val="20"/>
                <w:lang w:val="es-PE" w:eastAsia="es-PE"/>
              </w:rPr>
            </w:pPr>
          </w:p>
        </w:tc>
        <w:tc>
          <w:tcPr>
            <w:tcW w:w="846" w:type="dxa"/>
            <w:vMerge/>
            <w:tcBorders>
              <w:top w:val="nil"/>
              <w:left w:val="nil"/>
              <w:bottom w:val="nil"/>
              <w:right w:val="nil"/>
            </w:tcBorders>
            <w:vAlign w:val="center"/>
            <w:hideMark/>
          </w:tcPr>
          <w:p w14:paraId="26974281" w14:textId="77777777" w:rsidR="004407A4" w:rsidRPr="00AF557E" w:rsidRDefault="004407A4" w:rsidP="00C2081E">
            <w:pPr>
              <w:rPr>
                <w:bCs w:val="0"/>
                <w:sz w:val="20"/>
                <w:szCs w:val="20"/>
                <w:lang w:val="es-PE" w:eastAsia="es-PE"/>
              </w:rPr>
            </w:pPr>
          </w:p>
        </w:tc>
        <w:tc>
          <w:tcPr>
            <w:tcW w:w="221" w:type="dxa"/>
            <w:vMerge/>
            <w:tcBorders>
              <w:top w:val="nil"/>
              <w:left w:val="nil"/>
              <w:bottom w:val="nil"/>
              <w:right w:val="nil"/>
            </w:tcBorders>
            <w:vAlign w:val="center"/>
            <w:hideMark/>
          </w:tcPr>
          <w:p w14:paraId="13DF19DF" w14:textId="77777777" w:rsidR="004407A4" w:rsidRPr="00AF557E" w:rsidRDefault="004407A4" w:rsidP="00C2081E">
            <w:pPr>
              <w:rPr>
                <w:bCs w:val="0"/>
                <w:sz w:val="20"/>
                <w:szCs w:val="20"/>
                <w:lang w:val="es-PE" w:eastAsia="es-PE"/>
              </w:rPr>
            </w:pPr>
          </w:p>
        </w:tc>
        <w:tc>
          <w:tcPr>
            <w:tcW w:w="227" w:type="dxa"/>
            <w:vMerge/>
            <w:tcBorders>
              <w:top w:val="nil"/>
              <w:left w:val="nil"/>
              <w:bottom w:val="nil"/>
              <w:right w:val="nil"/>
            </w:tcBorders>
            <w:vAlign w:val="center"/>
            <w:hideMark/>
          </w:tcPr>
          <w:p w14:paraId="70F02CAB" w14:textId="77777777" w:rsidR="004407A4" w:rsidRPr="00AF557E" w:rsidRDefault="004407A4" w:rsidP="00C2081E">
            <w:pPr>
              <w:rPr>
                <w:bCs w:val="0"/>
                <w:sz w:val="32"/>
                <w:szCs w:val="32"/>
                <w:lang w:val="es-PE" w:eastAsia="es-PE"/>
              </w:rPr>
            </w:pPr>
          </w:p>
        </w:tc>
        <w:tc>
          <w:tcPr>
            <w:tcW w:w="488" w:type="dxa"/>
            <w:vMerge/>
            <w:tcBorders>
              <w:top w:val="nil"/>
              <w:left w:val="nil"/>
              <w:bottom w:val="nil"/>
              <w:right w:val="nil"/>
            </w:tcBorders>
            <w:vAlign w:val="center"/>
            <w:hideMark/>
          </w:tcPr>
          <w:p w14:paraId="48EE7FDA" w14:textId="77777777" w:rsidR="004407A4" w:rsidRPr="00AF557E" w:rsidRDefault="004407A4" w:rsidP="00C2081E">
            <w:pPr>
              <w:rPr>
                <w:bCs w:val="0"/>
                <w:sz w:val="20"/>
                <w:szCs w:val="20"/>
                <w:lang w:val="es-PE" w:eastAsia="es-PE"/>
              </w:rPr>
            </w:pPr>
          </w:p>
        </w:tc>
        <w:tc>
          <w:tcPr>
            <w:tcW w:w="221" w:type="dxa"/>
            <w:vMerge/>
            <w:tcBorders>
              <w:top w:val="nil"/>
              <w:left w:val="nil"/>
              <w:bottom w:val="nil"/>
              <w:right w:val="nil"/>
            </w:tcBorders>
            <w:vAlign w:val="center"/>
            <w:hideMark/>
          </w:tcPr>
          <w:p w14:paraId="00AB9F0C" w14:textId="77777777" w:rsidR="004407A4" w:rsidRPr="00AF557E" w:rsidRDefault="004407A4" w:rsidP="00C2081E">
            <w:pPr>
              <w:rPr>
                <w:bCs w:val="0"/>
                <w:sz w:val="20"/>
                <w:szCs w:val="20"/>
                <w:lang w:val="es-PE" w:eastAsia="es-PE"/>
              </w:rPr>
            </w:pPr>
          </w:p>
        </w:tc>
        <w:tc>
          <w:tcPr>
            <w:tcW w:w="636" w:type="dxa"/>
            <w:tcBorders>
              <w:top w:val="nil"/>
              <w:left w:val="nil"/>
              <w:bottom w:val="nil"/>
              <w:right w:val="nil"/>
            </w:tcBorders>
            <w:shd w:val="clear" w:color="auto" w:fill="auto"/>
            <w:vAlign w:val="center"/>
            <w:hideMark/>
          </w:tcPr>
          <w:p w14:paraId="53014276"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MGO</w:t>
            </w:r>
            <w:r w:rsidRPr="00AF557E">
              <w:rPr>
                <w:bCs w:val="0"/>
                <w:sz w:val="20"/>
                <w:szCs w:val="20"/>
                <w:vertAlign w:val="subscript"/>
                <w:lang w:val="es-PE" w:eastAsia="es-PE"/>
              </w:rPr>
              <w:t>0</w:t>
            </w:r>
          </w:p>
        </w:tc>
        <w:tc>
          <w:tcPr>
            <w:tcW w:w="236" w:type="dxa"/>
            <w:vMerge/>
            <w:tcBorders>
              <w:top w:val="nil"/>
              <w:left w:val="nil"/>
              <w:bottom w:val="nil"/>
              <w:right w:val="nil"/>
            </w:tcBorders>
            <w:vAlign w:val="center"/>
            <w:hideMark/>
          </w:tcPr>
          <w:p w14:paraId="725F7E0F" w14:textId="77777777" w:rsidR="004407A4" w:rsidRPr="00AF557E" w:rsidRDefault="004407A4" w:rsidP="00C2081E">
            <w:pPr>
              <w:rPr>
                <w:bCs w:val="0"/>
                <w:sz w:val="20"/>
                <w:szCs w:val="20"/>
                <w:lang w:val="es-PE" w:eastAsia="es-PE"/>
              </w:rPr>
            </w:pPr>
          </w:p>
        </w:tc>
        <w:tc>
          <w:tcPr>
            <w:tcW w:w="488" w:type="dxa"/>
            <w:vMerge/>
            <w:tcBorders>
              <w:top w:val="nil"/>
              <w:left w:val="nil"/>
              <w:bottom w:val="nil"/>
              <w:right w:val="nil"/>
            </w:tcBorders>
            <w:vAlign w:val="center"/>
            <w:hideMark/>
          </w:tcPr>
          <w:p w14:paraId="5473FEE8" w14:textId="77777777" w:rsidR="004407A4" w:rsidRPr="00AF557E" w:rsidRDefault="004407A4" w:rsidP="00C2081E">
            <w:pPr>
              <w:rPr>
                <w:bCs w:val="0"/>
                <w:sz w:val="20"/>
                <w:szCs w:val="20"/>
                <w:lang w:val="es-PE" w:eastAsia="es-PE"/>
              </w:rPr>
            </w:pPr>
          </w:p>
        </w:tc>
        <w:tc>
          <w:tcPr>
            <w:tcW w:w="221" w:type="dxa"/>
            <w:vMerge/>
            <w:tcBorders>
              <w:top w:val="nil"/>
              <w:left w:val="nil"/>
              <w:bottom w:val="nil"/>
              <w:right w:val="nil"/>
            </w:tcBorders>
            <w:vAlign w:val="center"/>
            <w:hideMark/>
          </w:tcPr>
          <w:p w14:paraId="0106F50F" w14:textId="77777777" w:rsidR="004407A4" w:rsidRPr="00AF557E" w:rsidRDefault="004407A4" w:rsidP="00C2081E">
            <w:pPr>
              <w:rPr>
                <w:bCs w:val="0"/>
                <w:sz w:val="20"/>
                <w:szCs w:val="20"/>
                <w:lang w:val="es-PE" w:eastAsia="es-PE"/>
              </w:rPr>
            </w:pPr>
          </w:p>
        </w:tc>
        <w:tc>
          <w:tcPr>
            <w:tcW w:w="420" w:type="dxa"/>
            <w:tcBorders>
              <w:top w:val="nil"/>
              <w:left w:val="nil"/>
              <w:bottom w:val="nil"/>
              <w:right w:val="nil"/>
            </w:tcBorders>
            <w:shd w:val="clear" w:color="auto" w:fill="auto"/>
            <w:vAlign w:val="center"/>
            <w:hideMark/>
          </w:tcPr>
          <w:p w14:paraId="02F3EDB6"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IPI</w:t>
            </w:r>
            <w:r w:rsidRPr="00AF557E">
              <w:rPr>
                <w:bCs w:val="0"/>
                <w:sz w:val="20"/>
                <w:szCs w:val="20"/>
                <w:vertAlign w:val="subscript"/>
                <w:lang w:val="es-PE" w:eastAsia="es-PE"/>
              </w:rPr>
              <w:t>0</w:t>
            </w:r>
          </w:p>
        </w:tc>
        <w:tc>
          <w:tcPr>
            <w:tcW w:w="236" w:type="dxa"/>
            <w:vMerge/>
            <w:tcBorders>
              <w:top w:val="nil"/>
              <w:left w:val="nil"/>
              <w:bottom w:val="nil"/>
              <w:right w:val="nil"/>
            </w:tcBorders>
            <w:vAlign w:val="center"/>
            <w:hideMark/>
          </w:tcPr>
          <w:p w14:paraId="62F30781" w14:textId="77777777" w:rsidR="004407A4" w:rsidRPr="00AF557E" w:rsidRDefault="004407A4" w:rsidP="00C2081E">
            <w:pPr>
              <w:rPr>
                <w:bCs w:val="0"/>
                <w:sz w:val="20"/>
                <w:szCs w:val="20"/>
                <w:lang w:val="es-PE" w:eastAsia="es-PE"/>
              </w:rPr>
            </w:pPr>
          </w:p>
        </w:tc>
        <w:tc>
          <w:tcPr>
            <w:tcW w:w="488" w:type="dxa"/>
            <w:vMerge/>
            <w:tcBorders>
              <w:top w:val="nil"/>
              <w:left w:val="nil"/>
              <w:bottom w:val="nil"/>
              <w:right w:val="nil"/>
            </w:tcBorders>
            <w:vAlign w:val="center"/>
            <w:hideMark/>
          </w:tcPr>
          <w:p w14:paraId="2073C188" w14:textId="77777777" w:rsidR="004407A4" w:rsidRPr="00AF557E" w:rsidRDefault="004407A4" w:rsidP="00C2081E">
            <w:pPr>
              <w:rPr>
                <w:bCs w:val="0"/>
                <w:sz w:val="20"/>
                <w:szCs w:val="20"/>
                <w:lang w:val="es-PE" w:eastAsia="es-PE"/>
              </w:rPr>
            </w:pPr>
          </w:p>
        </w:tc>
        <w:tc>
          <w:tcPr>
            <w:tcW w:w="221" w:type="dxa"/>
            <w:vMerge/>
            <w:tcBorders>
              <w:top w:val="nil"/>
              <w:left w:val="nil"/>
              <w:bottom w:val="nil"/>
              <w:right w:val="nil"/>
            </w:tcBorders>
            <w:vAlign w:val="center"/>
            <w:hideMark/>
          </w:tcPr>
          <w:p w14:paraId="13D44B96" w14:textId="77777777" w:rsidR="004407A4" w:rsidRPr="00AF557E" w:rsidRDefault="004407A4" w:rsidP="00C2081E">
            <w:pPr>
              <w:rPr>
                <w:bCs w:val="0"/>
                <w:sz w:val="20"/>
                <w:szCs w:val="20"/>
                <w:lang w:val="es-PE" w:eastAsia="es-PE"/>
              </w:rPr>
            </w:pPr>
          </w:p>
        </w:tc>
        <w:tc>
          <w:tcPr>
            <w:tcW w:w="227" w:type="dxa"/>
            <w:vMerge/>
            <w:tcBorders>
              <w:top w:val="nil"/>
              <w:left w:val="nil"/>
              <w:bottom w:val="nil"/>
              <w:right w:val="nil"/>
            </w:tcBorders>
            <w:vAlign w:val="center"/>
            <w:hideMark/>
          </w:tcPr>
          <w:p w14:paraId="5264706A" w14:textId="77777777" w:rsidR="004407A4" w:rsidRPr="00AF557E" w:rsidRDefault="004407A4" w:rsidP="00C2081E">
            <w:pPr>
              <w:rPr>
                <w:bCs w:val="0"/>
                <w:sz w:val="32"/>
                <w:szCs w:val="32"/>
                <w:lang w:val="es-PE" w:eastAsia="es-PE"/>
              </w:rPr>
            </w:pPr>
          </w:p>
        </w:tc>
        <w:tc>
          <w:tcPr>
            <w:tcW w:w="502" w:type="dxa"/>
            <w:tcBorders>
              <w:top w:val="nil"/>
              <w:left w:val="nil"/>
              <w:bottom w:val="nil"/>
              <w:right w:val="nil"/>
            </w:tcBorders>
            <w:shd w:val="clear" w:color="auto" w:fill="auto"/>
            <w:vAlign w:val="center"/>
            <w:hideMark/>
          </w:tcPr>
          <w:p w14:paraId="723971D0"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IPC</w:t>
            </w:r>
            <w:r w:rsidRPr="00AF557E">
              <w:rPr>
                <w:bCs w:val="0"/>
                <w:sz w:val="20"/>
                <w:szCs w:val="20"/>
                <w:vertAlign w:val="subscript"/>
                <w:lang w:val="es-PE" w:eastAsia="es-PE"/>
              </w:rPr>
              <w:t>0</w:t>
            </w:r>
          </w:p>
        </w:tc>
        <w:tc>
          <w:tcPr>
            <w:tcW w:w="221" w:type="dxa"/>
            <w:vMerge/>
            <w:tcBorders>
              <w:top w:val="nil"/>
              <w:left w:val="nil"/>
              <w:bottom w:val="nil"/>
              <w:right w:val="nil"/>
            </w:tcBorders>
            <w:vAlign w:val="center"/>
            <w:hideMark/>
          </w:tcPr>
          <w:p w14:paraId="20D03A91" w14:textId="77777777" w:rsidR="004407A4" w:rsidRPr="00AF557E" w:rsidRDefault="004407A4" w:rsidP="00C2081E">
            <w:pPr>
              <w:rPr>
                <w:bCs w:val="0"/>
                <w:sz w:val="20"/>
                <w:szCs w:val="20"/>
                <w:lang w:val="es-PE" w:eastAsia="es-PE"/>
              </w:rPr>
            </w:pPr>
          </w:p>
        </w:tc>
        <w:tc>
          <w:tcPr>
            <w:tcW w:w="477" w:type="dxa"/>
            <w:tcBorders>
              <w:top w:val="nil"/>
              <w:left w:val="nil"/>
              <w:bottom w:val="nil"/>
              <w:right w:val="nil"/>
            </w:tcBorders>
            <w:shd w:val="clear" w:color="auto" w:fill="auto"/>
            <w:vAlign w:val="center"/>
            <w:hideMark/>
          </w:tcPr>
          <w:p w14:paraId="6F6385D8" w14:textId="77777777" w:rsidR="004407A4" w:rsidRPr="00AF557E" w:rsidRDefault="004407A4" w:rsidP="00C2081E">
            <w:pPr>
              <w:jc w:val="center"/>
              <w:rPr>
                <w:bCs w:val="0"/>
                <w:sz w:val="20"/>
                <w:szCs w:val="20"/>
                <w:lang w:val="es-PE" w:eastAsia="es-PE"/>
              </w:rPr>
            </w:pPr>
            <w:r w:rsidRPr="00AF557E">
              <w:rPr>
                <w:bCs w:val="0"/>
                <w:sz w:val="20"/>
                <w:szCs w:val="20"/>
                <w:lang w:val="es-PE" w:eastAsia="es-PE"/>
              </w:rPr>
              <w:t>TCt</w:t>
            </w:r>
          </w:p>
        </w:tc>
        <w:tc>
          <w:tcPr>
            <w:tcW w:w="227" w:type="dxa"/>
            <w:vMerge/>
            <w:tcBorders>
              <w:top w:val="nil"/>
              <w:left w:val="nil"/>
              <w:bottom w:val="nil"/>
              <w:right w:val="nil"/>
            </w:tcBorders>
            <w:vAlign w:val="center"/>
            <w:hideMark/>
          </w:tcPr>
          <w:p w14:paraId="5812A003" w14:textId="77777777" w:rsidR="004407A4" w:rsidRPr="00AF557E" w:rsidRDefault="004407A4" w:rsidP="00C2081E">
            <w:pPr>
              <w:rPr>
                <w:bCs w:val="0"/>
                <w:sz w:val="32"/>
                <w:szCs w:val="32"/>
                <w:lang w:val="es-PE" w:eastAsia="es-PE"/>
              </w:rPr>
            </w:pPr>
          </w:p>
        </w:tc>
        <w:tc>
          <w:tcPr>
            <w:tcW w:w="227" w:type="dxa"/>
            <w:vMerge/>
            <w:tcBorders>
              <w:top w:val="nil"/>
              <w:left w:val="nil"/>
              <w:bottom w:val="nil"/>
              <w:right w:val="nil"/>
            </w:tcBorders>
            <w:vAlign w:val="center"/>
            <w:hideMark/>
          </w:tcPr>
          <w:p w14:paraId="5D916655" w14:textId="77777777" w:rsidR="004407A4" w:rsidRPr="00AF557E" w:rsidRDefault="004407A4" w:rsidP="00C2081E">
            <w:pPr>
              <w:rPr>
                <w:bCs w:val="0"/>
                <w:sz w:val="32"/>
                <w:szCs w:val="32"/>
                <w:lang w:val="es-PE" w:eastAsia="es-PE"/>
              </w:rPr>
            </w:pPr>
          </w:p>
        </w:tc>
      </w:tr>
    </w:tbl>
    <w:p w14:paraId="2DCC635D" w14:textId="77777777" w:rsidR="005B4323" w:rsidRPr="00AF557E" w:rsidRDefault="005B4323" w:rsidP="00C3394D">
      <w:pPr>
        <w:jc w:val="both"/>
      </w:pPr>
    </w:p>
    <w:p w14:paraId="150CBA68" w14:textId="77777777" w:rsidR="00EC4002" w:rsidRPr="00AF557E" w:rsidRDefault="006E555B" w:rsidP="001873AB">
      <w:pPr>
        <w:spacing w:after="120"/>
        <w:ind w:firstLine="567"/>
      </w:pPr>
      <w:r w:rsidRPr="00AF557E">
        <w:t>D</w:t>
      </w:r>
      <w:r w:rsidR="00E96FAC" w:rsidRPr="00AF557E">
        <w:t>ó</w:t>
      </w:r>
      <w:r w:rsidRPr="00AF557E">
        <w:t>nde:</w:t>
      </w:r>
    </w:p>
    <w:p w14:paraId="2457F688" w14:textId="77777777" w:rsidR="000F27E5" w:rsidRPr="00AF557E" w:rsidRDefault="00CF6D96" w:rsidP="00C3394D">
      <w:pPr>
        <w:ind w:firstLine="709"/>
        <w:jc w:val="both"/>
        <w:rPr>
          <w:sz w:val="18"/>
        </w:rPr>
      </w:pPr>
      <w:r w:rsidRPr="00AF557E">
        <w:rPr>
          <w:sz w:val="18"/>
        </w:rPr>
        <w:t>PAMO Ofertado</w:t>
      </w:r>
      <w:r w:rsidR="006E555B" w:rsidRPr="00AF557E">
        <w:rPr>
          <w:sz w:val="18"/>
        </w:rPr>
        <w:t xml:space="preserve">: </w:t>
      </w:r>
      <w:r w:rsidRPr="00AF557E">
        <w:rPr>
          <w:sz w:val="18"/>
        </w:rPr>
        <w:t>Es el PAMO que ofreció el Postor ganador</w:t>
      </w:r>
      <w:r w:rsidR="006E555B" w:rsidRPr="00AF557E">
        <w:rPr>
          <w:sz w:val="18"/>
        </w:rPr>
        <w:t>.</w:t>
      </w:r>
    </w:p>
    <w:p w14:paraId="5D999593" w14:textId="77777777" w:rsidR="00EC4002" w:rsidRPr="00AF557E" w:rsidRDefault="00E96FAC" w:rsidP="001873AB">
      <w:pPr>
        <w:ind w:left="720"/>
        <w:jc w:val="both"/>
        <w:rPr>
          <w:sz w:val="18"/>
        </w:rPr>
      </w:pPr>
      <w:r w:rsidRPr="00AF557E">
        <w:rPr>
          <w:sz w:val="18"/>
        </w:rPr>
        <w:t xml:space="preserve">MGO: es el </w:t>
      </w:r>
      <w:r w:rsidR="004C3A93" w:rsidRPr="00AF557E">
        <w:rPr>
          <w:sz w:val="18"/>
        </w:rPr>
        <w:t>Í</w:t>
      </w:r>
      <w:r w:rsidRPr="00AF557E">
        <w:rPr>
          <w:sz w:val="18"/>
        </w:rPr>
        <w:t>ndice de precios del</w:t>
      </w:r>
      <w:r w:rsidR="004407A4" w:rsidRPr="00AF557E">
        <w:rPr>
          <w:sz w:val="18"/>
        </w:rPr>
        <w:t xml:space="preserve"> Diésel N° 2 de Uso Marino puesto en la Amazonía publicado por Petróleos del Perú – </w:t>
      </w:r>
      <w:r w:rsidR="007A35BA" w:rsidRPr="00AF557E">
        <w:rPr>
          <w:sz w:val="18"/>
        </w:rPr>
        <w:t>Petroperú (</w:t>
      </w:r>
      <w:r w:rsidR="004407A4" w:rsidRPr="00AF557E">
        <w:rPr>
          <w:sz w:val="18"/>
        </w:rPr>
        <w:t>*</w:t>
      </w:r>
      <w:r w:rsidR="001B78FF" w:rsidRPr="00AF557E">
        <w:rPr>
          <w:sz w:val="18"/>
        </w:rPr>
        <w:t>)</w:t>
      </w:r>
      <w:r w:rsidR="004407A4" w:rsidRPr="00AF557E">
        <w:rPr>
          <w:sz w:val="18"/>
        </w:rPr>
        <w:t>.</w:t>
      </w:r>
    </w:p>
    <w:p w14:paraId="680BFDE5" w14:textId="77777777" w:rsidR="000F27E5" w:rsidRPr="00AF557E" w:rsidRDefault="00E96FAC" w:rsidP="00C3394D">
      <w:pPr>
        <w:ind w:left="709"/>
        <w:jc w:val="both"/>
        <w:rPr>
          <w:sz w:val="18"/>
        </w:rPr>
      </w:pPr>
      <w:r w:rsidRPr="00AF557E">
        <w:rPr>
          <w:sz w:val="18"/>
        </w:rPr>
        <w:t>IPI: Es el Índice WPSSOP3500 (Finished Goods Less Food and Energy), publicado por el Departamento de Trabajo del Gobierno de los Estados Unidos de América</w:t>
      </w:r>
      <w:r w:rsidR="001B78FF" w:rsidRPr="00AF557E">
        <w:rPr>
          <w:sz w:val="18"/>
        </w:rPr>
        <w:t>.</w:t>
      </w:r>
    </w:p>
    <w:p w14:paraId="2F181DB3" w14:textId="77777777" w:rsidR="000F27E5" w:rsidRPr="00AF557E" w:rsidRDefault="00E96FAC" w:rsidP="001873AB">
      <w:pPr>
        <w:ind w:firstLine="709"/>
        <w:jc w:val="both"/>
        <w:rPr>
          <w:sz w:val="18"/>
        </w:rPr>
      </w:pPr>
      <w:r w:rsidRPr="00AF557E">
        <w:rPr>
          <w:sz w:val="18"/>
        </w:rPr>
        <w:t>IPC: Es el Índice de Precios al Consumidor a nivel nacional publicado por el INEI.</w:t>
      </w:r>
    </w:p>
    <w:p w14:paraId="4B3817E5" w14:textId="77777777" w:rsidR="004407A4" w:rsidRPr="00AF557E" w:rsidRDefault="004407A4" w:rsidP="004407A4">
      <w:pPr>
        <w:ind w:left="709"/>
        <w:jc w:val="both"/>
        <w:rPr>
          <w:sz w:val="18"/>
        </w:rPr>
      </w:pPr>
      <w:r w:rsidRPr="00AF557E">
        <w:rPr>
          <w:sz w:val="18"/>
        </w:rPr>
        <w:t>TC: Es el Tipo de Cambio de Venta publicado por la Superintendencia de Banca y Seguros del Perú.</w:t>
      </w:r>
    </w:p>
    <w:p w14:paraId="41F98B0D" w14:textId="77777777" w:rsidR="00EC4002" w:rsidRPr="00AF557E" w:rsidRDefault="00EC4002" w:rsidP="001873AB">
      <w:pPr>
        <w:ind w:left="709"/>
        <w:rPr>
          <w:sz w:val="18"/>
        </w:rPr>
      </w:pPr>
    </w:p>
    <w:p w14:paraId="1D5849EA" w14:textId="77777777" w:rsidR="00EC4002" w:rsidRPr="00AF557E" w:rsidRDefault="00E96FAC" w:rsidP="001873AB">
      <w:pPr>
        <w:ind w:left="709"/>
        <w:rPr>
          <w:sz w:val="18"/>
        </w:rPr>
      </w:pPr>
      <w:r w:rsidRPr="00AF557E">
        <w:rPr>
          <w:sz w:val="18"/>
        </w:rPr>
        <w:t>El subíndice cero en la fórmula refiere al año de la firma de</w:t>
      </w:r>
      <w:r w:rsidR="0055257B" w:rsidRPr="00AF557E">
        <w:rPr>
          <w:sz w:val="18"/>
        </w:rPr>
        <w:t>l</w:t>
      </w:r>
      <w:r w:rsidRPr="00AF557E">
        <w:rPr>
          <w:sz w:val="18"/>
        </w:rPr>
        <w:t xml:space="preserve"> contrato, y el índice t al año </w:t>
      </w:r>
      <w:r w:rsidR="0055257B" w:rsidRPr="00AF557E">
        <w:rPr>
          <w:sz w:val="18"/>
        </w:rPr>
        <w:t xml:space="preserve">de análisis al </w:t>
      </w:r>
      <w:r w:rsidRPr="00AF557E">
        <w:rPr>
          <w:sz w:val="18"/>
        </w:rPr>
        <w:t xml:space="preserve">que corresponde </w:t>
      </w:r>
      <w:r w:rsidR="0055257B" w:rsidRPr="00AF557E">
        <w:rPr>
          <w:sz w:val="18"/>
        </w:rPr>
        <w:t xml:space="preserve">la </w:t>
      </w:r>
      <w:r w:rsidRPr="00AF557E">
        <w:rPr>
          <w:sz w:val="18"/>
        </w:rPr>
        <w:t>a</w:t>
      </w:r>
      <w:r w:rsidR="0055257B" w:rsidRPr="00AF557E">
        <w:rPr>
          <w:sz w:val="18"/>
        </w:rPr>
        <w:t>ctualización</w:t>
      </w:r>
      <w:r w:rsidR="003642EB" w:rsidRPr="00AF557E">
        <w:rPr>
          <w:sz w:val="18"/>
        </w:rPr>
        <w:t>.</w:t>
      </w:r>
    </w:p>
    <w:p w14:paraId="5F1867D4" w14:textId="77777777" w:rsidR="00EC4002" w:rsidRPr="00AF557E" w:rsidRDefault="00EC4002" w:rsidP="001873AB">
      <w:pPr>
        <w:ind w:left="709"/>
      </w:pPr>
    </w:p>
    <w:p w14:paraId="46541757" w14:textId="3FDD1C92" w:rsidR="00C325FB" w:rsidRPr="00AF557E" w:rsidRDefault="001B78FF" w:rsidP="001873AB">
      <w:pPr>
        <w:ind w:left="710"/>
        <w:jc w:val="both"/>
        <w:rPr>
          <w:sz w:val="16"/>
          <w:szCs w:val="16"/>
        </w:rPr>
      </w:pPr>
      <w:r w:rsidRPr="00AF557E">
        <w:rPr>
          <w:sz w:val="16"/>
          <w:szCs w:val="16"/>
        </w:rPr>
        <w:t>(</w:t>
      </w:r>
      <w:r w:rsidR="004407A4" w:rsidRPr="00AF557E">
        <w:rPr>
          <w:sz w:val="16"/>
          <w:szCs w:val="16"/>
        </w:rPr>
        <w:t>*</w:t>
      </w:r>
      <w:r w:rsidRPr="00AF557E">
        <w:rPr>
          <w:sz w:val="16"/>
          <w:szCs w:val="16"/>
        </w:rPr>
        <w:t>)</w:t>
      </w:r>
      <w:r w:rsidR="004407A4" w:rsidRPr="00AF557E">
        <w:rPr>
          <w:sz w:val="16"/>
          <w:szCs w:val="16"/>
        </w:rPr>
        <w:t>En caso que la publicación del precio del Diésel No. 2 de uso Marino por  parte  Petroperú  se  discontinúe,  se  reemplazará  el  indicador  de  precio  por  el  valor correspondiente  al  MGO  equivalente  que  lo  reemplace,  puesto  en  Iquitos  u  otra  ciudad  de  la  Amazonía, ajustando adecuadamente la variación porcentual de precio para el período en el cual se modifique este indicador de tal forma de empalmar las series de precio correctamente.</w:t>
      </w:r>
      <w:r w:rsidRPr="00AF557E" w:rsidDel="001B78FF">
        <w:rPr>
          <w:sz w:val="16"/>
          <w:szCs w:val="16"/>
        </w:rPr>
        <w:t xml:space="preserve"> </w:t>
      </w:r>
    </w:p>
    <w:p w14:paraId="209DD9C5" w14:textId="77777777" w:rsidR="00C325FB" w:rsidRPr="00AF557E" w:rsidRDefault="00C325FB">
      <w:pPr>
        <w:rPr>
          <w:sz w:val="16"/>
          <w:szCs w:val="16"/>
        </w:rPr>
      </w:pPr>
      <w:r w:rsidRPr="00AF557E">
        <w:rPr>
          <w:sz w:val="16"/>
          <w:szCs w:val="16"/>
        </w:rPr>
        <w:br w:type="page"/>
      </w:r>
    </w:p>
    <w:p w14:paraId="3B762E5B" w14:textId="77777777" w:rsidR="00EC4002" w:rsidRPr="00AF557E" w:rsidRDefault="00EC4002" w:rsidP="001873AB">
      <w:pPr>
        <w:ind w:left="710"/>
        <w:jc w:val="both"/>
      </w:pPr>
    </w:p>
    <w:p w14:paraId="62B80E0A" w14:textId="77777777" w:rsidR="00C325FB" w:rsidRPr="00AF557E" w:rsidRDefault="00C325FB" w:rsidP="001873AB">
      <w:pPr>
        <w:ind w:left="710"/>
        <w:jc w:val="both"/>
      </w:pPr>
    </w:p>
    <w:p w14:paraId="6BEAB282" w14:textId="77777777" w:rsidR="00C325FB" w:rsidRPr="00AF557E" w:rsidRDefault="00C325FB" w:rsidP="00C325FB">
      <w:pPr>
        <w:pStyle w:val="Textosinformato"/>
        <w:jc w:val="center"/>
        <w:outlineLvl w:val="0"/>
        <w:rPr>
          <w:rFonts w:ascii="Arial" w:hAnsi="Arial"/>
          <w:b/>
          <w:szCs w:val="22"/>
        </w:rPr>
      </w:pPr>
      <w:bookmarkStart w:id="2496" w:name="_Toc449609378"/>
      <w:bookmarkStart w:id="2497" w:name="_Toc436752434"/>
      <w:bookmarkStart w:id="2498" w:name="_Toc437010418"/>
      <w:bookmarkStart w:id="2499" w:name="_Toc447286290"/>
      <w:r w:rsidRPr="00AF557E">
        <w:rPr>
          <w:rFonts w:ascii="Arial" w:hAnsi="Arial"/>
          <w:b/>
          <w:szCs w:val="22"/>
        </w:rPr>
        <w:t>ANEXO 16</w:t>
      </w:r>
      <w:bookmarkEnd w:id="2496"/>
    </w:p>
    <w:p w14:paraId="25CF19D1" w14:textId="77777777" w:rsidR="00C325FB" w:rsidRPr="00AF557E" w:rsidRDefault="00C325FB" w:rsidP="00C325FB">
      <w:pPr>
        <w:pStyle w:val="Textosinformato"/>
        <w:jc w:val="center"/>
        <w:outlineLvl w:val="0"/>
        <w:rPr>
          <w:rFonts w:ascii="Arial" w:hAnsi="Arial" w:cs="Arial"/>
          <w:b/>
          <w:szCs w:val="22"/>
          <w:lang w:val="es-MX"/>
        </w:rPr>
      </w:pPr>
    </w:p>
    <w:p w14:paraId="151E32AE" w14:textId="77777777" w:rsidR="00C325FB" w:rsidRPr="00AF557E" w:rsidRDefault="00C325FB" w:rsidP="00C325FB">
      <w:pPr>
        <w:pStyle w:val="Ttulo1"/>
        <w:jc w:val="center"/>
        <w:rPr>
          <w:rFonts w:cs="Arial"/>
          <w:b w:val="0"/>
          <w:bCs w:val="0"/>
          <w:szCs w:val="22"/>
          <w:lang w:val="es-MX"/>
        </w:rPr>
      </w:pPr>
      <w:bookmarkStart w:id="2500" w:name="_Toc449609379"/>
      <w:r w:rsidRPr="00AF557E">
        <w:rPr>
          <w:szCs w:val="22"/>
        </w:rPr>
        <w:t xml:space="preserve">Apéndice 6: </w:t>
      </w:r>
      <w:bookmarkEnd w:id="2497"/>
      <w:bookmarkEnd w:id="2498"/>
      <w:bookmarkEnd w:id="2499"/>
      <w:r w:rsidRPr="00AF557E">
        <w:rPr>
          <w:rFonts w:cs="Arial"/>
          <w:szCs w:val="22"/>
          <w:lang w:val="es-MX"/>
        </w:rPr>
        <w:t>MODELO DE CERTIFICADO DE AVANCE DE OBRAS - CAO</w:t>
      </w:r>
      <w:bookmarkEnd w:id="2500"/>
    </w:p>
    <w:p w14:paraId="428B0930" w14:textId="77777777" w:rsidR="00C325FB" w:rsidRPr="00AF557E" w:rsidRDefault="00C325FB" w:rsidP="00C325FB">
      <w:pPr>
        <w:pStyle w:val="Textosinformato"/>
        <w:tabs>
          <w:tab w:val="left" w:pos="709"/>
        </w:tabs>
        <w:ind w:left="708"/>
        <w:jc w:val="both"/>
        <w:rPr>
          <w:rFonts w:ascii="Arial" w:hAnsi="Arial" w:cs="Arial"/>
          <w:bCs w:val="0"/>
          <w:szCs w:val="22"/>
          <w:lang w:val="es-MX"/>
        </w:rPr>
      </w:pPr>
      <w:r w:rsidRPr="00AF557E">
        <w:rPr>
          <w:rFonts w:ascii="Arial" w:hAnsi="Arial" w:cs="Arial"/>
          <w:szCs w:val="22"/>
          <w:lang w:val="es-MX"/>
        </w:rPr>
        <w:t> </w:t>
      </w:r>
    </w:p>
    <w:p w14:paraId="6AEC5751" w14:textId="77777777" w:rsidR="00C325FB" w:rsidRPr="00AF557E" w:rsidRDefault="00C325FB" w:rsidP="00C325FB">
      <w:pPr>
        <w:pStyle w:val="Textosinformato"/>
        <w:tabs>
          <w:tab w:val="left" w:pos="709"/>
        </w:tabs>
        <w:ind w:left="708"/>
        <w:jc w:val="both"/>
        <w:rPr>
          <w:rFonts w:ascii="Arial" w:hAnsi="Arial" w:cs="Arial"/>
          <w:b/>
          <w:bCs w:val="0"/>
          <w:szCs w:val="22"/>
          <w:lang w:val="es-MX"/>
        </w:rPr>
      </w:pPr>
    </w:p>
    <w:p w14:paraId="07DEB950" w14:textId="05D9AF87" w:rsidR="00C325FB" w:rsidRPr="00AF557E" w:rsidRDefault="00C325FB" w:rsidP="00C325FB">
      <w:pPr>
        <w:pStyle w:val="Textosinformato"/>
        <w:tabs>
          <w:tab w:val="left" w:pos="709"/>
        </w:tabs>
        <w:ind w:left="708"/>
        <w:jc w:val="both"/>
        <w:rPr>
          <w:rFonts w:ascii="Arial" w:hAnsi="Arial" w:cs="Arial"/>
          <w:bCs w:val="0"/>
          <w:szCs w:val="22"/>
          <w:lang w:val="es-MX"/>
        </w:rPr>
      </w:pPr>
      <w:r w:rsidRPr="00AF557E">
        <w:rPr>
          <w:rFonts w:ascii="Arial" w:hAnsi="Arial" w:cs="Arial"/>
          <w:szCs w:val="22"/>
          <w:lang w:val="es-MX"/>
        </w:rPr>
        <w:t>Contrato de Concesión para el Proyecto Hidrovía Amazónica: ríos Marañón y Amazonas, tramo Saramiriza – Iquitos – Santa Rosa; río Huallaga, tramo Yurimaguas – Confluencia con el río Marañón; río Ucayali, tramo Pucallpa – confluencia con el río Marañón</w:t>
      </w:r>
    </w:p>
    <w:p w14:paraId="0677E159"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400CB80C"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42FD7E59" w14:textId="57F59835" w:rsidR="00C325FB" w:rsidRPr="00AF557E" w:rsidRDefault="00C325FB" w:rsidP="00C325FB">
      <w:pPr>
        <w:pStyle w:val="Textosinformato"/>
        <w:tabs>
          <w:tab w:val="left" w:pos="709"/>
        </w:tabs>
        <w:ind w:left="708"/>
        <w:jc w:val="both"/>
        <w:rPr>
          <w:rFonts w:ascii="Arial" w:hAnsi="Arial" w:cs="Arial"/>
          <w:bCs w:val="0"/>
          <w:szCs w:val="22"/>
          <w:lang w:val="es-MX"/>
        </w:rPr>
      </w:pPr>
      <w:r w:rsidRPr="00AF557E">
        <w:rPr>
          <w:rFonts w:ascii="Arial" w:hAnsi="Arial" w:cs="Arial"/>
          <w:szCs w:val="22"/>
          <w:lang w:val="es-MX"/>
        </w:rPr>
        <w:t>El presente Certificado de Avance de Obras (CAO) se emite de conformidad con lo establecido en el Contrato de Concesión para el Proyecto “Hidrovía Amazónica: ríos Marañón y Amazonas, tramo Saramiriza – Iquitos – Santa Rosa; río Huallaga, tramo Yurimaguas – Confluencia con el río Marañón; río Ucayali, tramo Pucallpa – confluencia con el río Marañón”, suscrito con fecha ____________, entre el Ministerio de Transportes y Comunicaciones (EL CONCEDENTE) y la empresa ……………………(EL CONCESIONARIO).</w:t>
      </w:r>
    </w:p>
    <w:p w14:paraId="11E4FBF2"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18A21DB3" w14:textId="77777777" w:rsidR="00C325FB" w:rsidRPr="00AF557E" w:rsidRDefault="00C325FB" w:rsidP="00C325FB">
      <w:pPr>
        <w:pStyle w:val="Textosinformato"/>
        <w:tabs>
          <w:tab w:val="left" w:pos="709"/>
        </w:tabs>
        <w:ind w:left="708"/>
        <w:jc w:val="both"/>
        <w:rPr>
          <w:rFonts w:ascii="Arial" w:hAnsi="Arial" w:cs="Arial"/>
          <w:lang w:val="es-MX"/>
        </w:rPr>
      </w:pPr>
      <w:r w:rsidRPr="00AF557E">
        <w:rPr>
          <w:rFonts w:ascii="Arial" w:hAnsi="Arial" w:cs="Arial"/>
          <w:lang w:val="es-MX"/>
        </w:rPr>
        <w:t>Certificación de Avance de Obras</w:t>
      </w:r>
    </w:p>
    <w:p w14:paraId="1E5A2B01"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04308A14" w14:textId="1851D811" w:rsidR="00C325FB" w:rsidRPr="00AF557E" w:rsidRDefault="00C325FB" w:rsidP="00C325FB">
      <w:pPr>
        <w:pStyle w:val="Textosinformato"/>
        <w:tabs>
          <w:tab w:val="left" w:pos="709"/>
        </w:tabs>
        <w:ind w:left="708"/>
        <w:jc w:val="both"/>
        <w:rPr>
          <w:rFonts w:ascii="Arial" w:hAnsi="Arial" w:cs="Arial"/>
          <w:bCs w:val="0"/>
          <w:szCs w:val="22"/>
          <w:lang w:val="es-MX"/>
        </w:rPr>
      </w:pPr>
      <w:r w:rsidRPr="00AF557E">
        <w:rPr>
          <w:rFonts w:ascii="Arial" w:hAnsi="Arial" w:cs="Arial"/>
          <w:szCs w:val="22"/>
          <w:lang w:val="es-MX"/>
        </w:rPr>
        <w:t xml:space="preserve">El REGULADOR certifica que el CONCESIONARIO ha cumplido con la ejecución del Tramo           de acuerdo a lo programado en el Programa de Ejecución de Obra contenido en el EDI presentado por el CONCESIONARIO y aprobado por el CONCEDENTE. </w:t>
      </w:r>
    </w:p>
    <w:p w14:paraId="552DC408"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57C64B89"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tbl>
      <w:tblPr>
        <w:tblW w:w="453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134"/>
        <w:gridCol w:w="1305"/>
        <w:gridCol w:w="1508"/>
        <w:gridCol w:w="1583"/>
        <w:gridCol w:w="1415"/>
      </w:tblGrid>
      <w:tr w:rsidR="00AF557E" w:rsidRPr="00AF557E" w14:paraId="1BFBD49B" w14:textId="77777777" w:rsidTr="008C745E">
        <w:trPr>
          <w:jc w:val="right"/>
        </w:trPr>
        <w:tc>
          <w:tcPr>
            <w:tcW w:w="775" w:type="pct"/>
          </w:tcPr>
          <w:p w14:paraId="008BFDB7" w14:textId="528ADD17" w:rsidR="00DE6B42" w:rsidRPr="00AF557E" w:rsidRDefault="00DE6B42" w:rsidP="00DF5B5B">
            <w:pPr>
              <w:pStyle w:val="Textosinformato"/>
              <w:tabs>
                <w:tab w:val="left" w:pos="709"/>
              </w:tabs>
              <w:jc w:val="center"/>
              <w:rPr>
                <w:rFonts w:ascii="Arial Narrow" w:hAnsi="Arial Narrow" w:cs="Arial"/>
                <w:szCs w:val="22"/>
                <w:lang w:val="es-MX"/>
              </w:rPr>
            </w:pPr>
            <w:r w:rsidRPr="00AF557E">
              <w:rPr>
                <w:rFonts w:ascii="Arial Narrow" w:hAnsi="Arial Narrow" w:cs="Arial"/>
                <w:szCs w:val="22"/>
                <w:lang w:val="es-MX"/>
              </w:rPr>
              <w:t>Tramo</w:t>
            </w:r>
          </w:p>
        </w:tc>
        <w:tc>
          <w:tcPr>
            <w:tcW w:w="690" w:type="pct"/>
          </w:tcPr>
          <w:p w14:paraId="5067077A" w14:textId="77777777" w:rsidR="00DE6B42" w:rsidRPr="00AF557E" w:rsidRDefault="00DE6B42" w:rsidP="00DF5B5B">
            <w:pPr>
              <w:pStyle w:val="Textosinformato"/>
              <w:tabs>
                <w:tab w:val="left" w:pos="709"/>
              </w:tabs>
              <w:jc w:val="center"/>
              <w:rPr>
                <w:rFonts w:ascii="Arial Narrow" w:hAnsi="Arial Narrow" w:cs="Arial"/>
                <w:szCs w:val="22"/>
                <w:lang w:val="es-MX"/>
              </w:rPr>
            </w:pPr>
            <w:r w:rsidRPr="00AF557E">
              <w:rPr>
                <w:rFonts w:ascii="Arial Narrow" w:hAnsi="Arial Narrow" w:cs="Arial"/>
                <w:szCs w:val="22"/>
                <w:lang w:val="es-MX"/>
              </w:rPr>
              <w:t>Inversión</w:t>
            </w:r>
          </w:p>
          <w:p w14:paraId="1590F4BA" w14:textId="1B96A572" w:rsidR="00DE6B42" w:rsidRPr="00AF557E" w:rsidRDefault="00DE6B42" w:rsidP="00DF5B5B">
            <w:pPr>
              <w:pStyle w:val="Textosinformato"/>
              <w:tabs>
                <w:tab w:val="left" w:pos="709"/>
              </w:tabs>
              <w:jc w:val="center"/>
              <w:rPr>
                <w:rFonts w:ascii="Arial Narrow" w:hAnsi="Arial Narrow" w:cs="Arial"/>
                <w:szCs w:val="22"/>
                <w:lang w:val="es-MX"/>
              </w:rPr>
            </w:pPr>
            <w:r w:rsidRPr="00AF557E">
              <w:rPr>
                <w:rFonts w:ascii="Arial Narrow" w:hAnsi="Arial Narrow" w:cs="Arial"/>
                <w:szCs w:val="22"/>
                <w:lang w:val="es-MX"/>
              </w:rPr>
              <w:t>US$</w:t>
            </w:r>
          </w:p>
        </w:tc>
        <w:tc>
          <w:tcPr>
            <w:tcW w:w="794" w:type="pct"/>
            <w:shd w:val="clear" w:color="auto" w:fill="auto"/>
            <w:vAlign w:val="center"/>
          </w:tcPr>
          <w:p w14:paraId="654A4861" w14:textId="77777777" w:rsidR="00DE6B42" w:rsidRPr="00AF557E" w:rsidRDefault="00DE6B42" w:rsidP="00DF5B5B">
            <w:pPr>
              <w:pStyle w:val="Textosinformato"/>
              <w:tabs>
                <w:tab w:val="left" w:pos="709"/>
              </w:tabs>
              <w:jc w:val="center"/>
              <w:rPr>
                <w:rFonts w:ascii="Arial Narrow" w:hAnsi="Arial Narrow" w:cs="Arial"/>
                <w:szCs w:val="22"/>
                <w:lang w:val="es-MX"/>
              </w:rPr>
            </w:pPr>
            <w:r w:rsidRPr="00AF557E">
              <w:rPr>
                <w:rFonts w:ascii="Arial Narrow" w:hAnsi="Arial Narrow" w:cs="Arial"/>
                <w:szCs w:val="22"/>
                <w:lang w:val="es-MX"/>
              </w:rPr>
              <w:t>Inversión</w:t>
            </w:r>
          </w:p>
          <w:p w14:paraId="6D4C9E6F" w14:textId="51B5897F" w:rsidR="00DE6B42" w:rsidRPr="00AF557E" w:rsidRDefault="008C745E" w:rsidP="00DF5B5B">
            <w:pPr>
              <w:pStyle w:val="Textosinformato"/>
              <w:tabs>
                <w:tab w:val="left" w:pos="709"/>
              </w:tabs>
              <w:jc w:val="center"/>
              <w:rPr>
                <w:rFonts w:ascii="Arial Narrow" w:hAnsi="Arial Narrow" w:cs="Arial"/>
                <w:bCs w:val="0"/>
                <w:szCs w:val="22"/>
                <w:lang w:val="es-MX"/>
              </w:rPr>
            </w:pPr>
            <w:r w:rsidRPr="00AF557E">
              <w:rPr>
                <w:rFonts w:ascii="Arial Narrow" w:hAnsi="Arial Narrow" w:cs="Arial"/>
                <w:szCs w:val="22"/>
                <w:lang w:val="es-MX"/>
              </w:rPr>
              <w:t>e</w:t>
            </w:r>
            <w:r w:rsidR="00DE6B42" w:rsidRPr="00AF557E">
              <w:rPr>
                <w:rFonts w:ascii="Arial Narrow" w:hAnsi="Arial Narrow" w:cs="Arial"/>
                <w:szCs w:val="22"/>
                <w:lang w:val="es-MX"/>
              </w:rPr>
              <w:t>n %</w:t>
            </w:r>
          </w:p>
        </w:tc>
        <w:tc>
          <w:tcPr>
            <w:tcW w:w="2741" w:type="pct"/>
            <w:gridSpan w:val="3"/>
            <w:shd w:val="clear" w:color="auto" w:fill="auto"/>
          </w:tcPr>
          <w:p w14:paraId="2F66F618" w14:textId="77777777" w:rsidR="00DE6B42" w:rsidRPr="00AF557E" w:rsidRDefault="00DE6B42" w:rsidP="008C745E">
            <w:pPr>
              <w:pStyle w:val="Textosinformato"/>
              <w:jc w:val="center"/>
              <w:rPr>
                <w:rFonts w:ascii="Arial Narrow" w:hAnsi="Arial Narrow" w:cs="Arial"/>
                <w:bCs w:val="0"/>
                <w:szCs w:val="22"/>
                <w:lang w:val="es-MX"/>
              </w:rPr>
            </w:pPr>
            <w:r w:rsidRPr="00AF557E">
              <w:rPr>
                <w:rFonts w:ascii="Arial Narrow" w:hAnsi="Arial Narrow" w:cs="Arial"/>
                <w:bCs w:val="0"/>
                <w:szCs w:val="22"/>
                <w:lang w:val="es-MX"/>
              </w:rPr>
              <w:t>Plazo</w:t>
            </w:r>
          </w:p>
        </w:tc>
      </w:tr>
      <w:tr w:rsidR="00AF557E" w:rsidRPr="00AF557E" w14:paraId="08692A58" w14:textId="77777777" w:rsidTr="00DF5B5B">
        <w:trPr>
          <w:jc w:val="right"/>
        </w:trPr>
        <w:tc>
          <w:tcPr>
            <w:tcW w:w="775" w:type="pct"/>
          </w:tcPr>
          <w:p w14:paraId="01D8D344" w14:textId="77777777" w:rsidR="00DE6B42" w:rsidRPr="00AF557E" w:rsidRDefault="00DE6B42" w:rsidP="006D7C91">
            <w:pPr>
              <w:pStyle w:val="Textosinformato"/>
              <w:tabs>
                <w:tab w:val="left" w:pos="709"/>
              </w:tabs>
              <w:rPr>
                <w:rFonts w:ascii="Arial" w:hAnsi="Arial" w:cs="Arial"/>
                <w:bCs w:val="0"/>
                <w:szCs w:val="22"/>
                <w:lang w:val="pt-BR"/>
              </w:rPr>
            </w:pPr>
          </w:p>
        </w:tc>
        <w:tc>
          <w:tcPr>
            <w:tcW w:w="690" w:type="pct"/>
          </w:tcPr>
          <w:p w14:paraId="762D75E5" w14:textId="77777777" w:rsidR="00DE6B42" w:rsidRPr="00AF557E" w:rsidRDefault="00DE6B42" w:rsidP="006D7C91">
            <w:pPr>
              <w:pStyle w:val="Textosinformato"/>
              <w:tabs>
                <w:tab w:val="left" w:pos="709"/>
              </w:tabs>
              <w:rPr>
                <w:rFonts w:ascii="Arial" w:hAnsi="Arial" w:cs="Arial"/>
                <w:bCs w:val="0"/>
                <w:szCs w:val="22"/>
                <w:lang w:val="pt-BR"/>
              </w:rPr>
            </w:pPr>
          </w:p>
        </w:tc>
        <w:tc>
          <w:tcPr>
            <w:tcW w:w="794" w:type="pct"/>
            <w:shd w:val="clear" w:color="auto" w:fill="auto"/>
            <w:vAlign w:val="center"/>
          </w:tcPr>
          <w:p w14:paraId="271808A4" w14:textId="75095398" w:rsidR="00DE6B42" w:rsidRPr="00AF557E" w:rsidRDefault="00DE6B42" w:rsidP="006D7C91">
            <w:pPr>
              <w:pStyle w:val="Textosinformato"/>
              <w:tabs>
                <w:tab w:val="left" w:pos="709"/>
              </w:tabs>
              <w:rPr>
                <w:rFonts w:ascii="Arial" w:hAnsi="Arial" w:cs="Arial"/>
                <w:bCs w:val="0"/>
                <w:szCs w:val="22"/>
                <w:lang w:val="pt-BR"/>
              </w:rPr>
            </w:pPr>
          </w:p>
        </w:tc>
        <w:tc>
          <w:tcPr>
            <w:tcW w:w="917" w:type="pct"/>
            <w:shd w:val="clear" w:color="auto" w:fill="auto"/>
          </w:tcPr>
          <w:p w14:paraId="6010363F" w14:textId="77777777" w:rsidR="00DE6B42" w:rsidRPr="00AF557E" w:rsidRDefault="00DE6B42" w:rsidP="006D7C91">
            <w:pPr>
              <w:pStyle w:val="Textosinformato"/>
              <w:tabs>
                <w:tab w:val="left" w:pos="709"/>
              </w:tabs>
              <w:jc w:val="center"/>
              <w:rPr>
                <w:rFonts w:ascii="Arial Narrow" w:hAnsi="Arial Narrow" w:cs="Arial"/>
                <w:szCs w:val="22"/>
                <w:lang w:val="es-MX"/>
              </w:rPr>
            </w:pPr>
            <w:r w:rsidRPr="00AF557E">
              <w:rPr>
                <w:rFonts w:ascii="Arial Narrow" w:hAnsi="Arial Narrow" w:cs="Arial"/>
                <w:szCs w:val="22"/>
                <w:lang w:val="es-MX"/>
              </w:rPr>
              <w:t>Desde</w:t>
            </w:r>
          </w:p>
        </w:tc>
        <w:tc>
          <w:tcPr>
            <w:tcW w:w="963" w:type="pct"/>
          </w:tcPr>
          <w:p w14:paraId="68FDF157" w14:textId="77777777" w:rsidR="00DE6B42" w:rsidRPr="00AF557E" w:rsidRDefault="00DE6B42" w:rsidP="006D7C91">
            <w:pPr>
              <w:pStyle w:val="Textosinformato"/>
              <w:tabs>
                <w:tab w:val="left" w:pos="709"/>
              </w:tabs>
              <w:jc w:val="center"/>
              <w:rPr>
                <w:rFonts w:ascii="Arial Narrow" w:hAnsi="Arial Narrow" w:cs="Arial"/>
                <w:szCs w:val="22"/>
                <w:lang w:val="es-MX"/>
              </w:rPr>
            </w:pPr>
            <w:r w:rsidRPr="00AF557E">
              <w:rPr>
                <w:rFonts w:ascii="Arial Narrow" w:hAnsi="Arial Narrow" w:cs="Arial"/>
                <w:szCs w:val="22"/>
                <w:lang w:val="es-MX"/>
              </w:rPr>
              <w:t>Hasta</w:t>
            </w:r>
          </w:p>
        </w:tc>
        <w:tc>
          <w:tcPr>
            <w:tcW w:w="862" w:type="pct"/>
          </w:tcPr>
          <w:p w14:paraId="71208A5E" w14:textId="77777777" w:rsidR="00DE6B42" w:rsidRPr="00AF557E" w:rsidRDefault="00DE6B42" w:rsidP="006D7C91">
            <w:pPr>
              <w:pStyle w:val="Textosinformato"/>
              <w:tabs>
                <w:tab w:val="left" w:pos="709"/>
              </w:tabs>
              <w:jc w:val="center"/>
              <w:rPr>
                <w:rFonts w:ascii="Arial Narrow" w:hAnsi="Arial Narrow" w:cs="Arial"/>
                <w:szCs w:val="22"/>
                <w:lang w:val="es-MX"/>
              </w:rPr>
            </w:pPr>
            <w:r w:rsidRPr="00AF557E">
              <w:rPr>
                <w:rFonts w:ascii="Arial Narrow" w:hAnsi="Arial Narrow" w:cs="Arial"/>
                <w:szCs w:val="22"/>
                <w:lang w:val="es-MX"/>
              </w:rPr>
              <w:t>(Meses, días)</w:t>
            </w:r>
          </w:p>
        </w:tc>
      </w:tr>
      <w:tr w:rsidR="00DE6B42" w:rsidRPr="00AF557E" w14:paraId="30A058D2" w14:textId="77777777" w:rsidTr="00DF5B5B">
        <w:trPr>
          <w:jc w:val="right"/>
        </w:trPr>
        <w:tc>
          <w:tcPr>
            <w:tcW w:w="775" w:type="pct"/>
          </w:tcPr>
          <w:p w14:paraId="268C681F" w14:textId="77777777" w:rsidR="00DE6B42" w:rsidRPr="00AF557E" w:rsidRDefault="00DE6B42" w:rsidP="006D7C91">
            <w:pPr>
              <w:pStyle w:val="Textosinformato"/>
              <w:tabs>
                <w:tab w:val="left" w:pos="709"/>
              </w:tabs>
              <w:rPr>
                <w:rFonts w:ascii="Arial" w:hAnsi="Arial" w:cs="Arial"/>
                <w:szCs w:val="22"/>
                <w:lang w:val="pt-BR"/>
              </w:rPr>
            </w:pPr>
          </w:p>
        </w:tc>
        <w:tc>
          <w:tcPr>
            <w:tcW w:w="690" w:type="pct"/>
          </w:tcPr>
          <w:p w14:paraId="73834214" w14:textId="77777777" w:rsidR="00DE6B42" w:rsidRPr="00AF557E" w:rsidRDefault="00DE6B42" w:rsidP="006D7C91">
            <w:pPr>
              <w:pStyle w:val="Textosinformato"/>
              <w:tabs>
                <w:tab w:val="left" w:pos="709"/>
              </w:tabs>
              <w:rPr>
                <w:rFonts w:ascii="Arial" w:hAnsi="Arial" w:cs="Arial"/>
                <w:szCs w:val="22"/>
                <w:lang w:val="pt-BR"/>
              </w:rPr>
            </w:pPr>
          </w:p>
        </w:tc>
        <w:tc>
          <w:tcPr>
            <w:tcW w:w="794" w:type="pct"/>
            <w:shd w:val="clear" w:color="auto" w:fill="auto"/>
            <w:vAlign w:val="center"/>
          </w:tcPr>
          <w:p w14:paraId="458A1E8D" w14:textId="4910DA1D" w:rsidR="00DE6B42" w:rsidRPr="00AF557E" w:rsidRDefault="00DE6B42" w:rsidP="006D7C91">
            <w:pPr>
              <w:pStyle w:val="Textosinformato"/>
              <w:tabs>
                <w:tab w:val="left" w:pos="709"/>
              </w:tabs>
              <w:rPr>
                <w:rFonts w:ascii="Arial" w:hAnsi="Arial" w:cs="Arial"/>
                <w:szCs w:val="22"/>
                <w:lang w:val="pt-BR"/>
              </w:rPr>
            </w:pPr>
          </w:p>
        </w:tc>
        <w:tc>
          <w:tcPr>
            <w:tcW w:w="917" w:type="pct"/>
            <w:shd w:val="clear" w:color="auto" w:fill="auto"/>
          </w:tcPr>
          <w:p w14:paraId="5EC2E3FB" w14:textId="77777777" w:rsidR="00DE6B42" w:rsidRPr="00AF557E" w:rsidRDefault="00DE6B42" w:rsidP="006D7C91">
            <w:pPr>
              <w:pStyle w:val="Textosinformato"/>
              <w:tabs>
                <w:tab w:val="left" w:pos="709"/>
              </w:tabs>
              <w:jc w:val="center"/>
              <w:rPr>
                <w:rFonts w:ascii="Arial" w:hAnsi="Arial" w:cs="Arial"/>
                <w:szCs w:val="22"/>
                <w:lang w:val="es-MX"/>
              </w:rPr>
            </w:pPr>
          </w:p>
        </w:tc>
        <w:tc>
          <w:tcPr>
            <w:tcW w:w="963" w:type="pct"/>
          </w:tcPr>
          <w:p w14:paraId="75B10F70" w14:textId="77777777" w:rsidR="00DE6B42" w:rsidRPr="00AF557E" w:rsidRDefault="00DE6B42" w:rsidP="006D7C91">
            <w:pPr>
              <w:pStyle w:val="Textosinformato"/>
              <w:tabs>
                <w:tab w:val="left" w:pos="709"/>
              </w:tabs>
              <w:jc w:val="center"/>
              <w:rPr>
                <w:rFonts w:ascii="Arial" w:hAnsi="Arial" w:cs="Arial"/>
                <w:szCs w:val="22"/>
                <w:lang w:val="es-MX"/>
              </w:rPr>
            </w:pPr>
          </w:p>
        </w:tc>
        <w:tc>
          <w:tcPr>
            <w:tcW w:w="862" w:type="pct"/>
          </w:tcPr>
          <w:p w14:paraId="24AA342D" w14:textId="77777777" w:rsidR="00DE6B42" w:rsidRPr="00AF557E" w:rsidRDefault="00DE6B42" w:rsidP="006D7C91">
            <w:pPr>
              <w:pStyle w:val="Textosinformato"/>
              <w:tabs>
                <w:tab w:val="left" w:pos="709"/>
              </w:tabs>
              <w:jc w:val="center"/>
              <w:rPr>
                <w:rFonts w:ascii="Arial" w:hAnsi="Arial" w:cs="Arial"/>
                <w:szCs w:val="22"/>
                <w:lang w:val="es-MX"/>
              </w:rPr>
            </w:pPr>
          </w:p>
        </w:tc>
      </w:tr>
    </w:tbl>
    <w:p w14:paraId="127C4C27"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4582422B"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313148D5"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4AC3EBB8"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5936D19A"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2713E008"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408659A4"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7D29AE09" w14:textId="77777777" w:rsidR="00C325FB" w:rsidRPr="00AF557E" w:rsidRDefault="00C325FB" w:rsidP="00C325FB">
      <w:pPr>
        <w:pStyle w:val="Textosinformato"/>
        <w:tabs>
          <w:tab w:val="left" w:pos="709"/>
        </w:tabs>
        <w:ind w:left="708"/>
        <w:jc w:val="both"/>
        <w:rPr>
          <w:rFonts w:ascii="Arial" w:hAnsi="Arial" w:cs="Arial"/>
          <w:bCs w:val="0"/>
          <w:szCs w:val="22"/>
          <w:lang w:val="es-MX"/>
        </w:rPr>
      </w:pPr>
      <w:r w:rsidRPr="00AF557E">
        <w:rPr>
          <w:rFonts w:ascii="Arial" w:hAnsi="Arial" w:cs="Arial"/>
          <w:szCs w:val="22"/>
          <w:lang w:val="es-MX"/>
        </w:rPr>
        <w:t>Emitido en Lima a los *** días del mes de *** de ***</w:t>
      </w:r>
    </w:p>
    <w:p w14:paraId="430677B8"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6A2BAFC6"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29032848" w14:textId="77777777" w:rsidR="00C325FB" w:rsidRPr="00AF557E" w:rsidRDefault="00C325FB" w:rsidP="00C325FB">
      <w:pPr>
        <w:pStyle w:val="Textosinformato"/>
        <w:tabs>
          <w:tab w:val="left" w:pos="709"/>
        </w:tabs>
        <w:ind w:left="708"/>
        <w:jc w:val="both"/>
        <w:rPr>
          <w:rFonts w:ascii="Arial" w:hAnsi="Arial" w:cs="Arial"/>
          <w:bCs w:val="0"/>
          <w:szCs w:val="22"/>
          <w:lang w:val="es-MX"/>
        </w:rPr>
      </w:pPr>
    </w:p>
    <w:p w14:paraId="792D1477" w14:textId="77777777" w:rsidR="00C325FB" w:rsidRPr="00AF557E" w:rsidRDefault="00C325FB" w:rsidP="00C325FB">
      <w:pPr>
        <w:pStyle w:val="Textosinformato"/>
        <w:tabs>
          <w:tab w:val="left" w:pos="709"/>
          <w:tab w:val="left" w:pos="1805"/>
        </w:tabs>
        <w:ind w:left="708"/>
        <w:jc w:val="both"/>
        <w:rPr>
          <w:rFonts w:ascii="Arial" w:hAnsi="Arial" w:cs="Arial"/>
          <w:bCs w:val="0"/>
          <w:szCs w:val="22"/>
          <w:lang w:val="es-MX"/>
        </w:rPr>
      </w:pPr>
      <w:r w:rsidRPr="00AF557E">
        <w:rPr>
          <w:rFonts w:ascii="Arial" w:hAnsi="Arial" w:cs="Arial"/>
          <w:szCs w:val="22"/>
          <w:lang w:val="es-MX"/>
        </w:rPr>
        <w:tab/>
      </w:r>
      <w:r w:rsidRPr="00AF557E">
        <w:rPr>
          <w:rFonts w:ascii="Arial" w:hAnsi="Arial" w:cs="Arial"/>
          <w:szCs w:val="22"/>
          <w:lang w:val="es-MX"/>
        </w:rPr>
        <w:tab/>
      </w:r>
    </w:p>
    <w:p w14:paraId="51770FEB" w14:textId="77777777" w:rsidR="00C325FB" w:rsidRPr="00AF557E" w:rsidRDefault="00C325FB" w:rsidP="00C325FB">
      <w:pPr>
        <w:pStyle w:val="Textosinformato"/>
        <w:tabs>
          <w:tab w:val="left" w:pos="709"/>
        </w:tabs>
        <w:ind w:left="708"/>
        <w:jc w:val="both"/>
        <w:rPr>
          <w:rFonts w:ascii="Arial" w:hAnsi="Arial" w:cs="Arial"/>
          <w:bCs w:val="0"/>
          <w:szCs w:val="22"/>
          <w:lang w:val="es-MX"/>
        </w:rPr>
      </w:pPr>
      <w:r w:rsidRPr="00AF557E">
        <w:rPr>
          <w:rFonts w:ascii="Arial" w:hAnsi="Arial" w:cs="Arial"/>
          <w:szCs w:val="22"/>
          <w:lang w:val="es-MX"/>
        </w:rPr>
        <w:t>___________________________</w:t>
      </w:r>
    </w:p>
    <w:p w14:paraId="5FAA796B" w14:textId="52678EE5" w:rsidR="00C325FB" w:rsidRPr="00AF557E" w:rsidRDefault="00C325FB" w:rsidP="00C325FB">
      <w:pPr>
        <w:pStyle w:val="Textosinformato"/>
        <w:tabs>
          <w:tab w:val="left" w:pos="709"/>
        </w:tabs>
        <w:ind w:left="708"/>
        <w:jc w:val="both"/>
        <w:rPr>
          <w:rFonts w:ascii="Arial" w:hAnsi="Arial" w:cs="Arial"/>
          <w:bCs w:val="0"/>
          <w:szCs w:val="22"/>
          <w:lang w:val="es-MX"/>
        </w:rPr>
      </w:pPr>
      <w:r w:rsidRPr="00AF557E">
        <w:rPr>
          <w:rFonts w:ascii="Arial" w:hAnsi="Arial" w:cs="Arial"/>
          <w:szCs w:val="22"/>
          <w:lang w:val="es-MX"/>
        </w:rPr>
        <w:t xml:space="preserve">         EL REGULADOR</w:t>
      </w:r>
    </w:p>
    <w:p w14:paraId="49FF8DAB" w14:textId="22677CDB" w:rsidR="00C325FB" w:rsidRDefault="00C325FB" w:rsidP="00D61A96">
      <w:pPr>
        <w:jc w:val="both"/>
      </w:pPr>
    </w:p>
    <w:sectPr w:rsidR="00C325FB" w:rsidSect="00A97F16">
      <w:headerReference w:type="default" r:id="rId34"/>
      <w:pgSz w:w="11907" w:h="16840" w:code="9"/>
      <w:pgMar w:top="1418" w:right="1418" w:bottom="170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D5809" w14:textId="77777777" w:rsidR="00E02E64" w:rsidRDefault="00E02E64">
      <w:r>
        <w:separator/>
      </w:r>
    </w:p>
  </w:endnote>
  <w:endnote w:type="continuationSeparator" w:id="0">
    <w:p w14:paraId="50D2D5BA" w14:textId="77777777" w:rsidR="00E02E64" w:rsidRDefault="00E0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E03A7" w14:textId="1183ADFF" w:rsidR="00E02E64" w:rsidRDefault="00E02E64">
    <w:pPr>
      <w:pStyle w:val="Piedepgina"/>
      <w:jc w:val="right"/>
    </w:pPr>
    <w:r>
      <w:rPr>
        <w:sz w:val="16"/>
        <w:szCs w:val="16"/>
      </w:rPr>
      <w:t xml:space="preserve">Segundo Proyecto </w:t>
    </w:r>
    <w:r w:rsidRPr="00271411">
      <w:rPr>
        <w:sz w:val="16"/>
        <w:szCs w:val="16"/>
      </w:rPr>
      <w:t>Contrato de Concesión de la Hidrovía Amazónica</w:t>
    </w:r>
    <w:r>
      <w:tab/>
    </w:r>
    <w:r>
      <w:fldChar w:fldCharType="begin"/>
    </w:r>
    <w:r>
      <w:instrText>PAGE   \* MERGEFORMAT</w:instrText>
    </w:r>
    <w:r>
      <w:fldChar w:fldCharType="separate"/>
    </w:r>
    <w:r w:rsidR="00D96469" w:rsidRPr="00D96469">
      <w:rPr>
        <w:noProof/>
        <w:lang w:val="es-ES"/>
      </w:rPr>
      <w:t>2</w:t>
    </w:r>
    <w:r>
      <w:rPr>
        <w:noProof/>
        <w:lang w:val="es-ES"/>
      </w:rPr>
      <w:fldChar w:fldCharType="end"/>
    </w:r>
  </w:p>
  <w:p w14:paraId="2B5EC72E" w14:textId="77777777" w:rsidR="00E02E64" w:rsidRPr="007E74A6" w:rsidRDefault="00E02E64" w:rsidP="007E74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4B065" w14:textId="77777777" w:rsidR="00E02E64" w:rsidRDefault="00E02E64">
    <w:pPr>
      <w:pStyle w:val="Piedepgina"/>
      <w:framePr w:wrap="around" w:vAnchor="text" w:hAnchor="margin" w:xAlign="right" w:y="1"/>
      <w:rPr>
        <w:rStyle w:val="Nmerodepgina"/>
        <w:lang w:val="es-ES"/>
      </w:rPr>
    </w:pPr>
    <w:r>
      <w:rPr>
        <w:rStyle w:val="Nmerodepgina"/>
      </w:rPr>
      <w:fldChar w:fldCharType="begin"/>
    </w:r>
    <w:r>
      <w:rPr>
        <w:rStyle w:val="Nmerodepgina"/>
      </w:rPr>
      <w:instrText xml:space="preserve">PAGE  </w:instrText>
    </w:r>
    <w:r>
      <w:rPr>
        <w:rStyle w:val="Nmerodepgina"/>
      </w:rPr>
      <w:fldChar w:fldCharType="end"/>
    </w:r>
  </w:p>
  <w:p w14:paraId="2B9FC98A" w14:textId="77777777" w:rsidR="00E02E64" w:rsidRDefault="00E02E64">
    <w:pPr>
      <w:pStyle w:val="Piedepgina"/>
      <w:ind w:right="360"/>
    </w:pPr>
  </w:p>
  <w:p w14:paraId="2C038B7A" w14:textId="77777777" w:rsidR="00E02E64" w:rsidRDefault="00E02E64"/>
  <w:p w14:paraId="1F0A80B8" w14:textId="77777777" w:rsidR="00E02E64" w:rsidRDefault="00E02E6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64069" w14:textId="03B6D480" w:rsidR="00E02E64" w:rsidRDefault="00E02E64" w:rsidP="00D90D75">
    <w:pPr>
      <w:pStyle w:val="Piedepgina"/>
      <w:jc w:val="right"/>
    </w:pPr>
    <w:r>
      <w:rPr>
        <w:sz w:val="16"/>
        <w:szCs w:val="16"/>
      </w:rPr>
      <w:t xml:space="preserve">Segundo Proyecto </w:t>
    </w:r>
    <w:r w:rsidRPr="000F3CFE">
      <w:rPr>
        <w:sz w:val="16"/>
        <w:szCs w:val="16"/>
      </w:rPr>
      <w:t>Contrato de Concesión de la Hidrovía Amazónica</w:t>
    </w:r>
    <w:r>
      <w:tab/>
    </w:r>
    <w:r>
      <w:tab/>
    </w:r>
    <w:r>
      <w:fldChar w:fldCharType="begin"/>
    </w:r>
    <w:r>
      <w:instrText>PAGE   \* MERGEFORMAT</w:instrText>
    </w:r>
    <w:r>
      <w:fldChar w:fldCharType="separate"/>
    </w:r>
    <w:r w:rsidR="00D96469" w:rsidRPr="00D96469">
      <w:rPr>
        <w:noProof/>
        <w:lang w:val="es-ES"/>
      </w:rPr>
      <w:t>193</w:t>
    </w:r>
    <w:r>
      <w:rPr>
        <w:noProof/>
        <w:lang w:val="es-ES"/>
      </w:rPr>
      <w:fldChar w:fldCharType="end"/>
    </w:r>
  </w:p>
  <w:p w14:paraId="6C01C19A" w14:textId="77777777" w:rsidR="00E02E64" w:rsidRPr="001873AB" w:rsidRDefault="00E02E64">
    <w:pPr>
      <w:rPr>
        <w:lang w:val="es-ES_tradnl"/>
      </w:rPr>
    </w:pPr>
    <w:r>
      <w:rPr>
        <w:noProof/>
        <w:lang w:val="es-PE" w:eastAsia="es-PE"/>
      </w:rPr>
      <w:drawing>
        <wp:anchor distT="0" distB="0" distL="114300" distR="114300" simplePos="0" relativeHeight="251660288" behindDoc="1" locked="0" layoutInCell="1" allowOverlap="1" wp14:anchorId="263F7400" wp14:editId="6B51D96C">
          <wp:simplePos x="0" y="0"/>
          <wp:positionH relativeFrom="column">
            <wp:posOffset>-10133330</wp:posOffset>
          </wp:positionH>
          <wp:positionV relativeFrom="paragraph">
            <wp:posOffset>23258780</wp:posOffset>
          </wp:positionV>
          <wp:extent cx="666750" cy="360997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66750" cy="36099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4199F" w14:textId="1802E335" w:rsidR="00E02E64" w:rsidRDefault="00E02E64" w:rsidP="006E31AA">
    <w:pPr>
      <w:pStyle w:val="Piedepgina"/>
      <w:jc w:val="both"/>
    </w:pPr>
    <w:r>
      <w:rPr>
        <w:sz w:val="16"/>
        <w:szCs w:val="16"/>
      </w:rPr>
      <w:t xml:space="preserve">Segundo Proyecto - </w:t>
    </w:r>
    <w:r w:rsidRPr="006E31AA">
      <w:rPr>
        <w:sz w:val="16"/>
        <w:szCs w:val="16"/>
      </w:rPr>
      <w:t>Contrato de Concesión de la Hidrovía Amazónica</w:t>
    </w:r>
    <w:r>
      <w:tab/>
    </w:r>
    <w:r>
      <w:fldChar w:fldCharType="begin"/>
    </w:r>
    <w:r>
      <w:instrText>PAGE   \* MERGEFORMAT</w:instrText>
    </w:r>
    <w:r>
      <w:fldChar w:fldCharType="separate"/>
    </w:r>
    <w:r w:rsidR="00D96469" w:rsidRPr="00D96469">
      <w:rPr>
        <w:noProof/>
        <w:lang w:val="es-ES"/>
      </w:rPr>
      <w:t>148</w:t>
    </w:r>
    <w:r>
      <w:rPr>
        <w:noProof/>
        <w:lang w:val="es-ES"/>
      </w:rPr>
      <w:fldChar w:fldCharType="end"/>
    </w:r>
  </w:p>
  <w:p w14:paraId="0F07D21D" w14:textId="77777777" w:rsidR="00E02E64" w:rsidRDefault="00E02E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66CE3" w14:textId="77777777" w:rsidR="00E02E64" w:rsidRDefault="00E02E64">
      <w:r>
        <w:separator/>
      </w:r>
    </w:p>
  </w:footnote>
  <w:footnote w:type="continuationSeparator" w:id="0">
    <w:p w14:paraId="0AACD614" w14:textId="77777777" w:rsidR="00E02E64" w:rsidRDefault="00E02E64">
      <w:r>
        <w:continuationSeparator/>
      </w:r>
    </w:p>
  </w:footnote>
  <w:footnote w:id="1">
    <w:p w14:paraId="7FDD30C5" w14:textId="77777777" w:rsidR="00E02E64" w:rsidRPr="00E1730A" w:rsidRDefault="00E02E64" w:rsidP="006F5108">
      <w:pPr>
        <w:pStyle w:val="Textonotapie"/>
        <w:rPr>
          <w:sz w:val="16"/>
          <w:szCs w:val="16"/>
        </w:rPr>
      </w:pPr>
      <w:r w:rsidRPr="00E1730A">
        <w:rPr>
          <w:rStyle w:val="Refdenotaalpie"/>
          <w:sz w:val="16"/>
          <w:szCs w:val="16"/>
        </w:rPr>
        <w:footnoteRef/>
      </w:r>
      <w:r w:rsidRPr="00E1730A">
        <w:rPr>
          <w:sz w:val="16"/>
          <w:szCs w:val="16"/>
        </w:rPr>
        <w:t xml:space="preserve"> Entre las que cabe destacar:</w:t>
      </w:r>
    </w:p>
    <w:p w14:paraId="63A4F1B9" w14:textId="77777777" w:rsidR="00E02E64" w:rsidRPr="00E1730A" w:rsidRDefault="00E02E64" w:rsidP="00C41137">
      <w:pPr>
        <w:pStyle w:val="Prrafodelista"/>
        <w:numPr>
          <w:ilvl w:val="0"/>
          <w:numId w:val="82"/>
        </w:numPr>
        <w:ind w:left="714" w:hanging="357"/>
        <w:jc w:val="both"/>
        <w:rPr>
          <w:i/>
          <w:sz w:val="16"/>
          <w:szCs w:val="16"/>
          <w:lang w:val="en-US"/>
        </w:rPr>
      </w:pPr>
      <w:r w:rsidRPr="00E1730A">
        <w:rPr>
          <w:i/>
          <w:sz w:val="16"/>
          <w:szCs w:val="16"/>
          <w:lang w:val="en-US"/>
        </w:rPr>
        <w:t>“Layout and Design of Shallow – Draft Waterways” (U.S. Army Corps of Engineers, USCOE,1988).</w:t>
      </w:r>
    </w:p>
    <w:p w14:paraId="49DA1F4C" w14:textId="77777777" w:rsidR="00E02E64" w:rsidRPr="00E1730A" w:rsidRDefault="00E02E64" w:rsidP="00C41137">
      <w:pPr>
        <w:pStyle w:val="Prrafodelista"/>
        <w:numPr>
          <w:ilvl w:val="0"/>
          <w:numId w:val="82"/>
        </w:numPr>
        <w:ind w:left="714" w:hanging="357"/>
        <w:jc w:val="both"/>
        <w:rPr>
          <w:i/>
          <w:sz w:val="16"/>
          <w:szCs w:val="16"/>
          <w:lang w:val="en-US"/>
        </w:rPr>
      </w:pPr>
      <w:r w:rsidRPr="00E1730A">
        <w:rPr>
          <w:i/>
          <w:sz w:val="16"/>
          <w:szCs w:val="16"/>
          <w:lang w:val="en-US"/>
        </w:rPr>
        <w:t>“Standarization of Inland Waterways Dimensions” (PIANC, 1990).</w:t>
      </w:r>
    </w:p>
    <w:p w14:paraId="4FEF7F53" w14:textId="77777777" w:rsidR="00E02E64" w:rsidRPr="00E1730A" w:rsidRDefault="00E02E64" w:rsidP="00C41137">
      <w:pPr>
        <w:pStyle w:val="Prrafodelista"/>
        <w:numPr>
          <w:ilvl w:val="0"/>
          <w:numId w:val="82"/>
        </w:numPr>
        <w:ind w:left="714" w:hanging="357"/>
        <w:jc w:val="both"/>
        <w:rPr>
          <w:i/>
          <w:sz w:val="16"/>
          <w:szCs w:val="16"/>
          <w:lang w:val="en-US"/>
        </w:rPr>
      </w:pPr>
      <w:r w:rsidRPr="00E1730A">
        <w:rPr>
          <w:i/>
          <w:sz w:val="16"/>
          <w:szCs w:val="16"/>
          <w:lang w:val="en-US"/>
        </w:rPr>
        <w:t>“Approach Channels – A Guide for Design” (PIANC, 1997).</w:t>
      </w:r>
    </w:p>
    <w:p w14:paraId="31F46F64" w14:textId="77777777" w:rsidR="00E02E64" w:rsidRPr="00E1730A" w:rsidRDefault="00E02E64" w:rsidP="00C41137">
      <w:pPr>
        <w:pStyle w:val="Prrafodelista"/>
        <w:numPr>
          <w:ilvl w:val="0"/>
          <w:numId w:val="82"/>
        </w:numPr>
        <w:ind w:left="714" w:hanging="357"/>
        <w:jc w:val="both"/>
        <w:rPr>
          <w:i/>
          <w:sz w:val="16"/>
          <w:szCs w:val="16"/>
          <w:lang w:val="en-US"/>
        </w:rPr>
      </w:pPr>
      <w:r w:rsidRPr="00E1730A">
        <w:rPr>
          <w:i/>
          <w:sz w:val="16"/>
          <w:szCs w:val="16"/>
          <w:lang w:val="en-US"/>
        </w:rPr>
        <w:t>“Factors Involved in Standarizing the Dimensions of Class Vb Inland Waterways: Canals” (PIANC, 1999).</w:t>
      </w:r>
    </w:p>
    <w:p w14:paraId="096219CF" w14:textId="77777777" w:rsidR="00E02E64" w:rsidRPr="00E1730A" w:rsidRDefault="00E02E64" w:rsidP="00C41137">
      <w:pPr>
        <w:pStyle w:val="Prrafodelista"/>
        <w:numPr>
          <w:ilvl w:val="0"/>
          <w:numId w:val="82"/>
        </w:numPr>
        <w:ind w:left="714" w:hanging="357"/>
        <w:jc w:val="both"/>
        <w:rPr>
          <w:i/>
          <w:sz w:val="16"/>
          <w:szCs w:val="16"/>
          <w:lang w:val="en-US"/>
        </w:rPr>
      </w:pPr>
      <w:r w:rsidRPr="00E1730A">
        <w:rPr>
          <w:i/>
          <w:sz w:val="16"/>
          <w:szCs w:val="16"/>
          <w:lang w:val="en-US"/>
        </w:rPr>
        <w:t>“Navigation Projects” (US Army Corps of Engineers, 2003).</w:t>
      </w:r>
    </w:p>
    <w:p w14:paraId="1384E2CF" w14:textId="77777777" w:rsidR="00E02E64" w:rsidRPr="00E1730A" w:rsidRDefault="00E02E64" w:rsidP="006F5108">
      <w:pPr>
        <w:pStyle w:val="Textonotapie"/>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151B9" w14:textId="77777777" w:rsidR="00E02E64" w:rsidRDefault="00E02E64"/>
  <w:p w14:paraId="6988E465" w14:textId="77777777" w:rsidR="00E02E64" w:rsidRDefault="00E02E64"/>
  <w:p w14:paraId="43AEEDC1" w14:textId="77777777" w:rsidR="00E02E64" w:rsidRDefault="00E02E64" w:rsidP="00C92EE5"/>
  <w:p w14:paraId="28E3D0A5" w14:textId="77777777" w:rsidR="00E02E64" w:rsidRDefault="00E02E64" w:rsidP="00C92EE5"/>
  <w:p w14:paraId="46C80103" w14:textId="77777777" w:rsidR="00E02E64" w:rsidRDefault="00E02E64" w:rsidP="00C92EE5"/>
  <w:p w14:paraId="01DBBD57" w14:textId="77777777" w:rsidR="00E02E64" w:rsidRDefault="00E02E64" w:rsidP="00C92EE5"/>
  <w:p w14:paraId="65FB5FA3" w14:textId="77777777" w:rsidR="00E02E64" w:rsidRDefault="00E02E64" w:rsidP="00C92EE5"/>
  <w:p w14:paraId="7790D06C" w14:textId="77777777" w:rsidR="00E02E64" w:rsidRDefault="00E02E64" w:rsidP="00C92EE5"/>
  <w:p w14:paraId="0998B8C6" w14:textId="77777777" w:rsidR="00E02E64" w:rsidRDefault="00E02E64" w:rsidP="00C92EE5"/>
  <w:p w14:paraId="42F52905" w14:textId="77777777" w:rsidR="00E02E64" w:rsidRDefault="00E02E64" w:rsidP="00C92EE5"/>
  <w:p w14:paraId="52337B48" w14:textId="77777777" w:rsidR="00E02E64" w:rsidRDefault="00E02E64" w:rsidP="00C92EE5"/>
  <w:p w14:paraId="1C0D6A86" w14:textId="77777777" w:rsidR="00E02E64" w:rsidRDefault="00E02E64" w:rsidP="00C92E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DA928" w14:textId="77777777" w:rsidR="00E02E64" w:rsidRDefault="00E02E64" w:rsidP="00B94B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543631F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BE6E2560"/>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0714DA54"/>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5322A8"/>
    <w:multiLevelType w:val="multilevel"/>
    <w:tmpl w:val="9642E002"/>
    <w:styleLink w:val="EstiloNumerado"/>
    <w:lvl w:ilvl="0">
      <w:start w:val="1"/>
      <w:numFmt w:val="lowerLetter"/>
      <w:lvlText w:val="%1)"/>
      <w:lvlJc w:val="left"/>
      <w:pPr>
        <w:tabs>
          <w:tab w:val="num" w:pos="1440"/>
        </w:tabs>
        <w:ind w:left="144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1A96D31"/>
    <w:multiLevelType w:val="hybridMultilevel"/>
    <w:tmpl w:val="4FDE4782"/>
    <w:lvl w:ilvl="0" w:tplc="A3FCA610">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5">
    <w:nsid w:val="01D449CD"/>
    <w:multiLevelType w:val="multilevel"/>
    <w:tmpl w:val="8F5E8CBC"/>
    <w:lvl w:ilvl="0">
      <w:start w:val="1"/>
      <w:numFmt w:val="upperRoman"/>
      <w:lvlText w:val="SECCION %1:"/>
      <w:lvlJc w:val="left"/>
      <w:pPr>
        <w:tabs>
          <w:tab w:val="num" w:pos="426"/>
        </w:tabs>
        <w:ind w:left="426" w:firstLine="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isLgl/>
      <w:lvlText w:val="%1.%2"/>
      <w:lvlJc w:val="left"/>
      <w:pPr>
        <w:tabs>
          <w:tab w:val="num" w:pos="284"/>
        </w:tabs>
        <w:ind w:left="567" w:hanging="567"/>
      </w:pPr>
      <w:rPr>
        <w:rFonts w:hint="default"/>
        <w:b w:val="0"/>
      </w:rPr>
    </w:lvl>
    <w:lvl w:ilvl="2">
      <w:start w:val="1"/>
      <w:numFmt w:val="decimal"/>
      <w:lvlText w:val="%2.%3.1"/>
      <w:lvlJc w:val="left"/>
      <w:pPr>
        <w:tabs>
          <w:tab w:val="num" w:pos="-7921"/>
        </w:tabs>
        <w:ind w:left="567" w:hanging="567"/>
      </w:pPr>
      <w:rPr>
        <w:rFonts w:hint="default"/>
      </w:rPr>
    </w:lvl>
    <w:lvl w:ilvl="3">
      <w:start w:val="1"/>
      <w:numFmt w:val="decimal"/>
      <w:lvlText w:val="%1.%2.%3.%4"/>
      <w:lvlJc w:val="left"/>
      <w:pPr>
        <w:tabs>
          <w:tab w:val="num" w:pos="-7777"/>
        </w:tabs>
        <w:ind w:left="-7777" w:hanging="864"/>
      </w:pPr>
      <w:rPr>
        <w:rFonts w:hint="default"/>
      </w:rPr>
    </w:lvl>
    <w:lvl w:ilvl="4">
      <w:start w:val="1"/>
      <w:numFmt w:val="decimal"/>
      <w:lvlText w:val="%1.%2.%3.%4.%5"/>
      <w:lvlJc w:val="left"/>
      <w:pPr>
        <w:tabs>
          <w:tab w:val="num" w:pos="-7633"/>
        </w:tabs>
        <w:ind w:left="-7633" w:hanging="1008"/>
      </w:pPr>
      <w:rPr>
        <w:rFonts w:hint="default"/>
      </w:rPr>
    </w:lvl>
    <w:lvl w:ilvl="5">
      <w:start w:val="1"/>
      <w:numFmt w:val="decimal"/>
      <w:lvlText w:val="%1.%2.%3.%4.%5.%6"/>
      <w:lvlJc w:val="left"/>
      <w:pPr>
        <w:tabs>
          <w:tab w:val="num" w:pos="-7489"/>
        </w:tabs>
        <w:ind w:left="-7489" w:hanging="1152"/>
      </w:pPr>
      <w:rPr>
        <w:rFonts w:hint="default"/>
      </w:rPr>
    </w:lvl>
    <w:lvl w:ilvl="6">
      <w:start w:val="1"/>
      <w:numFmt w:val="decimal"/>
      <w:lvlText w:val="%1.%2.%3.%4.%5.%6.%7"/>
      <w:lvlJc w:val="left"/>
      <w:pPr>
        <w:tabs>
          <w:tab w:val="num" w:pos="-7165"/>
        </w:tabs>
        <w:ind w:left="-7165" w:hanging="1296"/>
      </w:pPr>
      <w:rPr>
        <w:rFonts w:hint="default"/>
      </w:rPr>
    </w:lvl>
    <w:lvl w:ilvl="7">
      <w:start w:val="1"/>
      <w:numFmt w:val="decimal"/>
      <w:lvlText w:val="%1.%2.%3.%4.%5.%6.%7.%8"/>
      <w:lvlJc w:val="left"/>
      <w:pPr>
        <w:tabs>
          <w:tab w:val="num" w:pos="-7201"/>
        </w:tabs>
        <w:ind w:left="-7201" w:hanging="1440"/>
      </w:pPr>
      <w:rPr>
        <w:rFonts w:hint="default"/>
      </w:rPr>
    </w:lvl>
    <w:lvl w:ilvl="8">
      <w:start w:val="1"/>
      <w:numFmt w:val="decimal"/>
      <w:lvlText w:val="%1.%2.%3.%4.%5.%6.%7.%8.%9"/>
      <w:lvlJc w:val="left"/>
      <w:pPr>
        <w:tabs>
          <w:tab w:val="num" w:pos="-7057"/>
        </w:tabs>
        <w:ind w:left="-7057" w:hanging="1584"/>
      </w:pPr>
      <w:rPr>
        <w:rFonts w:hint="default"/>
      </w:rPr>
    </w:lvl>
  </w:abstractNum>
  <w:abstractNum w:abstractNumId="6">
    <w:nsid w:val="01E138D6"/>
    <w:multiLevelType w:val="hybridMultilevel"/>
    <w:tmpl w:val="6C48987E"/>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03015CB4"/>
    <w:multiLevelType w:val="hybridMultilevel"/>
    <w:tmpl w:val="8674A00E"/>
    <w:lvl w:ilvl="0" w:tplc="67F46B70">
      <w:start w:val="1"/>
      <w:numFmt w:val="lowerLetter"/>
      <w:lvlText w:val="%1)"/>
      <w:lvlJc w:val="left"/>
      <w:pPr>
        <w:tabs>
          <w:tab w:val="num" w:pos="1211"/>
        </w:tabs>
        <w:ind w:left="1211" w:hanging="360"/>
      </w:pPr>
      <w:rPr>
        <w:rFonts w:hint="default"/>
        <w:b w:val="0"/>
        <w:sz w:val="22"/>
        <w:szCs w:val="22"/>
      </w:rPr>
    </w:lvl>
    <w:lvl w:ilvl="1" w:tplc="D31C9186">
      <w:start w:val="1"/>
      <w:numFmt w:val="lowerLetter"/>
      <w:lvlText w:val="%2."/>
      <w:lvlJc w:val="left"/>
      <w:pPr>
        <w:tabs>
          <w:tab w:val="num" w:pos="1440"/>
        </w:tabs>
        <w:ind w:left="1440" w:hanging="360"/>
      </w:pPr>
      <w:rPr>
        <w:strike w:val="0"/>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3E10B08"/>
    <w:multiLevelType w:val="multilevel"/>
    <w:tmpl w:val="4AF05EB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lang w:val="es-ES_tradn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44047F4"/>
    <w:multiLevelType w:val="hybridMultilevel"/>
    <w:tmpl w:val="4836921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04F37AFF"/>
    <w:multiLevelType w:val="hybridMultilevel"/>
    <w:tmpl w:val="977008EC"/>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1">
    <w:nsid w:val="052B0251"/>
    <w:multiLevelType w:val="multilevel"/>
    <w:tmpl w:val="1BFE1E3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599637F"/>
    <w:multiLevelType w:val="multilevel"/>
    <w:tmpl w:val="207A5F6C"/>
    <w:lvl w:ilvl="0">
      <w:start w:val="1"/>
      <w:numFmt w:val="lowerRoman"/>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rPr>
        <w:rFonts w:hint="default"/>
        <w:color w:val="auto"/>
      </w:rPr>
    </w:lvl>
    <w:lvl w:ilvl="2">
      <w:start w:val="1"/>
      <w:numFmt w:val="lowerRoman"/>
      <w:lvlText w:val="%3."/>
      <w:lvlJc w:val="left"/>
      <w:pPr>
        <w:tabs>
          <w:tab w:val="num" w:pos="2688"/>
        </w:tabs>
        <w:ind w:left="2688" w:hanging="360"/>
      </w:pPr>
      <w:rPr>
        <w:rFonts w:hint="default"/>
      </w:rPr>
    </w:lvl>
    <w:lvl w:ilvl="3">
      <w:start w:val="5"/>
      <w:numFmt w:val="lowerRoman"/>
      <w:lvlText w:val="(%4)"/>
      <w:lvlJc w:val="left"/>
      <w:pPr>
        <w:tabs>
          <w:tab w:val="num" w:pos="3588"/>
        </w:tabs>
        <w:ind w:left="3588" w:hanging="720"/>
      </w:pPr>
      <w:rPr>
        <w:rFonts w:hint="default"/>
      </w:rPr>
    </w:lvl>
    <w:lvl w:ilvl="4">
      <w:start w:val="6"/>
      <w:numFmt w:val="upperRoman"/>
      <w:lvlText w:val="(%5)"/>
      <w:lvlJc w:val="left"/>
      <w:pPr>
        <w:tabs>
          <w:tab w:val="num" w:pos="4308"/>
        </w:tabs>
        <w:ind w:left="4308" w:hanging="720"/>
      </w:pPr>
      <w:rPr>
        <w:rFonts w:cs="Times New Roman" w:hint="default"/>
      </w:rPr>
    </w:lvl>
    <w:lvl w:ilvl="5">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3">
    <w:nsid w:val="065A5EA1"/>
    <w:multiLevelType w:val="hybridMultilevel"/>
    <w:tmpl w:val="37A89998"/>
    <w:lvl w:ilvl="0" w:tplc="62663CBA">
      <w:start w:val="1"/>
      <w:numFmt w:val="bullet"/>
      <w:lvlText w:val=""/>
      <w:lvlJc w:val="left"/>
      <w:pPr>
        <w:ind w:left="360" w:hanging="360"/>
      </w:pPr>
      <w:rPr>
        <w:rFonts w:ascii="Wingdings" w:hAnsi="Wingdings" w:hint="default"/>
        <w:color w:val="auto"/>
        <w:sz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5">
    <w:nsid w:val="08066D1A"/>
    <w:multiLevelType w:val="multilevel"/>
    <w:tmpl w:val="09AC570E"/>
    <w:lvl w:ilvl="0">
      <w:start w:val="1"/>
      <w:numFmt w:val="decimal"/>
      <w:lvlText w:val="%1)"/>
      <w:lvlJc w:val="left"/>
      <w:pPr>
        <w:tabs>
          <w:tab w:val="num" w:pos="360"/>
        </w:tabs>
        <w:ind w:left="360" w:hanging="360"/>
      </w:pPr>
      <w:rPr>
        <w:rFonts w:hint="default"/>
        <w:b/>
        <w:i w:val="0"/>
        <w:color w:val="auto"/>
      </w:rPr>
    </w:lvl>
    <w:lvl w:ilvl="1">
      <w:start w:val="1"/>
      <w:numFmt w:val="decimal"/>
      <w:lvlText w:val="%2."/>
      <w:lvlJc w:val="left"/>
      <w:pPr>
        <w:tabs>
          <w:tab w:val="num" w:pos="1080"/>
        </w:tabs>
        <w:ind w:left="1080" w:hanging="360"/>
      </w:pPr>
      <w:rPr>
        <w:rFonts w:cs="Mangal" w:hint="default"/>
      </w:rPr>
    </w:lvl>
    <w:lvl w:ilvl="2">
      <w:start w:val="1"/>
      <w:numFmt w:val="decimal"/>
      <w:lvlText w:val="%3."/>
      <w:lvlJc w:val="left"/>
      <w:pPr>
        <w:tabs>
          <w:tab w:val="num" w:pos="1800"/>
        </w:tabs>
        <w:ind w:left="1800" w:hanging="360"/>
      </w:pPr>
      <w:rPr>
        <w:rFonts w:cs="Mangal" w:hint="default"/>
      </w:rPr>
    </w:lvl>
    <w:lvl w:ilvl="3">
      <w:start w:val="1"/>
      <w:numFmt w:val="decimal"/>
      <w:lvlText w:val="%4."/>
      <w:lvlJc w:val="left"/>
      <w:pPr>
        <w:tabs>
          <w:tab w:val="num" w:pos="2520"/>
        </w:tabs>
        <w:ind w:left="2520" w:hanging="360"/>
      </w:pPr>
      <w:rPr>
        <w:rFonts w:cs="Mangal" w:hint="default"/>
      </w:rPr>
    </w:lvl>
    <w:lvl w:ilvl="4">
      <w:start w:val="1"/>
      <w:numFmt w:val="decimal"/>
      <w:lvlText w:val="%5."/>
      <w:lvlJc w:val="left"/>
      <w:pPr>
        <w:tabs>
          <w:tab w:val="num" w:pos="3240"/>
        </w:tabs>
        <w:ind w:left="3240" w:hanging="360"/>
      </w:pPr>
      <w:rPr>
        <w:rFonts w:cs="Mangal" w:hint="default"/>
      </w:rPr>
    </w:lvl>
    <w:lvl w:ilvl="5">
      <w:start w:val="1"/>
      <w:numFmt w:val="decimal"/>
      <w:lvlText w:val="%6."/>
      <w:lvlJc w:val="left"/>
      <w:pPr>
        <w:tabs>
          <w:tab w:val="num" w:pos="3960"/>
        </w:tabs>
        <w:ind w:left="3960" w:hanging="360"/>
      </w:pPr>
      <w:rPr>
        <w:rFonts w:cs="Mangal" w:hint="default"/>
      </w:rPr>
    </w:lvl>
    <w:lvl w:ilvl="6">
      <w:start w:val="1"/>
      <w:numFmt w:val="decimal"/>
      <w:lvlText w:val="%7."/>
      <w:lvlJc w:val="left"/>
      <w:pPr>
        <w:tabs>
          <w:tab w:val="num" w:pos="4680"/>
        </w:tabs>
        <w:ind w:left="4680" w:hanging="360"/>
      </w:pPr>
      <w:rPr>
        <w:rFonts w:cs="Mangal" w:hint="default"/>
      </w:rPr>
    </w:lvl>
    <w:lvl w:ilvl="7">
      <w:start w:val="1"/>
      <w:numFmt w:val="decimal"/>
      <w:lvlText w:val="%8."/>
      <w:lvlJc w:val="left"/>
      <w:pPr>
        <w:tabs>
          <w:tab w:val="num" w:pos="5400"/>
        </w:tabs>
        <w:ind w:left="5400" w:hanging="360"/>
      </w:pPr>
      <w:rPr>
        <w:rFonts w:cs="Mangal" w:hint="default"/>
      </w:rPr>
    </w:lvl>
    <w:lvl w:ilvl="8">
      <w:start w:val="1"/>
      <w:numFmt w:val="decimal"/>
      <w:lvlText w:val="%9."/>
      <w:lvlJc w:val="left"/>
      <w:pPr>
        <w:tabs>
          <w:tab w:val="num" w:pos="6120"/>
        </w:tabs>
        <w:ind w:left="6120" w:hanging="360"/>
      </w:pPr>
      <w:rPr>
        <w:rFonts w:cs="Mangal" w:hint="default"/>
      </w:rPr>
    </w:lvl>
  </w:abstractNum>
  <w:abstractNum w:abstractNumId="16">
    <w:nsid w:val="081B1B8D"/>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08530865"/>
    <w:multiLevelType w:val="multilevel"/>
    <w:tmpl w:val="6DE68BC6"/>
    <w:lvl w:ilvl="0">
      <w:start w:val="10"/>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18">
    <w:nsid w:val="08920347"/>
    <w:multiLevelType w:val="hybridMultilevel"/>
    <w:tmpl w:val="CC0C9476"/>
    <w:lvl w:ilvl="0" w:tplc="0C0A0003">
      <w:start w:val="1"/>
      <w:numFmt w:val="bullet"/>
      <w:lvlText w:val="o"/>
      <w:lvlJc w:val="left"/>
      <w:pPr>
        <w:ind w:left="1069" w:hanging="360"/>
      </w:pPr>
      <w:rPr>
        <w:rFonts w:ascii="Courier New" w:hAnsi="Courier New" w:cs="Courier New"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9">
    <w:nsid w:val="08E97092"/>
    <w:multiLevelType w:val="hybridMultilevel"/>
    <w:tmpl w:val="E04C73EE"/>
    <w:lvl w:ilvl="0" w:tplc="FFFFFFFF">
      <w:start w:val="1"/>
      <w:numFmt w:val="bullet"/>
      <w:lvlText w:val="-"/>
      <w:lvlJc w:val="left"/>
      <w:pPr>
        <w:ind w:left="1073" w:hanging="360"/>
      </w:pPr>
      <w:rPr>
        <w:rFonts w:ascii="Times New Roman" w:eastAsia="Times New Roman" w:hAnsi="Times New Roman" w:hint="default"/>
      </w:rPr>
    </w:lvl>
    <w:lvl w:ilvl="1" w:tplc="0C0A0003" w:tentative="1">
      <w:start w:val="1"/>
      <w:numFmt w:val="bullet"/>
      <w:lvlText w:val="o"/>
      <w:lvlJc w:val="left"/>
      <w:pPr>
        <w:ind w:left="1793" w:hanging="360"/>
      </w:pPr>
      <w:rPr>
        <w:rFonts w:ascii="Courier New" w:hAnsi="Courier New" w:cs="Courier New" w:hint="default"/>
      </w:rPr>
    </w:lvl>
    <w:lvl w:ilvl="2" w:tplc="0C0A0005" w:tentative="1">
      <w:start w:val="1"/>
      <w:numFmt w:val="bullet"/>
      <w:lvlText w:val=""/>
      <w:lvlJc w:val="left"/>
      <w:pPr>
        <w:ind w:left="2513" w:hanging="360"/>
      </w:pPr>
      <w:rPr>
        <w:rFonts w:ascii="Wingdings" w:hAnsi="Wingdings" w:hint="default"/>
      </w:rPr>
    </w:lvl>
    <w:lvl w:ilvl="3" w:tplc="0C0A0001" w:tentative="1">
      <w:start w:val="1"/>
      <w:numFmt w:val="bullet"/>
      <w:lvlText w:val=""/>
      <w:lvlJc w:val="left"/>
      <w:pPr>
        <w:ind w:left="3233" w:hanging="360"/>
      </w:pPr>
      <w:rPr>
        <w:rFonts w:ascii="Symbol" w:hAnsi="Symbol" w:hint="default"/>
      </w:rPr>
    </w:lvl>
    <w:lvl w:ilvl="4" w:tplc="0C0A0003" w:tentative="1">
      <w:start w:val="1"/>
      <w:numFmt w:val="bullet"/>
      <w:lvlText w:val="o"/>
      <w:lvlJc w:val="left"/>
      <w:pPr>
        <w:ind w:left="3953" w:hanging="360"/>
      </w:pPr>
      <w:rPr>
        <w:rFonts w:ascii="Courier New" w:hAnsi="Courier New" w:cs="Courier New" w:hint="default"/>
      </w:rPr>
    </w:lvl>
    <w:lvl w:ilvl="5" w:tplc="0C0A0005" w:tentative="1">
      <w:start w:val="1"/>
      <w:numFmt w:val="bullet"/>
      <w:lvlText w:val=""/>
      <w:lvlJc w:val="left"/>
      <w:pPr>
        <w:ind w:left="4673" w:hanging="360"/>
      </w:pPr>
      <w:rPr>
        <w:rFonts w:ascii="Wingdings" w:hAnsi="Wingdings" w:hint="default"/>
      </w:rPr>
    </w:lvl>
    <w:lvl w:ilvl="6" w:tplc="0C0A0001" w:tentative="1">
      <w:start w:val="1"/>
      <w:numFmt w:val="bullet"/>
      <w:lvlText w:val=""/>
      <w:lvlJc w:val="left"/>
      <w:pPr>
        <w:ind w:left="5393" w:hanging="360"/>
      </w:pPr>
      <w:rPr>
        <w:rFonts w:ascii="Symbol" w:hAnsi="Symbol" w:hint="default"/>
      </w:rPr>
    </w:lvl>
    <w:lvl w:ilvl="7" w:tplc="0C0A0003" w:tentative="1">
      <w:start w:val="1"/>
      <w:numFmt w:val="bullet"/>
      <w:lvlText w:val="o"/>
      <w:lvlJc w:val="left"/>
      <w:pPr>
        <w:ind w:left="6113" w:hanging="360"/>
      </w:pPr>
      <w:rPr>
        <w:rFonts w:ascii="Courier New" w:hAnsi="Courier New" w:cs="Courier New" w:hint="default"/>
      </w:rPr>
    </w:lvl>
    <w:lvl w:ilvl="8" w:tplc="0C0A0005" w:tentative="1">
      <w:start w:val="1"/>
      <w:numFmt w:val="bullet"/>
      <w:lvlText w:val=""/>
      <w:lvlJc w:val="left"/>
      <w:pPr>
        <w:ind w:left="6833" w:hanging="360"/>
      </w:pPr>
      <w:rPr>
        <w:rFonts w:ascii="Wingdings" w:hAnsi="Wingdings" w:hint="default"/>
      </w:rPr>
    </w:lvl>
  </w:abstractNum>
  <w:abstractNum w:abstractNumId="20">
    <w:nsid w:val="098D056A"/>
    <w:multiLevelType w:val="hybridMultilevel"/>
    <w:tmpl w:val="E5D81F86"/>
    <w:lvl w:ilvl="0" w:tplc="E9060AB4">
      <w:start w:val="1"/>
      <w:numFmt w:val="bullet"/>
      <w:pStyle w:val="EIH-Vietas"/>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0AB15C2C"/>
    <w:multiLevelType w:val="multilevel"/>
    <w:tmpl w:val="BE7C33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0E226F6F"/>
    <w:multiLevelType w:val="multilevel"/>
    <w:tmpl w:val="719AAD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E5174B2"/>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4">
    <w:nsid w:val="10327E24"/>
    <w:multiLevelType w:val="multilevel"/>
    <w:tmpl w:val="4C4A3F38"/>
    <w:lvl w:ilvl="0">
      <w:start w:val="1"/>
      <w:numFmt w:val="decimal"/>
      <w:lvlText w:val="%1)"/>
      <w:lvlJc w:val="left"/>
      <w:pPr>
        <w:tabs>
          <w:tab w:val="num" w:pos="720"/>
        </w:tabs>
        <w:ind w:left="720" w:hanging="360"/>
      </w:pPr>
      <w:rPr>
        <w:rFonts w:hint="default"/>
        <w:b/>
        <w:i w:val="0"/>
        <w:color w:val="auto"/>
      </w:rPr>
    </w:lvl>
    <w:lvl w:ilvl="1">
      <w:start w:val="1"/>
      <w:numFmt w:val="decimal"/>
      <w:lvlText w:val="%2."/>
      <w:lvlJc w:val="left"/>
      <w:pPr>
        <w:tabs>
          <w:tab w:val="num" w:pos="1440"/>
        </w:tabs>
        <w:ind w:left="1440" w:hanging="360"/>
      </w:pPr>
      <w:rPr>
        <w:rFonts w:cs="Mangal" w:hint="default"/>
      </w:rPr>
    </w:lvl>
    <w:lvl w:ilvl="2">
      <w:start w:val="1"/>
      <w:numFmt w:val="decimal"/>
      <w:lvlText w:val="%3."/>
      <w:lvlJc w:val="left"/>
      <w:pPr>
        <w:tabs>
          <w:tab w:val="num" w:pos="2160"/>
        </w:tabs>
        <w:ind w:left="2160" w:hanging="360"/>
      </w:pPr>
      <w:rPr>
        <w:rFonts w:cs="Mangal" w:hint="default"/>
      </w:rPr>
    </w:lvl>
    <w:lvl w:ilvl="3">
      <w:start w:val="1"/>
      <w:numFmt w:val="decimal"/>
      <w:lvlText w:val="%4."/>
      <w:lvlJc w:val="left"/>
      <w:pPr>
        <w:tabs>
          <w:tab w:val="num" w:pos="2880"/>
        </w:tabs>
        <w:ind w:left="2880" w:hanging="360"/>
      </w:pPr>
      <w:rPr>
        <w:rFonts w:cs="Mangal" w:hint="default"/>
      </w:rPr>
    </w:lvl>
    <w:lvl w:ilvl="4">
      <w:start w:val="1"/>
      <w:numFmt w:val="decimal"/>
      <w:lvlText w:val="%5."/>
      <w:lvlJc w:val="left"/>
      <w:pPr>
        <w:tabs>
          <w:tab w:val="num" w:pos="3600"/>
        </w:tabs>
        <w:ind w:left="3600" w:hanging="360"/>
      </w:pPr>
      <w:rPr>
        <w:rFonts w:cs="Mangal" w:hint="default"/>
      </w:rPr>
    </w:lvl>
    <w:lvl w:ilvl="5">
      <w:start w:val="1"/>
      <w:numFmt w:val="decimal"/>
      <w:lvlText w:val="%6."/>
      <w:lvlJc w:val="left"/>
      <w:pPr>
        <w:tabs>
          <w:tab w:val="num" w:pos="4320"/>
        </w:tabs>
        <w:ind w:left="4320" w:hanging="360"/>
      </w:pPr>
      <w:rPr>
        <w:rFonts w:cs="Mangal" w:hint="default"/>
      </w:rPr>
    </w:lvl>
    <w:lvl w:ilvl="6">
      <w:start w:val="1"/>
      <w:numFmt w:val="decimal"/>
      <w:lvlText w:val="%7."/>
      <w:lvlJc w:val="left"/>
      <w:pPr>
        <w:tabs>
          <w:tab w:val="num" w:pos="5040"/>
        </w:tabs>
        <w:ind w:left="5040" w:hanging="360"/>
      </w:pPr>
      <w:rPr>
        <w:rFonts w:cs="Mangal" w:hint="default"/>
      </w:rPr>
    </w:lvl>
    <w:lvl w:ilvl="7">
      <w:start w:val="1"/>
      <w:numFmt w:val="decimal"/>
      <w:lvlText w:val="%8."/>
      <w:lvlJc w:val="left"/>
      <w:pPr>
        <w:tabs>
          <w:tab w:val="num" w:pos="5760"/>
        </w:tabs>
        <w:ind w:left="5760" w:hanging="360"/>
      </w:pPr>
      <w:rPr>
        <w:rFonts w:cs="Mangal" w:hint="default"/>
      </w:rPr>
    </w:lvl>
    <w:lvl w:ilvl="8">
      <w:start w:val="1"/>
      <w:numFmt w:val="decimal"/>
      <w:lvlText w:val="%9."/>
      <w:lvlJc w:val="left"/>
      <w:pPr>
        <w:tabs>
          <w:tab w:val="num" w:pos="6480"/>
        </w:tabs>
        <w:ind w:left="6480" w:hanging="360"/>
      </w:pPr>
      <w:rPr>
        <w:rFonts w:cs="Mangal" w:hint="default"/>
      </w:rPr>
    </w:lvl>
  </w:abstractNum>
  <w:abstractNum w:abstractNumId="25">
    <w:nsid w:val="10361ED2"/>
    <w:multiLevelType w:val="hybridMultilevel"/>
    <w:tmpl w:val="28BAD906"/>
    <w:lvl w:ilvl="0" w:tplc="FFFFFFFF">
      <w:start w:val="1"/>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11A87C79"/>
    <w:multiLevelType w:val="hybridMultilevel"/>
    <w:tmpl w:val="F41EAB4C"/>
    <w:lvl w:ilvl="0" w:tplc="67989F66">
      <w:start w:val="1"/>
      <w:numFmt w:val="lowerLetter"/>
      <w:lvlText w:val="%1)"/>
      <w:lvlJc w:val="left"/>
      <w:pPr>
        <w:tabs>
          <w:tab w:val="num" w:pos="1915"/>
        </w:tabs>
        <w:ind w:left="1915" w:hanging="495"/>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7">
    <w:nsid w:val="1237001E"/>
    <w:multiLevelType w:val="multilevel"/>
    <w:tmpl w:val="5D3AD0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25D30F2"/>
    <w:multiLevelType w:val="multilevel"/>
    <w:tmpl w:val="2B5266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129B0827"/>
    <w:multiLevelType w:val="hybridMultilevel"/>
    <w:tmpl w:val="54B05E10"/>
    <w:lvl w:ilvl="0" w:tplc="12E06796">
      <w:start w:val="1"/>
      <w:numFmt w:val="lowerRoman"/>
      <w:lvlText w:val="%1)"/>
      <w:lvlJc w:val="left"/>
      <w:pPr>
        <w:tabs>
          <w:tab w:val="num" w:pos="1864"/>
        </w:tabs>
        <w:ind w:left="1864" w:hanging="720"/>
      </w:pPr>
      <w:rPr>
        <w:rFonts w:hint="default"/>
      </w:rPr>
    </w:lvl>
    <w:lvl w:ilvl="1" w:tplc="1CC899BE">
      <w:start w:val="1"/>
      <w:numFmt w:val="lowerLetter"/>
      <w:lvlText w:val="%2."/>
      <w:lvlJc w:val="left"/>
      <w:pPr>
        <w:tabs>
          <w:tab w:val="num" w:pos="2224"/>
        </w:tabs>
        <w:ind w:left="2224" w:hanging="360"/>
      </w:pPr>
    </w:lvl>
    <w:lvl w:ilvl="2" w:tplc="F60827A8" w:tentative="1">
      <w:start w:val="1"/>
      <w:numFmt w:val="lowerRoman"/>
      <w:lvlText w:val="%3."/>
      <w:lvlJc w:val="right"/>
      <w:pPr>
        <w:tabs>
          <w:tab w:val="num" w:pos="2944"/>
        </w:tabs>
        <w:ind w:left="2944" w:hanging="180"/>
      </w:pPr>
    </w:lvl>
    <w:lvl w:ilvl="3" w:tplc="1CC899BE" w:tentative="1">
      <w:start w:val="1"/>
      <w:numFmt w:val="decimal"/>
      <w:lvlText w:val="%4."/>
      <w:lvlJc w:val="left"/>
      <w:pPr>
        <w:tabs>
          <w:tab w:val="num" w:pos="3664"/>
        </w:tabs>
        <w:ind w:left="3664" w:hanging="360"/>
      </w:pPr>
    </w:lvl>
    <w:lvl w:ilvl="4" w:tplc="F60827A8" w:tentative="1">
      <w:start w:val="1"/>
      <w:numFmt w:val="lowerLetter"/>
      <w:lvlText w:val="%5."/>
      <w:lvlJc w:val="left"/>
      <w:pPr>
        <w:tabs>
          <w:tab w:val="num" w:pos="4384"/>
        </w:tabs>
        <w:ind w:left="4384" w:hanging="360"/>
      </w:pPr>
    </w:lvl>
    <w:lvl w:ilvl="5" w:tplc="0C0A0005" w:tentative="1">
      <w:start w:val="1"/>
      <w:numFmt w:val="lowerRoman"/>
      <w:lvlText w:val="%6."/>
      <w:lvlJc w:val="right"/>
      <w:pPr>
        <w:tabs>
          <w:tab w:val="num" w:pos="5104"/>
        </w:tabs>
        <w:ind w:left="5104" w:hanging="180"/>
      </w:pPr>
    </w:lvl>
    <w:lvl w:ilvl="6" w:tplc="0C0A0001" w:tentative="1">
      <w:start w:val="1"/>
      <w:numFmt w:val="decimal"/>
      <w:lvlText w:val="%7."/>
      <w:lvlJc w:val="left"/>
      <w:pPr>
        <w:tabs>
          <w:tab w:val="num" w:pos="5824"/>
        </w:tabs>
        <w:ind w:left="5824" w:hanging="360"/>
      </w:pPr>
    </w:lvl>
    <w:lvl w:ilvl="7" w:tplc="0C0A0003" w:tentative="1">
      <w:start w:val="1"/>
      <w:numFmt w:val="lowerLetter"/>
      <w:lvlText w:val="%8."/>
      <w:lvlJc w:val="left"/>
      <w:pPr>
        <w:tabs>
          <w:tab w:val="num" w:pos="6544"/>
        </w:tabs>
        <w:ind w:left="6544" w:hanging="360"/>
      </w:pPr>
    </w:lvl>
    <w:lvl w:ilvl="8" w:tplc="0C0A0005" w:tentative="1">
      <w:start w:val="1"/>
      <w:numFmt w:val="lowerRoman"/>
      <w:lvlText w:val="%9."/>
      <w:lvlJc w:val="right"/>
      <w:pPr>
        <w:tabs>
          <w:tab w:val="num" w:pos="7264"/>
        </w:tabs>
        <w:ind w:left="7264" w:hanging="180"/>
      </w:pPr>
    </w:lvl>
  </w:abstractNum>
  <w:abstractNum w:abstractNumId="30">
    <w:nsid w:val="15D1260F"/>
    <w:multiLevelType w:val="hybridMultilevel"/>
    <w:tmpl w:val="B216727E"/>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1">
    <w:nsid w:val="17321F68"/>
    <w:multiLevelType w:val="hybridMultilevel"/>
    <w:tmpl w:val="3D94A82C"/>
    <w:lvl w:ilvl="0" w:tplc="280A0013">
      <w:start w:val="1"/>
      <w:numFmt w:val="upperRoman"/>
      <w:lvlText w:val="%1."/>
      <w:lvlJc w:val="right"/>
      <w:pPr>
        <w:ind w:left="1440" w:hanging="360"/>
      </w:pPr>
    </w:lvl>
    <w:lvl w:ilvl="1" w:tplc="78C49A66">
      <w:start w:val="1"/>
      <w:numFmt w:val="lowerLetter"/>
      <w:lvlText w:val="%2)"/>
      <w:lvlJc w:val="left"/>
      <w:pPr>
        <w:ind w:left="2160" w:hanging="360"/>
      </w:pPr>
      <w:rPr>
        <w:rFonts w:hint="default"/>
      </w:rPr>
    </w:lvl>
    <w:lvl w:ilvl="2" w:tplc="280A001B">
      <w:start w:val="1"/>
      <w:numFmt w:val="lowerRoman"/>
      <w:lvlText w:val="%3."/>
      <w:lvlJc w:val="right"/>
      <w:pPr>
        <w:ind w:left="2880" w:hanging="180"/>
      </w:pPr>
    </w:lvl>
    <w:lvl w:ilvl="3" w:tplc="21A8A7CC">
      <w:start w:val="1"/>
      <w:numFmt w:val="decimal"/>
      <w:lvlText w:val="%4."/>
      <w:lvlJc w:val="left"/>
      <w:pPr>
        <w:ind w:left="3945" w:hanging="705"/>
      </w:pPr>
      <w:rPr>
        <w:rFonts w:hint="default"/>
      </w:r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2">
    <w:nsid w:val="17832142"/>
    <w:multiLevelType w:val="hybridMultilevel"/>
    <w:tmpl w:val="41781334"/>
    <w:lvl w:ilvl="0" w:tplc="F726EE34">
      <w:start w:val="1"/>
      <w:numFmt w:val="lowerRoman"/>
      <w:lvlText w:val="%1)"/>
      <w:lvlJc w:val="left"/>
      <w:pPr>
        <w:tabs>
          <w:tab w:val="num" w:pos="1885"/>
        </w:tabs>
        <w:ind w:left="1885" w:hanging="720"/>
      </w:pPr>
      <w:rPr>
        <w:rFonts w:ascii="Arial" w:eastAsia="Times New Roman" w:hAnsi="Arial" w:cs="Arial"/>
      </w:rPr>
    </w:lvl>
    <w:lvl w:ilvl="1" w:tplc="250C8BF8">
      <w:start w:val="1"/>
      <w:numFmt w:val="lowerLetter"/>
      <w:lvlText w:val="%2)"/>
      <w:lvlJc w:val="left"/>
      <w:pPr>
        <w:tabs>
          <w:tab w:val="num" w:pos="2205"/>
        </w:tabs>
        <w:ind w:left="2205" w:hanging="360"/>
      </w:pPr>
      <w:rPr>
        <w:rFonts w:ascii="Arial" w:eastAsia="Times New Roman" w:hAnsi="Arial" w:cs="Arial"/>
      </w:rPr>
    </w:lvl>
    <w:lvl w:ilvl="2" w:tplc="0C0A001B">
      <w:start w:val="1"/>
      <w:numFmt w:val="lowerRoman"/>
      <w:lvlText w:val="%3."/>
      <w:lvlJc w:val="right"/>
      <w:pPr>
        <w:tabs>
          <w:tab w:val="num" w:pos="2925"/>
        </w:tabs>
        <w:ind w:left="2925" w:hanging="180"/>
      </w:pPr>
    </w:lvl>
    <w:lvl w:ilvl="3" w:tplc="57749388">
      <w:start w:val="9"/>
      <w:numFmt w:val="upperRoman"/>
      <w:lvlText w:val="%4."/>
      <w:lvlJc w:val="left"/>
      <w:pPr>
        <w:tabs>
          <w:tab w:val="num" w:pos="4005"/>
        </w:tabs>
        <w:ind w:left="4005" w:hanging="720"/>
      </w:pPr>
      <w:rPr>
        <w:rFonts w:hint="default"/>
        <w:u w:val="none"/>
      </w:rPr>
    </w:lvl>
    <w:lvl w:ilvl="4" w:tplc="F684C814">
      <w:start w:val="17"/>
      <w:numFmt w:val="decimal"/>
      <w:lvlText w:val="%5."/>
      <w:lvlJc w:val="left"/>
      <w:pPr>
        <w:ind w:left="4365" w:hanging="360"/>
      </w:pPr>
      <w:rPr>
        <w:rFonts w:hint="default"/>
      </w:rPr>
    </w:lvl>
    <w:lvl w:ilvl="5" w:tplc="0C0A001B" w:tentative="1">
      <w:start w:val="1"/>
      <w:numFmt w:val="lowerRoman"/>
      <w:lvlText w:val="%6."/>
      <w:lvlJc w:val="right"/>
      <w:pPr>
        <w:tabs>
          <w:tab w:val="num" w:pos="5085"/>
        </w:tabs>
        <w:ind w:left="5085" w:hanging="180"/>
      </w:pPr>
    </w:lvl>
    <w:lvl w:ilvl="6" w:tplc="0C0A000F" w:tentative="1">
      <w:start w:val="1"/>
      <w:numFmt w:val="decimal"/>
      <w:lvlText w:val="%7."/>
      <w:lvlJc w:val="left"/>
      <w:pPr>
        <w:tabs>
          <w:tab w:val="num" w:pos="5805"/>
        </w:tabs>
        <w:ind w:left="5805" w:hanging="360"/>
      </w:pPr>
    </w:lvl>
    <w:lvl w:ilvl="7" w:tplc="0C0A0019" w:tentative="1">
      <w:start w:val="1"/>
      <w:numFmt w:val="lowerLetter"/>
      <w:lvlText w:val="%8."/>
      <w:lvlJc w:val="left"/>
      <w:pPr>
        <w:tabs>
          <w:tab w:val="num" w:pos="6525"/>
        </w:tabs>
        <w:ind w:left="6525" w:hanging="360"/>
      </w:pPr>
    </w:lvl>
    <w:lvl w:ilvl="8" w:tplc="0C0A001B" w:tentative="1">
      <w:start w:val="1"/>
      <w:numFmt w:val="lowerRoman"/>
      <w:lvlText w:val="%9."/>
      <w:lvlJc w:val="right"/>
      <w:pPr>
        <w:tabs>
          <w:tab w:val="num" w:pos="7245"/>
        </w:tabs>
        <w:ind w:left="7245" w:hanging="180"/>
      </w:pPr>
    </w:lvl>
  </w:abstractNum>
  <w:abstractNum w:abstractNumId="33">
    <w:nsid w:val="17DD2E57"/>
    <w:multiLevelType w:val="hybridMultilevel"/>
    <w:tmpl w:val="32FE85AC"/>
    <w:lvl w:ilvl="0" w:tplc="AA04F498">
      <w:start w:val="1"/>
      <w:numFmt w:val="lowerLetter"/>
      <w:lvlText w:val="%1)"/>
      <w:lvlJc w:val="left"/>
      <w:pPr>
        <w:tabs>
          <w:tab w:val="num" w:pos="1065"/>
        </w:tabs>
        <w:ind w:left="1065" w:hanging="360"/>
      </w:pPr>
      <w:rPr>
        <w:rFonts w:cs="Times New Roman"/>
      </w:rPr>
    </w:lvl>
    <w:lvl w:ilvl="1" w:tplc="2700B0BA">
      <w:start w:val="1"/>
      <w:numFmt w:val="decimal"/>
      <w:lvlText w:val="%2."/>
      <w:lvlJc w:val="left"/>
      <w:pPr>
        <w:tabs>
          <w:tab w:val="num" w:pos="1785"/>
        </w:tabs>
        <w:ind w:left="1785" w:hanging="360"/>
      </w:pPr>
      <w:rPr>
        <w:rFonts w:cs="Times New Roman"/>
      </w:rPr>
    </w:lvl>
    <w:lvl w:ilvl="2" w:tplc="6AA2251C">
      <w:start w:val="1"/>
      <w:numFmt w:val="upperRoman"/>
      <w:lvlText w:val="%3."/>
      <w:lvlJc w:val="left"/>
      <w:pPr>
        <w:tabs>
          <w:tab w:val="num" w:pos="3045"/>
        </w:tabs>
        <w:ind w:left="3045" w:hanging="720"/>
      </w:pPr>
      <w:rPr>
        <w:rFonts w:cs="Times New Roman"/>
        <w:b/>
      </w:rPr>
    </w:lvl>
    <w:lvl w:ilvl="3" w:tplc="19DEC182">
      <w:start w:val="1"/>
      <w:numFmt w:val="bullet"/>
      <w:lvlText w:val=""/>
      <w:lvlJc w:val="left"/>
      <w:pPr>
        <w:tabs>
          <w:tab w:val="num" w:pos="3225"/>
        </w:tabs>
        <w:ind w:left="3225" w:hanging="360"/>
      </w:pPr>
      <w:rPr>
        <w:rFonts w:ascii="Wingdings" w:hAnsi="Wingdings" w:hint="default"/>
        <w:color w:val="auto"/>
        <w:sz w:val="24"/>
      </w:rPr>
    </w:lvl>
    <w:lvl w:ilvl="4" w:tplc="0EB6A942">
      <w:start w:val="1"/>
      <w:numFmt w:val="bullet"/>
      <w:lvlText w:val=""/>
      <w:lvlJc w:val="left"/>
      <w:pPr>
        <w:tabs>
          <w:tab w:val="num" w:pos="3945"/>
        </w:tabs>
        <w:ind w:left="3945" w:hanging="360"/>
      </w:pPr>
      <w:rPr>
        <w:rFonts w:ascii="Symbol" w:hAnsi="Symbol" w:hint="default"/>
        <w:color w:val="auto"/>
      </w:rPr>
    </w:lvl>
    <w:lvl w:ilvl="5" w:tplc="BBD8D304">
      <w:start w:val="1"/>
      <w:numFmt w:val="lowerRoman"/>
      <w:lvlText w:val="%6."/>
      <w:lvlJc w:val="right"/>
      <w:pPr>
        <w:tabs>
          <w:tab w:val="num" w:pos="4665"/>
        </w:tabs>
        <w:ind w:left="4665" w:hanging="180"/>
      </w:pPr>
      <w:rPr>
        <w:rFonts w:cs="Times New Roman"/>
      </w:rPr>
    </w:lvl>
    <w:lvl w:ilvl="6" w:tplc="E2A67FCA">
      <w:start w:val="1"/>
      <w:numFmt w:val="decimal"/>
      <w:lvlText w:val="%7."/>
      <w:lvlJc w:val="left"/>
      <w:pPr>
        <w:tabs>
          <w:tab w:val="num" w:pos="5385"/>
        </w:tabs>
        <w:ind w:left="5385" w:hanging="360"/>
      </w:pPr>
      <w:rPr>
        <w:rFonts w:cs="Times New Roman"/>
      </w:rPr>
    </w:lvl>
    <w:lvl w:ilvl="7" w:tplc="F166651A">
      <w:start w:val="1"/>
      <w:numFmt w:val="lowerLetter"/>
      <w:lvlText w:val="%8."/>
      <w:lvlJc w:val="left"/>
      <w:pPr>
        <w:tabs>
          <w:tab w:val="num" w:pos="6105"/>
        </w:tabs>
        <w:ind w:left="6105" w:hanging="360"/>
      </w:pPr>
      <w:rPr>
        <w:rFonts w:cs="Times New Roman"/>
      </w:rPr>
    </w:lvl>
    <w:lvl w:ilvl="8" w:tplc="35EC2DE0">
      <w:start w:val="1"/>
      <w:numFmt w:val="lowerRoman"/>
      <w:lvlText w:val="%9."/>
      <w:lvlJc w:val="right"/>
      <w:pPr>
        <w:tabs>
          <w:tab w:val="num" w:pos="6825"/>
        </w:tabs>
        <w:ind w:left="6825" w:hanging="180"/>
      </w:pPr>
      <w:rPr>
        <w:rFonts w:cs="Times New Roman"/>
      </w:rPr>
    </w:lvl>
  </w:abstractNum>
  <w:abstractNum w:abstractNumId="34">
    <w:nsid w:val="1824603C"/>
    <w:multiLevelType w:val="hybridMultilevel"/>
    <w:tmpl w:val="3EC8F4CC"/>
    <w:lvl w:ilvl="0" w:tplc="280A001B">
      <w:start w:val="1"/>
      <w:numFmt w:val="lowerRoman"/>
      <w:lvlText w:val="%1."/>
      <w:lvlJc w:val="right"/>
      <w:pPr>
        <w:ind w:left="720" w:hanging="360"/>
      </w:pPr>
      <w:rPr>
        <w:rFonts w:hint="default"/>
      </w:rPr>
    </w:lvl>
    <w:lvl w:ilvl="1" w:tplc="F80EF55E" w:tentative="1">
      <w:start w:val="1"/>
      <w:numFmt w:val="bullet"/>
      <w:lvlText w:val="o"/>
      <w:lvlJc w:val="left"/>
      <w:pPr>
        <w:ind w:left="1440" w:hanging="360"/>
      </w:pPr>
      <w:rPr>
        <w:rFonts w:ascii="Courier New" w:hAnsi="Courier New" w:cs="Courier New" w:hint="default"/>
      </w:rPr>
    </w:lvl>
    <w:lvl w:ilvl="2" w:tplc="AD66C654" w:tentative="1">
      <w:start w:val="1"/>
      <w:numFmt w:val="bullet"/>
      <w:lvlText w:val=""/>
      <w:lvlJc w:val="left"/>
      <w:pPr>
        <w:ind w:left="2160" w:hanging="360"/>
      </w:pPr>
      <w:rPr>
        <w:rFonts w:ascii="Wingdings" w:hAnsi="Wingdings" w:hint="default"/>
      </w:rPr>
    </w:lvl>
    <w:lvl w:ilvl="3" w:tplc="F8C8A4FE" w:tentative="1">
      <w:start w:val="1"/>
      <w:numFmt w:val="bullet"/>
      <w:lvlText w:val=""/>
      <w:lvlJc w:val="left"/>
      <w:pPr>
        <w:ind w:left="2880" w:hanging="360"/>
      </w:pPr>
      <w:rPr>
        <w:rFonts w:ascii="Symbol" w:hAnsi="Symbol" w:hint="default"/>
      </w:rPr>
    </w:lvl>
    <w:lvl w:ilvl="4" w:tplc="43B86F90" w:tentative="1">
      <w:start w:val="1"/>
      <w:numFmt w:val="bullet"/>
      <w:lvlText w:val="o"/>
      <w:lvlJc w:val="left"/>
      <w:pPr>
        <w:ind w:left="3600" w:hanging="360"/>
      </w:pPr>
      <w:rPr>
        <w:rFonts w:ascii="Courier New" w:hAnsi="Courier New" w:cs="Courier New" w:hint="default"/>
      </w:rPr>
    </w:lvl>
    <w:lvl w:ilvl="5" w:tplc="5706E348" w:tentative="1">
      <w:start w:val="1"/>
      <w:numFmt w:val="bullet"/>
      <w:lvlText w:val=""/>
      <w:lvlJc w:val="left"/>
      <w:pPr>
        <w:ind w:left="4320" w:hanging="360"/>
      </w:pPr>
      <w:rPr>
        <w:rFonts w:ascii="Wingdings" w:hAnsi="Wingdings" w:hint="default"/>
      </w:rPr>
    </w:lvl>
    <w:lvl w:ilvl="6" w:tplc="CE3694F4" w:tentative="1">
      <w:start w:val="1"/>
      <w:numFmt w:val="bullet"/>
      <w:lvlText w:val=""/>
      <w:lvlJc w:val="left"/>
      <w:pPr>
        <w:ind w:left="5040" w:hanging="360"/>
      </w:pPr>
      <w:rPr>
        <w:rFonts w:ascii="Symbol" w:hAnsi="Symbol" w:hint="default"/>
      </w:rPr>
    </w:lvl>
    <w:lvl w:ilvl="7" w:tplc="FCE22414" w:tentative="1">
      <w:start w:val="1"/>
      <w:numFmt w:val="bullet"/>
      <w:lvlText w:val="o"/>
      <w:lvlJc w:val="left"/>
      <w:pPr>
        <w:ind w:left="5760" w:hanging="360"/>
      </w:pPr>
      <w:rPr>
        <w:rFonts w:ascii="Courier New" w:hAnsi="Courier New" w:cs="Courier New" w:hint="default"/>
      </w:rPr>
    </w:lvl>
    <w:lvl w:ilvl="8" w:tplc="81586D7C" w:tentative="1">
      <w:start w:val="1"/>
      <w:numFmt w:val="bullet"/>
      <w:lvlText w:val=""/>
      <w:lvlJc w:val="left"/>
      <w:pPr>
        <w:ind w:left="6480" w:hanging="360"/>
      </w:pPr>
      <w:rPr>
        <w:rFonts w:ascii="Wingdings" w:hAnsi="Wingdings" w:hint="default"/>
      </w:rPr>
    </w:lvl>
  </w:abstractNum>
  <w:abstractNum w:abstractNumId="35">
    <w:nsid w:val="18647CF3"/>
    <w:multiLevelType w:val="hybridMultilevel"/>
    <w:tmpl w:val="73D427CC"/>
    <w:lvl w:ilvl="0" w:tplc="1A5ED2E8">
      <w:start w:val="1"/>
      <w:numFmt w:val="lowerRoman"/>
      <w:lvlText w:val="%1."/>
      <w:lvlJc w:val="righ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189D68B6"/>
    <w:multiLevelType w:val="hybridMultilevel"/>
    <w:tmpl w:val="CBC01B22"/>
    <w:lvl w:ilvl="0" w:tplc="280A001B">
      <w:start w:val="1"/>
      <w:numFmt w:val="lowerRoman"/>
      <w:lvlText w:val="%1."/>
      <w:lvlJc w:val="right"/>
      <w:pPr>
        <w:ind w:left="1440" w:hanging="360"/>
      </w:pPr>
    </w:lvl>
    <w:lvl w:ilvl="1" w:tplc="280A0003">
      <w:start w:val="1"/>
      <w:numFmt w:val="lowerLetter"/>
      <w:lvlText w:val="%2."/>
      <w:lvlJc w:val="left"/>
      <w:pPr>
        <w:ind w:left="2160" w:hanging="360"/>
      </w:pPr>
    </w:lvl>
    <w:lvl w:ilvl="2" w:tplc="280A0005">
      <w:start w:val="1"/>
      <w:numFmt w:val="lowerRoman"/>
      <w:lvlText w:val="%3."/>
      <w:lvlJc w:val="right"/>
      <w:pPr>
        <w:ind w:left="2880" w:hanging="180"/>
      </w:pPr>
    </w:lvl>
    <w:lvl w:ilvl="3" w:tplc="280A0001" w:tentative="1">
      <w:start w:val="1"/>
      <w:numFmt w:val="decimal"/>
      <w:lvlText w:val="%4."/>
      <w:lvlJc w:val="left"/>
      <w:pPr>
        <w:ind w:left="3600" w:hanging="360"/>
      </w:pPr>
    </w:lvl>
    <w:lvl w:ilvl="4" w:tplc="280A0003" w:tentative="1">
      <w:start w:val="1"/>
      <w:numFmt w:val="lowerLetter"/>
      <w:lvlText w:val="%5."/>
      <w:lvlJc w:val="left"/>
      <w:pPr>
        <w:ind w:left="4320" w:hanging="360"/>
      </w:pPr>
    </w:lvl>
    <w:lvl w:ilvl="5" w:tplc="280A0005" w:tentative="1">
      <w:start w:val="1"/>
      <w:numFmt w:val="lowerRoman"/>
      <w:lvlText w:val="%6."/>
      <w:lvlJc w:val="right"/>
      <w:pPr>
        <w:ind w:left="5040" w:hanging="180"/>
      </w:pPr>
    </w:lvl>
    <w:lvl w:ilvl="6" w:tplc="280A0001" w:tentative="1">
      <w:start w:val="1"/>
      <w:numFmt w:val="decimal"/>
      <w:lvlText w:val="%7."/>
      <w:lvlJc w:val="left"/>
      <w:pPr>
        <w:ind w:left="5760" w:hanging="360"/>
      </w:pPr>
    </w:lvl>
    <w:lvl w:ilvl="7" w:tplc="280A0003" w:tentative="1">
      <w:start w:val="1"/>
      <w:numFmt w:val="lowerLetter"/>
      <w:lvlText w:val="%8."/>
      <w:lvlJc w:val="left"/>
      <w:pPr>
        <w:ind w:left="6480" w:hanging="360"/>
      </w:pPr>
    </w:lvl>
    <w:lvl w:ilvl="8" w:tplc="280A0005" w:tentative="1">
      <w:start w:val="1"/>
      <w:numFmt w:val="lowerRoman"/>
      <w:lvlText w:val="%9."/>
      <w:lvlJc w:val="right"/>
      <w:pPr>
        <w:ind w:left="7200" w:hanging="180"/>
      </w:pPr>
    </w:lvl>
  </w:abstractNum>
  <w:abstractNum w:abstractNumId="37">
    <w:nsid w:val="18E94E36"/>
    <w:multiLevelType w:val="multilevel"/>
    <w:tmpl w:val="B7FA66B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19115C5C"/>
    <w:multiLevelType w:val="hybridMultilevel"/>
    <w:tmpl w:val="F4307166"/>
    <w:lvl w:ilvl="0" w:tplc="7EFAC204">
      <w:start w:val="1"/>
      <w:numFmt w:val="bullet"/>
      <w:lvlText w:val="o"/>
      <w:lvlJc w:val="left"/>
      <w:pPr>
        <w:ind w:left="720" w:hanging="360"/>
      </w:pPr>
      <w:rPr>
        <w:rFonts w:ascii="Courier New" w:hAnsi="Courier New" w:cs="Courier New" w:hint="default"/>
      </w:rPr>
    </w:lvl>
    <w:lvl w:ilvl="1" w:tplc="A42EE63E">
      <w:start w:val="1"/>
      <w:numFmt w:val="bullet"/>
      <w:lvlText w:val="o"/>
      <w:lvlJc w:val="left"/>
      <w:pPr>
        <w:ind w:left="1440" w:hanging="360"/>
      </w:pPr>
      <w:rPr>
        <w:rFonts w:ascii="Courier New" w:hAnsi="Courier New" w:cs="Courier New" w:hint="default"/>
      </w:rPr>
    </w:lvl>
    <w:lvl w:ilvl="2" w:tplc="60BA2BB0">
      <w:start w:val="1"/>
      <w:numFmt w:val="bullet"/>
      <w:lvlText w:val=""/>
      <w:lvlJc w:val="left"/>
      <w:pPr>
        <w:ind w:left="2160" w:hanging="360"/>
      </w:pPr>
      <w:rPr>
        <w:rFonts w:ascii="Wingdings" w:hAnsi="Wingdings" w:hint="default"/>
      </w:rPr>
    </w:lvl>
    <w:lvl w:ilvl="3" w:tplc="7B18CAF0">
      <w:start w:val="1"/>
      <w:numFmt w:val="bullet"/>
      <w:lvlText w:val=""/>
      <w:lvlJc w:val="left"/>
      <w:pPr>
        <w:ind w:left="2880" w:hanging="360"/>
      </w:pPr>
      <w:rPr>
        <w:rFonts w:ascii="Symbol" w:hAnsi="Symbol" w:hint="default"/>
      </w:rPr>
    </w:lvl>
    <w:lvl w:ilvl="4" w:tplc="DC3A5FBC" w:tentative="1">
      <w:start w:val="1"/>
      <w:numFmt w:val="bullet"/>
      <w:lvlText w:val="o"/>
      <w:lvlJc w:val="left"/>
      <w:pPr>
        <w:ind w:left="3600" w:hanging="360"/>
      </w:pPr>
      <w:rPr>
        <w:rFonts w:ascii="Courier New" w:hAnsi="Courier New" w:cs="Courier New" w:hint="default"/>
      </w:rPr>
    </w:lvl>
    <w:lvl w:ilvl="5" w:tplc="1CF06CEE" w:tentative="1">
      <w:start w:val="1"/>
      <w:numFmt w:val="bullet"/>
      <w:lvlText w:val=""/>
      <w:lvlJc w:val="left"/>
      <w:pPr>
        <w:ind w:left="4320" w:hanging="360"/>
      </w:pPr>
      <w:rPr>
        <w:rFonts w:ascii="Wingdings" w:hAnsi="Wingdings" w:hint="default"/>
      </w:rPr>
    </w:lvl>
    <w:lvl w:ilvl="6" w:tplc="4850894C" w:tentative="1">
      <w:start w:val="1"/>
      <w:numFmt w:val="bullet"/>
      <w:lvlText w:val=""/>
      <w:lvlJc w:val="left"/>
      <w:pPr>
        <w:ind w:left="5040" w:hanging="360"/>
      </w:pPr>
      <w:rPr>
        <w:rFonts w:ascii="Symbol" w:hAnsi="Symbol" w:hint="default"/>
      </w:rPr>
    </w:lvl>
    <w:lvl w:ilvl="7" w:tplc="BEB24E82" w:tentative="1">
      <w:start w:val="1"/>
      <w:numFmt w:val="bullet"/>
      <w:lvlText w:val="o"/>
      <w:lvlJc w:val="left"/>
      <w:pPr>
        <w:ind w:left="5760" w:hanging="360"/>
      </w:pPr>
      <w:rPr>
        <w:rFonts w:ascii="Courier New" w:hAnsi="Courier New" w:cs="Courier New" w:hint="default"/>
      </w:rPr>
    </w:lvl>
    <w:lvl w:ilvl="8" w:tplc="4088EF98" w:tentative="1">
      <w:start w:val="1"/>
      <w:numFmt w:val="bullet"/>
      <w:lvlText w:val=""/>
      <w:lvlJc w:val="left"/>
      <w:pPr>
        <w:ind w:left="6480" w:hanging="360"/>
      </w:pPr>
      <w:rPr>
        <w:rFonts w:ascii="Wingdings" w:hAnsi="Wingdings" w:hint="default"/>
      </w:rPr>
    </w:lvl>
  </w:abstractNum>
  <w:abstractNum w:abstractNumId="39">
    <w:nsid w:val="19A73F7A"/>
    <w:multiLevelType w:val="hybridMultilevel"/>
    <w:tmpl w:val="450C4FD0"/>
    <w:lvl w:ilvl="0" w:tplc="280A0013">
      <w:start w:val="1"/>
      <w:numFmt w:val="upperRoman"/>
      <w:lvlText w:val="%1."/>
      <w:lvlJc w:val="right"/>
      <w:pPr>
        <w:ind w:left="1440" w:hanging="360"/>
      </w:pPr>
    </w:lvl>
    <w:lvl w:ilvl="1" w:tplc="78C49A66">
      <w:start w:val="1"/>
      <w:numFmt w:val="lowerLetter"/>
      <w:lvlText w:val="%2)"/>
      <w:lvlJc w:val="left"/>
      <w:pPr>
        <w:ind w:left="2160" w:hanging="360"/>
      </w:pPr>
      <w:rPr>
        <w:rFonts w:hint="default"/>
      </w:rPr>
    </w:lvl>
    <w:lvl w:ilvl="2" w:tplc="280A001B">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0">
    <w:nsid w:val="1A212C51"/>
    <w:multiLevelType w:val="multilevel"/>
    <w:tmpl w:val="B1B63B1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1BBA687B"/>
    <w:multiLevelType w:val="hybridMultilevel"/>
    <w:tmpl w:val="F13ACA84"/>
    <w:lvl w:ilvl="0" w:tplc="0C0A000F">
      <w:start w:val="1"/>
      <w:numFmt w:val="lowerRoman"/>
      <w:lvlText w:val="%1)"/>
      <w:lvlJc w:val="left"/>
      <w:pPr>
        <w:ind w:left="1854" w:hanging="360"/>
      </w:pPr>
      <w:rPr>
        <w:rFonts w:hint="default"/>
      </w:rPr>
    </w:lvl>
    <w:lvl w:ilvl="1" w:tplc="0C0A0019" w:tentative="1">
      <w:start w:val="1"/>
      <w:numFmt w:val="lowerLetter"/>
      <w:lvlText w:val="%2."/>
      <w:lvlJc w:val="left"/>
      <w:pPr>
        <w:ind w:left="2574" w:hanging="360"/>
      </w:pPr>
    </w:lvl>
    <w:lvl w:ilvl="2" w:tplc="0C0A001B">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1CD12578"/>
    <w:multiLevelType w:val="multilevel"/>
    <w:tmpl w:val="2B3C1FB4"/>
    <w:lvl w:ilvl="0">
      <w:start w:val="16"/>
      <w:numFmt w:val="decimal"/>
      <w:lvlText w:val="%1"/>
      <w:lvlJc w:val="left"/>
      <w:pPr>
        <w:ind w:left="600" w:hanging="600"/>
      </w:pPr>
    </w:lvl>
    <w:lvl w:ilvl="1">
      <w:start w:val="1"/>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nsid w:val="1D9C3126"/>
    <w:multiLevelType w:val="hybridMultilevel"/>
    <w:tmpl w:val="4F34F0D0"/>
    <w:lvl w:ilvl="0" w:tplc="DCFADF80">
      <w:start w:val="1"/>
      <w:numFmt w:val="lowerRoman"/>
      <w:lvlText w:val="%1."/>
      <w:lvlJc w:val="righ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1E584645"/>
    <w:multiLevelType w:val="hybridMultilevel"/>
    <w:tmpl w:val="2FDC6290"/>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1F3F61D5"/>
    <w:multiLevelType w:val="hybridMultilevel"/>
    <w:tmpl w:val="E2C2E1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1F827D5C"/>
    <w:multiLevelType w:val="hybridMultilevel"/>
    <w:tmpl w:val="C3B20F8C"/>
    <w:lvl w:ilvl="0" w:tplc="19A67A6A">
      <w:start w:val="6"/>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20B50583"/>
    <w:multiLevelType w:val="singleLevel"/>
    <w:tmpl w:val="A6EC55C6"/>
    <w:lvl w:ilvl="0">
      <w:start w:val="1"/>
      <w:numFmt w:val="bullet"/>
      <w:pStyle w:val="Level1Bullet-SingleSp"/>
      <w:lvlText w:val=""/>
      <w:lvlJc w:val="left"/>
      <w:pPr>
        <w:tabs>
          <w:tab w:val="num" w:pos="907"/>
        </w:tabs>
        <w:ind w:left="907" w:hanging="360"/>
      </w:pPr>
      <w:rPr>
        <w:rFonts w:ascii="Symbol" w:hAnsi="Symbol" w:hint="default"/>
      </w:rPr>
    </w:lvl>
  </w:abstractNum>
  <w:abstractNum w:abstractNumId="48">
    <w:nsid w:val="211E3186"/>
    <w:multiLevelType w:val="hybridMultilevel"/>
    <w:tmpl w:val="35F8B8A2"/>
    <w:lvl w:ilvl="0" w:tplc="43CA1C0A">
      <w:start w:val="1"/>
      <w:numFmt w:val="lowerLetter"/>
      <w:lvlText w:val="%1)"/>
      <w:lvlJc w:val="left"/>
      <w:pPr>
        <w:tabs>
          <w:tab w:val="num" w:pos="1080"/>
        </w:tabs>
        <w:ind w:left="1080" w:hanging="360"/>
      </w:pPr>
      <w:rPr>
        <w:rFonts w:cs="Times New Roman"/>
      </w:rPr>
    </w:lvl>
    <w:lvl w:ilvl="1" w:tplc="F3BE6644">
      <w:start w:val="1"/>
      <w:numFmt w:val="lowerLetter"/>
      <w:lvlText w:val="%2."/>
      <w:lvlJc w:val="left"/>
      <w:pPr>
        <w:tabs>
          <w:tab w:val="num" w:pos="1800"/>
        </w:tabs>
        <w:ind w:left="1800" w:hanging="360"/>
      </w:pPr>
      <w:rPr>
        <w:rFonts w:cs="Times New Roman"/>
      </w:rPr>
    </w:lvl>
    <w:lvl w:ilvl="2" w:tplc="B1DCF226">
      <w:start w:val="1"/>
      <w:numFmt w:val="lowerRoman"/>
      <w:lvlText w:val="%3."/>
      <w:lvlJc w:val="right"/>
      <w:pPr>
        <w:tabs>
          <w:tab w:val="num" w:pos="2520"/>
        </w:tabs>
        <w:ind w:left="2520" w:hanging="180"/>
      </w:pPr>
      <w:rPr>
        <w:rFonts w:cs="Times New Roman"/>
      </w:rPr>
    </w:lvl>
    <w:lvl w:ilvl="3" w:tplc="20E65FA0">
      <w:start w:val="1"/>
      <w:numFmt w:val="decimal"/>
      <w:lvlText w:val="%4."/>
      <w:lvlJc w:val="left"/>
      <w:pPr>
        <w:tabs>
          <w:tab w:val="num" w:pos="3240"/>
        </w:tabs>
        <w:ind w:left="3240" w:hanging="360"/>
      </w:pPr>
      <w:rPr>
        <w:rFonts w:cs="Times New Roman"/>
      </w:rPr>
    </w:lvl>
    <w:lvl w:ilvl="4" w:tplc="0D002CCA">
      <w:start w:val="1"/>
      <w:numFmt w:val="lowerLetter"/>
      <w:lvlText w:val="%5."/>
      <w:lvlJc w:val="left"/>
      <w:pPr>
        <w:tabs>
          <w:tab w:val="num" w:pos="3960"/>
        </w:tabs>
        <w:ind w:left="3960" w:hanging="360"/>
      </w:pPr>
      <w:rPr>
        <w:rFonts w:cs="Times New Roman"/>
      </w:rPr>
    </w:lvl>
    <w:lvl w:ilvl="5" w:tplc="99142272">
      <w:start w:val="1"/>
      <w:numFmt w:val="lowerRoman"/>
      <w:lvlText w:val="%6."/>
      <w:lvlJc w:val="right"/>
      <w:pPr>
        <w:tabs>
          <w:tab w:val="num" w:pos="4680"/>
        </w:tabs>
        <w:ind w:left="4680" w:hanging="180"/>
      </w:pPr>
      <w:rPr>
        <w:rFonts w:cs="Times New Roman"/>
      </w:rPr>
    </w:lvl>
    <w:lvl w:ilvl="6" w:tplc="B6E60CE8">
      <w:start w:val="1"/>
      <w:numFmt w:val="decimal"/>
      <w:lvlText w:val="%7."/>
      <w:lvlJc w:val="left"/>
      <w:pPr>
        <w:tabs>
          <w:tab w:val="num" w:pos="5400"/>
        </w:tabs>
        <w:ind w:left="5400" w:hanging="360"/>
      </w:pPr>
      <w:rPr>
        <w:rFonts w:cs="Times New Roman"/>
      </w:rPr>
    </w:lvl>
    <w:lvl w:ilvl="7" w:tplc="9DC28AAC">
      <w:start w:val="1"/>
      <w:numFmt w:val="lowerLetter"/>
      <w:lvlText w:val="%8."/>
      <w:lvlJc w:val="left"/>
      <w:pPr>
        <w:tabs>
          <w:tab w:val="num" w:pos="6120"/>
        </w:tabs>
        <w:ind w:left="6120" w:hanging="360"/>
      </w:pPr>
      <w:rPr>
        <w:rFonts w:cs="Times New Roman"/>
      </w:rPr>
    </w:lvl>
    <w:lvl w:ilvl="8" w:tplc="927076B6">
      <w:start w:val="1"/>
      <w:numFmt w:val="lowerRoman"/>
      <w:lvlText w:val="%9."/>
      <w:lvlJc w:val="right"/>
      <w:pPr>
        <w:tabs>
          <w:tab w:val="num" w:pos="6840"/>
        </w:tabs>
        <w:ind w:left="6840" w:hanging="180"/>
      </w:pPr>
      <w:rPr>
        <w:rFonts w:cs="Times New Roman"/>
      </w:rPr>
    </w:lvl>
  </w:abstractNum>
  <w:abstractNum w:abstractNumId="49">
    <w:nsid w:val="22124D65"/>
    <w:multiLevelType w:val="hybridMultilevel"/>
    <w:tmpl w:val="AC2478A8"/>
    <w:lvl w:ilvl="0" w:tplc="0C0A0001">
      <w:start w:val="1"/>
      <w:numFmt w:val="lowerLetter"/>
      <w:lvlText w:val="%1)"/>
      <w:lvlJc w:val="left"/>
      <w:pPr>
        <w:tabs>
          <w:tab w:val="num" w:pos="1080"/>
        </w:tabs>
        <w:ind w:left="1080" w:hanging="360"/>
      </w:pPr>
      <w:rPr>
        <w:rFonts w:cs="Times New Roman"/>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0">
    <w:nsid w:val="22386877"/>
    <w:multiLevelType w:val="singleLevel"/>
    <w:tmpl w:val="E02A6060"/>
    <w:lvl w:ilvl="0">
      <w:start w:val="1"/>
      <w:numFmt w:val="lowerLetter"/>
      <w:lvlText w:val="%1)"/>
      <w:lvlJc w:val="left"/>
      <w:pPr>
        <w:tabs>
          <w:tab w:val="num" w:pos="705"/>
        </w:tabs>
        <w:ind w:left="705" w:hanging="705"/>
      </w:pPr>
      <w:rPr>
        <w:rFonts w:ascii="Arial" w:hAnsi="Arial" w:hint="default"/>
        <w:b w:val="0"/>
        <w:i w:val="0"/>
      </w:rPr>
    </w:lvl>
  </w:abstractNum>
  <w:abstractNum w:abstractNumId="51">
    <w:nsid w:val="23023FA1"/>
    <w:multiLevelType w:val="hybridMultilevel"/>
    <w:tmpl w:val="F7A66092"/>
    <w:lvl w:ilvl="0" w:tplc="2CB0B0A0">
      <w:start w:val="1"/>
      <w:numFmt w:val="bullet"/>
      <w:lvlText w:val="-"/>
      <w:lvlJc w:val="left"/>
      <w:pPr>
        <w:ind w:left="1440" w:hanging="360"/>
      </w:pPr>
      <w:rPr>
        <w:rFonts w:ascii="Verdana" w:hAnsi="Verdana"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31066F4"/>
    <w:multiLevelType w:val="multilevel"/>
    <w:tmpl w:val="A19686F0"/>
    <w:lvl w:ilvl="0">
      <w:start w:val="8"/>
      <w:numFmt w:val="decimal"/>
      <w:lvlText w:val="%1."/>
      <w:lvlJc w:val="left"/>
      <w:pPr>
        <w:ind w:left="360" w:hanging="360"/>
      </w:pPr>
      <w:rPr>
        <w:rFonts w:cs="Times New Roman" w:hint="default"/>
      </w:rPr>
    </w:lvl>
    <w:lvl w:ilvl="1">
      <w:start w:val="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nsid w:val="235C2652"/>
    <w:multiLevelType w:val="hybridMultilevel"/>
    <w:tmpl w:val="9420073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4">
    <w:nsid w:val="242A2341"/>
    <w:multiLevelType w:val="hybridMultilevel"/>
    <w:tmpl w:val="302EDFFE"/>
    <w:lvl w:ilvl="0" w:tplc="1FCE82FA">
      <w:start w:val="1"/>
      <w:numFmt w:val="decimal"/>
      <w:lvlText w:val="%1."/>
      <w:lvlJc w:val="left"/>
      <w:pPr>
        <w:tabs>
          <w:tab w:val="num" w:pos="360"/>
        </w:tabs>
        <w:ind w:left="360" w:hanging="360"/>
      </w:pPr>
      <w:rPr>
        <w:rFonts w:hint="default"/>
      </w:rPr>
    </w:lvl>
    <w:lvl w:ilvl="1" w:tplc="33C0B2E6" w:tentative="1">
      <w:start w:val="1"/>
      <w:numFmt w:val="lowerLetter"/>
      <w:lvlText w:val="%2."/>
      <w:lvlJc w:val="left"/>
      <w:pPr>
        <w:ind w:left="1440" w:hanging="360"/>
      </w:pPr>
    </w:lvl>
    <w:lvl w:ilvl="2" w:tplc="A1FE156A" w:tentative="1">
      <w:start w:val="1"/>
      <w:numFmt w:val="lowerRoman"/>
      <w:lvlText w:val="%3."/>
      <w:lvlJc w:val="right"/>
      <w:pPr>
        <w:ind w:left="2160" w:hanging="180"/>
      </w:pPr>
    </w:lvl>
    <w:lvl w:ilvl="3" w:tplc="E38E7A5A" w:tentative="1">
      <w:start w:val="1"/>
      <w:numFmt w:val="decimal"/>
      <w:lvlText w:val="%4."/>
      <w:lvlJc w:val="left"/>
      <w:pPr>
        <w:ind w:left="2880" w:hanging="360"/>
      </w:pPr>
    </w:lvl>
    <w:lvl w:ilvl="4" w:tplc="5A1C71BC" w:tentative="1">
      <w:start w:val="1"/>
      <w:numFmt w:val="lowerLetter"/>
      <w:lvlText w:val="%5."/>
      <w:lvlJc w:val="left"/>
      <w:pPr>
        <w:ind w:left="3600" w:hanging="360"/>
      </w:pPr>
    </w:lvl>
    <w:lvl w:ilvl="5" w:tplc="AAF63F5C" w:tentative="1">
      <w:start w:val="1"/>
      <w:numFmt w:val="lowerRoman"/>
      <w:lvlText w:val="%6."/>
      <w:lvlJc w:val="right"/>
      <w:pPr>
        <w:ind w:left="4320" w:hanging="180"/>
      </w:pPr>
    </w:lvl>
    <w:lvl w:ilvl="6" w:tplc="2EA8702C" w:tentative="1">
      <w:start w:val="1"/>
      <w:numFmt w:val="decimal"/>
      <w:lvlText w:val="%7."/>
      <w:lvlJc w:val="left"/>
      <w:pPr>
        <w:ind w:left="5040" w:hanging="360"/>
      </w:pPr>
    </w:lvl>
    <w:lvl w:ilvl="7" w:tplc="E4261272" w:tentative="1">
      <w:start w:val="1"/>
      <w:numFmt w:val="lowerLetter"/>
      <w:lvlText w:val="%8."/>
      <w:lvlJc w:val="left"/>
      <w:pPr>
        <w:ind w:left="5760" w:hanging="360"/>
      </w:pPr>
    </w:lvl>
    <w:lvl w:ilvl="8" w:tplc="FCE2269E" w:tentative="1">
      <w:start w:val="1"/>
      <w:numFmt w:val="lowerRoman"/>
      <w:lvlText w:val="%9."/>
      <w:lvlJc w:val="right"/>
      <w:pPr>
        <w:ind w:left="6480" w:hanging="180"/>
      </w:pPr>
    </w:lvl>
  </w:abstractNum>
  <w:abstractNum w:abstractNumId="55">
    <w:nsid w:val="249C2D9E"/>
    <w:multiLevelType w:val="hybridMultilevel"/>
    <w:tmpl w:val="35B243EA"/>
    <w:lvl w:ilvl="0" w:tplc="04AEF2A4">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6">
    <w:nsid w:val="264D05A3"/>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7">
    <w:nsid w:val="26705B19"/>
    <w:multiLevelType w:val="hybridMultilevel"/>
    <w:tmpl w:val="2BCCBE4E"/>
    <w:lvl w:ilvl="0" w:tplc="50C06830">
      <w:start w:val="1"/>
      <w:numFmt w:val="bullet"/>
      <w:lvlText w:val=""/>
      <w:lvlJc w:val="left"/>
      <w:pPr>
        <w:ind w:left="720" w:hanging="360"/>
      </w:pPr>
      <w:rPr>
        <w:rFonts w:ascii="Wingdings" w:hAnsi="Wingdings" w:hint="default"/>
      </w:rPr>
    </w:lvl>
    <w:lvl w:ilvl="1" w:tplc="5E122D84" w:tentative="1">
      <w:start w:val="1"/>
      <w:numFmt w:val="bullet"/>
      <w:lvlText w:val="o"/>
      <w:lvlJc w:val="left"/>
      <w:pPr>
        <w:ind w:left="1440" w:hanging="360"/>
      </w:pPr>
      <w:rPr>
        <w:rFonts w:ascii="Courier New" w:hAnsi="Courier New" w:cs="Courier New" w:hint="default"/>
      </w:rPr>
    </w:lvl>
    <w:lvl w:ilvl="2" w:tplc="74FC6512" w:tentative="1">
      <w:start w:val="1"/>
      <w:numFmt w:val="bullet"/>
      <w:lvlText w:val=""/>
      <w:lvlJc w:val="left"/>
      <w:pPr>
        <w:ind w:left="2160" w:hanging="360"/>
      </w:pPr>
      <w:rPr>
        <w:rFonts w:ascii="Wingdings" w:hAnsi="Wingdings" w:hint="default"/>
      </w:rPr>
    </w:lvl>
    <w:lvl w:ilvl="3" w:tplc="E3E6AC4C" w:tentative="1">
      <w:start w:val="1"/>
      <w:numFmt w:val="bullet"/>
      <w:lvlText w:val=""/>
      <w:lvlJc w:val="left"/>
      <w:pPr>
        <w:ind w:left="2880" w:hanging="360"/>
      </w:pPr>
      <w:rPr>
        <w:rFonts w:ascii="Symbol" w:hAnsi="Symbol" w:hint="default"/>
      </w:rPr>
    </w:lvl>
    <w:lvl w:ilvl="4" w:tplc="6096CFC0" w:tentative="1">
      <w:start w:val="1"/>
      <w:numFmt w:val="bullet"/>
      <w:lvlText w:val="o"/>
      <w:lvlJc w:val="left"/>
      <w:pPr>
        <w:ind w:left="3600" w:hanging="360"/>
      </w:pPr>
      <w:rPr>
        <w:rFonts w:ascii="Courier New" w:hAnsi="Courier New" w:cs="Courier New" w:hint="default"/>
      </w:rPr>
    </w:lvl>
    <w:lvl w:ilvl="5" w:tplc="B554C86C" w:tentative="1">
      <w:start w:val="1"/>
      <w:numFmt w:val="bullet"/>
      <w:lvlText w:val=""/>
      <w:lvlJc w:val="left"/>
      <w:pPr>
        <w:ind w:left="4320" w:hanging="360"/>
      </w:pPr>
      <w:rPr>
        <w:rFonts w:ascii="Wingdings" w:hAnsi="Wingdings" w:hint="default"/>
      </w:rPr>
    </w:lvl>
    <w:lvl w:ilvl="6" w:tplc="58B6D23A" w:tentative="1">
      <w:start w:val="1"/>
      <w:numFmt w:val="bullet"/>
      <w:lvlText w:val=""/>
      <w:lvlJc w:val="left"/>
      <w:pPr>
        <w:ind w:left="5040" w:hanging="360"/>
      </w:pPr>
      <w:rPr>
        <w:rFonts w:ascii="Symbol" w:hAnsi="Symbol" w:hint="default"/>
      </w:rPr>
    </w:lvl>
    <w:lvl w:ilvl="7" w:tplc="8530277C" w:tentative="1">
      <w:start w:val="1"/>
      <w:numFmt w:val="bullet"/>
      <w:lvlText w:val="o"/>
      <w:lvlJc w:val="left"/>
      <w:pPr>
        <w:ind w:left="5760" w:hanging="360"/>
      </w:pPr>
      <w:rPr>
        <w:rFonts w:ascii="Courier New" w:hAnsi="Courier New" w:cs="Courier New" w:hint="default"/>
      </w:rPr>
    </w:lvl>
    <w:lvl w:ilvl="8" w:tplc="1D8A7FD0" w:tentative="1">
      <w:start w:val="1"/>
      <w:numFmt w:val="bullet"/>
      <w:lvlText w:val=""/>
      <w:lvlJc w:val="left"/>
      <w:pPr>
        <w:ind w:left="6480" w:hanging="360"/>
      </w:pPr>
      <w:rPr>
        <w:rFonts w:ascii="Wingdings" w:hAnsi="Wingdings" w:hint="default"/>
      </w:rPr>
    </w:lvl>
  </w:abstractNum>
  <w:abstractNum w:abstractNumId="58">
    <w:nsid w:val="279421B2"/>
    <w:multiLevelType w:val="hybridMultilevel"/>
    <w:tmpl w:val="629800C4"/>
    <w:lvl w:ilvl="0" w:tplc="2C0A0017">
      <w:start w:val="1"/>
      <w:numFmt w:val="lowerLetter"/>
      <w:lvlText w:val="%1)"/>
      <w:lvlJc w:val="left"/>
      <w:pPr>
        <w:ind w:left="1077" w:hanging="360"/>
      </w:pPr>
      <w:rPr>
        <w:rFonts w:hint="default"/>
      </w:rPr>
    </w:lvl>
    <w:lvl w:ilvl="1" w:tplc="2C0A0019" w:tentative="1">
      <w:start w:val="1"/>
      <w:numFmt w:val="lowerLetter"/>
      <w:lvlText w:val="%2."/>
      <w:lvlJc w:val="left"/>
      <w:pPr>
        <w:ind w:left="1797" w:hanging="360"/>
      </w:pPr>
    </w:lvl>
    <w:lvl w:ilvl="2" w:tplc="2C0A001B" w:tentative="1">
      <w:start w:val="1"/>
      <w:numFmt w:val="lowerRoman"/>
      <w:lvlText w:val="%3."/>
      <w:lvlJc w:val="right"/>
      <w:pPr>
        <w:ind w:left="2517" w:hanging="180"/>
      </w:pPr>
    </w:lvl>
    <w:lvl w:ilvl="3" w:tplc="2C0A000F" w:tentative="1">
      <w:start w:val="1"/>
      <w:numFmt w:val="decimal"/>
      <w:lvlText w:val="%4."/>
      <w:lvlJc w:val="left"/>
      <w:pPr>
        <w:ind w:left="3237" w:hanging="360"/>
      </w:pPr>
    </w:lvl>
    <w:lvl w:ilvl="4" w:tplc="2C0A0019" w:tentative="1">
      <w:start w:val="1"/>
      <w:numFmt w:val="lowerLetter"/>
      <w:lvlText w:val="%5."/>
      <w:lvlJc w:val="left"/>
      <w:pPr>
        <w:ind w:left="3957" w:hanging="360"/>
      </w:pPr>
    </w:lvl>
    <w:lvl w:ilvl="5" w:tplc="2C0A001B" w:tentative="1">
      <w:start w:val="1"/>
      <w:numFmt w:val="lowerRoman"/>
      <w:lvlText w:val="%6."/>
      <w:lvlJc w:val="right"/>
      <w:pPr>
        <w:ind w:left="4677" w:hanging="180"/>
      </w:pPr>
    </w:lvl>
    <w:lvl w:ilvl="6" w:tplc="2C0A000F" w:tentative="1">
      <w:start w:val="1"/>
      <w:numFmt w:val="decimal"/>
      <w:lvlText w:val="%7."/>
      <w:lvlJc w:val="left"/>
      <w:pPr>
        <w:ind w:left="5397" w:hanging="360"/>
      </w:pPr>
    </w:lvl>
    <w:lvl w:ilvl="7" w:tplc="2C0A0019" w:tentative="1">
      <w:start w:val="1"/>
      <w:numFmt w:val="lowerLetter"/>
      <w:lvlText w:val="%8."/>
      <w:lvlJc w:val="left"/>
      <w:pPr>
        <w:ind w:left="6117" w:hanging="360"/>
      </w:pPr>
    </w:lvl>
    <w:lvl w:ilvl="8" w:tplc="2C0A001B" w:tentative="1">
      <w:start w:val="1"/>
      <w:numFmt w:val="lowerRoman"/>
      <w:lvlText w:val="%9."/>
      <w:lvlJc w:val="right"/>
      <w:pPr>
        <w:ind w:left="6837" w:hanging="180"/>
      </w:pPr>
    </w:lvl>
  </w:abstractNum>
  <w:abstractNum w:abstractNumId="59">
    <w:nsid w:val="290A1CE2"/>
    <w:multiLevelType w:val="multilevel"/>
    <w:tmpl w:val="67E4FB2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12"/>
        </w:tabs>
        <w:ind w:left="612" w:hanging="432"/>
      </w:pPr>
      <w:rPr>
        <w:rFonts w:cs="Times New Roman" w:hint="default"/>
        <w:b w:val="0"/>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0">
    <w:nsid w:val="290F535A"/>
    <w:multiLevelType w:val="hybridMultilevel"/>
    <w:tmpl w:val="CA300FFA"/>
    <w:lvl w:ilvl="0" w:tplc="3A9CF9C2">
      <w:start w:val="1"/>
      <w:numFmt w:val="lowerRoman"/>
      <w:lvlText w:val="%1."/>
      <w:lvlJc w:val="right"/>
      <w:pPr>
        <w:ind w:left="720" w:hanging="360"/>
      </w:pPr>
    </w:lvl>
    <w:lvl w:ilvl="1" w:tplc="320095E8" w:tentative="1">
      <w:start w:val="1"/>
      <w:numFmt w:val="lowerLetter"/>
      <w:lvlText w:val="%2."/>
      <w:lvlJc w:val="left"/>
      <w:pPr>
        <w:ind w:left="1440" w:hanging="360"/>
      </w:pPr>
    </w:lvl>
    <w:lvl w:ilvl="2" w:tplc="7158AC8E" w:tentative="1">
      <w:start w:val="1"/>
      <w:numFmt w:val="lowerRoman"/>
      <w:lvlText w:val="%3."/>
      <w:lvlJc w:val="right"/>
      <w:pPr>
        <w:ind w:left="2160" w:hanging="180"/>
      </w:pPr>
    </w:lvl>
    <w:lvl w:ilvl="3" w:tplc="387442E4" w:tentative="1">
      <w:start w:val="1"/>
      <w:numFmt w:val="decimal"/>
      <w:lvlText w:val="%4."/>
      <w:lvlJc w:val="left"/>
      <w:pPr>
        <w:ind w:left="2880" w:hanging="360"/>
      </w:pPr>
    </w:lvl>
    <w:lvl w:ilvl="4" w:tplc="7FEC01BA" w:tentative="1">
      <w:start w:val="1"/>
      <w:numFmt w:val="lowerLetter"/>
      <w:lvlText w:val="%5."/>
      <w:lvlJc w:val="left"/>
      <w:pPr>
        <w:ind w:left="3600" w:hanging="360"/>
      </w:pPr>
    </w:lvl>
    <w:lvl w:ilvl="5" w:tplc="965EFD8C" w:tentative="1">
      <w:start w:val="1"/>
      <w:numFmt w:val="lowerRoman"/>
      <w:lvlText w:val="%6."/>
      <w:lvlJc w:val="right"/>
      <w:pPr>
        <w:ind w:left="4320" w:hanging="180"/>
      </w:pPr>
    </w:lvl>
    <w:lvl w:ilvl="6" w:tplc="7AB848A6" w:tentative="1">
      <w:start w:val="1"/>
      <w:numFmt w:val="decimal"/>
      <w:lvlText w:val="%7."/>
      <w:lvlJc w:val="left"/>
      <w:pPr>
        <w:ind w:left="5040" w:hanging="360"/>
      </w:pPr>
    </w:lvl>
    <w:lvl w:ilvl="7" w:tplc="6EF8788C" w:tentative="1">
      <w:start w:val="1"/>
      <w:numFmt w:val="lowerLetter"/>
      <w:lvlText w:val="%8."/>
      <w:lvlJc w:val="left"/>
      <w:pPr>
        <w:ind w:left="5760" w:hanging="360"/>
      </w:pPr>
    </w:lvl>
    <w:lvl w:ilvl="8" w:tplc="FCFCD1AE" w:tentative="1">
      <w:start w:val="1"/>
      <w:numFmt w:val="lowerRoman"/>
      <w:lvlText w:val="%9."/>
      <w:lvlJc w:val="right"/>
      <w:pPr>
        <w:ind w:left="6480" w:hanging="180"/>
      </w:pPr>
    </w:lvl>
  </w:abstractNum>
  <w:abstractNum w:abstractNumId="61">
    <w:nsid w:val="2AD86BF4"/>
    <w:multiLevelType w:val="hybridMultilevel"/>
    <w:tmpl w:val="8C2CE6D0"/>
    <w:lvl w:ilvl="0" w:tplc="280A000F">
      <w:start w:val="1"/>
      <w:numFmt w:val="upperRoman"/>
      <w:lvlText w:val="%1."/>
      <w:lvlJc w:val="left"/>
      <w:pPr>
        <w:tabs>
          <w:tab w:val="num" w:pos="1785"/>
        </w:tabs>
        <w:ind w:left="1785" w:hanging="720"/>
      </w:pPr>
      <w:rPr>
        <w:rFonts w:cs="Times New Roman" w:hint="default"/>
      </w:rPr>
    </w:lvl>
    <w:lvl w:ilvl="1" w:tplc="280A0019">
      <w:start w:val="1"/>
      <w:numFmt w:val="upperRoman"/>
      <w:lvlText w:val="%2."/>
      <w:lvlJc w:val="left"/>
      <w:pPr>
        <w:tabs>
          <w:tab w:val="num" w:pos="1800"/>
        </w:tabs>
        <w:ind w:left="1800" w:hanging="720"/>
      </w:pPr>
      <w:rPr>
        <w:rFonts w:cs="Times New Roman" w:hint="default"/>
      </w:rPr>
    </w:lvl>
    <w:lvl w:ilvl="2" w:tplc="280A001B" w:tentative="1">
      <w:start w:val="1"/>
      <w:numFmt w:val="lowerRoman"/>
      <w:lvlText w:val="%3."/>
      <w:lvlJc w:val="right"/>
      <w:pPr>
        <w:tabs>
          <w:tab w:val="num" w:pos="2160"/>
        </w:tabs>
        <w:ind w:left="2160" w:hanging="180"/>
      </w:pPr>
      <w:rPr>
        <w:rFonts w:cs="Times New Roman"/>
      </w:rPr>
    </w:lvl>
    <w:lvl w:ilvl="3" w:tplc="280A000F">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62">
    <w:nsid w:val="2AE01C3A"/>
    <w:multiLevelType w:val="hybridMultilevel"/>
    <w:tmpl w:val="5C28F4AC"/>
    <w:lvl w:ilvl="0" w:tplc="0C0A0003">
      <w:start w:val="1"/>
      <w:numFmt w:val="lowerRoman"/>
      <w:lvlText w:val="%1."/>
      <w:lvlJc w:val="righ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63">
    <w:nsid w:val="2AEF3EF2"/>
    <w:multiLevelType w:val="hybridMultilevel"/>
    <w:tmpl w:val="1B38BABC"/>
    <w:lvl w:ilvl="0" w:tplc="E94A439C">
      <w:start w:val="1"/>
      <w:numFmt w:val="bullet"/>
      <w:lvlText w:val=""/>
      <w:lvlJc w:val="left"/>
      <w:pPr>
        <w:ind w:left="1778" w:hanging="360"/>
      </w:pPr>
      <w:rPr>
        <w:rFonts w:ascii="Wingdings" w:hAnsi="Wingding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64">
    <w:nsid w:val="2B620A35"/>
    <w:multiLevelType w:val="multilevel"/>
    <w:tmpl w:val="D568AB3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2C0E58E3"/>
    <w:multiLevelType w:val="hybridMultilevel"/>
    <w:tmpl w:val="256CF5F6"/>
    <w:lvl w:ilvl="0" w:tplc="0C0A0005">
      <w:start w:val="1"/>
      <w:numFmt w:val="decimal"/>
      <w:lvlText w:val="%1."/>
      <w:lvlJc w:val="left"/>
      <w:pPr>
        <w:ind w:left="360" w:hanging="360"/>
      </w:pPr>
      <w:rPr>
        <w:rFonts w:hint="default"/>
        <w:b/>
        <w:i w:val="0"/>
        <w:sz w:val="22"/>
      </w:rPr>
    </w:lvl>
    <w:lvl w:ilvl="1" w:tplc="1A5ED2E8"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2CC824F7"/>
    <w:multiLevelType w:val="hybridMultilevel"/>
    <w:tmpl w:val="A524F122"/>
    <w:lvl w:ilvl="0" w:tplc="280A0019">
      <w:start w:val="1"/>
      <w:numFmt w:val="lowerLetter"/>
      <w:lvlText w:val="%1)"/>
      <w:lvlJc w:val="left"/>
      <w:pPr>
        <w:ind w:left="1429" w:hanging="360"/>
      </w:pPr>
    </w:lvl>
    <w:lvl w:ilvl="1" w:tplc="280A0019">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7">
    <w:nsid w:val="2DF30748"/>
    <w:multiLevelType w:val="hybridMultilevel"/>
    <w:tmpl w:val="17289ABA"/>
    <w:lvl w:ilvl="0" w:tplc="FFFFFFFF">
      <w:start w:val="1"/>
      <w:numFmt w:val="upperRoman"/>
      <w:lvlText w:val="%1."/>
      <w:lvlJc w:val="left"/>
      <w:pPr>
        <w:tabs>
          <w:tab w:val="num" w:pos="720"/>
        </w:tabs>
        <w:ind w:left="720" w:hanging="720"/>
      </w:pPr>
      <w:rPr>
        <w:rFonts w:cs="Times New Roman" w:hint="default"/>
        <w:b/>
        <w:i w:val="0"/>
      </w:rPr>
    </w:lvl>
    <w:lvl w:ilvl="1" w:tplc="280A000F">
      <w:start w:val="1"/>
      <w:numFmt w:val="decimal"/>
      <w:lvlText w:val="%2."/>
      <w:lvlJc w:val="left"/>
      <w:pPr>
        <w:tabs>
          <w:tab w:val="num" w:pos="1440"/>
        </w:tabs>
        <w:ind w:left="1440" w:hanging="360"/>
      </w:p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68">
    <w:nsid w:val="2E1463DE"/>
    <w:multiLevelType w:val="hybridMultilevel"/>
    <w:tmpl w:val="26A29682"/>
    <w:lvl w:ilvl="0" w:tplc="A860055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2E453BBC"/>
    <w:multiLevelType w:val="singleLevel"/>
    <w:tmpl w:val="D30CF154"/>
    <w:lvl w:ilvl="0">
      <w:start w:val="1"/>
      <w:numFmt w:val="lowerLetter"/>
      <w:lvlText w:val="%1)"/>
      <w:lvlJc w:val="left"/>
      <w:pPr>
        <w:tabs>
          <w:tab w:val="num" w:pos="360"/>
        </w:tabs>
        <w:ind w:left="360" w:hanging="360"/>
      </w:pPr>
      <w:rPr>
        <w:rFonts w:hint="default"/>
      </w:rPr>
    </w:lvl>
  </w:abstractNum>
  <w:abstractNum w:abstractNumId="70">
    <w:nsid w:val="2EEB2575"/>
    <w:multiLevelType w:val="hybridMultilevel"/>
    <w:tmpl w:val="748A65A8"/>
    <w:lvl w:ilvl="0" w:tplc="E55C98D4">
      <w:start w:val="1"/>
      <w:numFmt w:val="bullet"/>
      <w:lvlText w:val="-"/>
      <w:lvlJc w:val="left"/>
      <w:pPr>
        <w:ind w:left="1145" w:hanging="360"/>
      </w:pPr>
      <w:rPr>
        <w:rFonts w:ascii="Times New Roman" w:eastAsia="Times New Roman" w:hAnsi="Times New Roman" w:hint="default"/>
      </w:rPr>
    </w:lvl>
    <w:lvl w:ilvl="1" w:tplc="6A5EF32E" w:tentative="1">
      <w:start w:val="1"/>
      <w:numFmt w:val="bullet"/>
      <w:lvlText w:val="o"/>
      <w:lvlJc w:val="left"/>
      <w:pPr>
        <w:ind w:left="1865" w:hanging="360"/>
      </w:pPr>
      <w:rPr>
        <w:rFonts w:ascii="Courier New" w:hAnsi="Courier New" w:cs="Courier New" w:hint="default"/>
      </w:rPr>
    </w:lvl>
    <w:lvl w:ilvl="2" w:tplc="D830693E" w:tentative="1">
      <w:start w:val="1"/>
      <w:numFmt w:val="bullet"/>
      <w:lvlText w:val=""/>
      <w:lvlJc w:val="left"/>
      <w:pPr>
        <w:ind w:left="2585" w:hanging="360"/>
      </w:pPr>
      <w:rPr>
        <w:rFonts w:ascii="Wingdings" w:hAnsi="Wingdings" w:hint="default"/>
      </w:rPr>
    </w:lvl>
    <w:lvl w:ilvl="3" w:tplc="F1226352" w:tentative="1">
      <w:start w:val="1"/>
      <w:numFmt w:val="bullet"/>
      <w:lvlText w:val=""/>
      <w:lvlJc w:val="left"/>
      <w:pPr>
        <w:ind w:left="3305" w:hanging="360"/>
      </w:pPr>
      <w:rPr>
        <w:rFonts w:ascii="Symbol" w:hAnsi="Symbol" w:hint="default"/>
      </w:rPr>
    </w:lvl>
    <w:lvl w:ilvl="4" w:tplc="A1FA8896" w:tentative="1">
      <w:start w:val="1"/>
      <w:numFmt w:val="bullet"/>
      <w:lvlText w:val="o"/>
      <w:lvlJc w:val="left"/>
      <w:pPr>
        <w:ind w:left="4025" w:hanging="360"/>
      </w:pPr>
      <w:rPr>
        <w:rFonts w:ascii="Courier New" w:hAnsi="Courier New" w:cs="Courier New" w:hint="default"/>
      </w:rPr>
    </w:lvl>
    <w:lvl w:ilvl="5" w:tplc="6E728830" w:tentative="1">
      <w:start w:val="1"/>
      <w:numFmt w:val="bullet"/>
      <w:lvlText w:val=""/>
      <w:lvlJc w:val="left"/>
      <w:pPr>
        <w:ind w:left="4745" w:hanging="360"/>
      </w:pPr>
      <w:rPr>
        <w:rFonts w:ascii="Wingdings" w:hAnsi="Wingdings" w:hint="default"/>
      </w:rPr>
    </w:lvl>
    <w:lvl w:ilvl="6" w:tplc="34120F96" w:tentative="1">
      <w:start w:val="1"/>
      <w:numFmt w:val="bullet"/>
      <w:lvlText w:val=""/>
      <w:lvlJc w:val="left"/>
      <w:pPr>
        <w:ind w:left="5465" w:hanging="360"/>
      </w:pPr>
      <w:rPr>
        <w:rFonts w:ascii="Symbol" w:hAnsi="Symbol" w:hint="default"/>
      </w:rPr>
    </w:lvl>
    <w:lvl w:ilvl="7" w:tplc="703E53E4" w:tentative="1">
      <w:start w:val="1"/>
      <w:numFmt w:val="bullet"/>
      <w:lvlText w:val="o"/>
      <w:lvlJc w:val="left"/>
      <w:pPr>
        <w:ind w:left="6185" w:hanging="360"/>
      </w:pPr>
      <w:rPr>
        <w:rFonts w:ascii="Courier New" w:hAnsi="Courier New" w:cs="Courier New" w:hint="default"/>
      </w:rPr>
    </w:lvl>
    <w:lvl w:ilvl="8" w:tplc="C78E3522" w:tentative="1">
      <w:start w:val="1"/>
      <w:numFmt w:val="bullet"/>
      <w:lvlText w:val=""/>
      <w:lvlJc w:val="left"/>
      <w:pPr>
        <w:ind w:left="6905" w:hanging="360"/>
      </w:pPr>
      <w:rPr>
        <w:rFonts w:ascii="Wingdings" w:hAnsi="Wingdings" w:hint="default"/>
      </w:rPr>
    </w:lvl>
  </w:abstractNum>
  <w:abstractNum w:abstractNumId="71">
    <w:nsid w:val="2F564404"/>
    <w:multiLevelType w:val="hybridMultilevel"/>
    <w:tmpl w:val="FAE6EACA"/>
    <w:lvl w:ilvl="0" w:tplc="60D07B94">
      <w:start w:val="1"/>
      <w:numFmt w:val="lowerLetter"/>
      <w:lvlText w:val="%1)"/>
      <w:lvlJc w:val="left"/>
      <w:pPr>
        <w:ind w:left="1068" w:hanging="360"/>
      </w:pPr>
      <w:rPr>
        <w:rFonts w:hint="default"/>
        <w:b w:val="0"/>
      </w:rPr>
    </w:lvl>
    <w:lvl w:ilvl="1" w:tplc="7EDC5450" w:tentative="1">
      <w:start w:val="1"/>
      <w:numFmt w:val="lowerLetter"/>
      <w:lvlText w:val="%2."/>
      <w:lvlJc w:val="left"/>
      <w:pPr>
        <w:ind w:left="1788" w:hanging="360"/>
      </w:pPr>
    </w:lvl>
    <w:lvl w:ilvl="2" w:tplc="04EAE8DE" w:tentative="1">
      <w:start w:val="1"/>
      <w:numFmt w:val="lowerRoman"/>
      <w:lvlText w:val="%3."/>
      <w:lvlJc w:val="right"/>
      <w:pPr>
        <w:ind w:left="2508" w:hanging="180"/>
      </w:pPr>
    </w:lvl>
    <w:lvl w:ilvl="3" w:tplc="20F6EA3C" w:tentative="1">
      <w:start w:val="1"/>
      <w:numFmt w:val="decimal"/>
      <w:lvlText w:val="%4."/>
      <w:lvlJc w:val="left"/>
      <w:pPr>
        <w:ind w:left="3228" w:hanging="360"/>
      </w:pPr>
    </w:lvl>
    <w:lvl w:ilvl="4" w:tplc="916EB1A6" w:tentative="1">
      <w:start w:val="1"/>
      <w:numFmt w:val="lowerLetter"/>
      <w:lvlText w:val="%5."/>
      <w:lvlJc w:val="left"/>
      <w:pPr>
        <w:ind w:left="3948" w:hanging="360"/>
      </w:pPr>
    </w:lvl>
    <w:lvl w:ilvl="5" w:tplc="CC6A94D0" w:tentative="1">
      <w:start w:val="1"/>
      <w:numFmt w:val="lowerRoman"/>
      <w:lvlText w:val="%6."/>
      <w:lvlJc w:val="right"/>
      <w:pPr>
        <w:ind w:left="4668" w:hanging="180"/>
      </w:pPr>
    </w:lvl>
    <w:lvl w:ilvl="6" w:tplc="967A6942" w:tentative="1">
      <w:start w:val="1"/>
      <w:numFmt w:val="decimal"/>
      <w:lvlText w:val="%7."/>
      <w:lvlJc w:val="left"/>
      <w:pPr>
        <w:ind w:left="5388" w:hanging="360"/>
      </w:pPr>
    </w:lvl>
    <w:lvl w:ilvl="7" w:tplc="7242B3B2" w:tentative="1">
      <w:start w:val="1"/>
      <w:numFmt w:val="lowerLetter"/>
      <w:lvlText w:val="%8."/>
      <w:lvlJc w:val="left"/>
      <w:pPr>
        <w:ind w:left="6108" w:hanging="360"/>
      </w:pPr>
    </w:lvl>
    <w:lvl w:ilvl="8" w:tplc="43A0A5E8" w:tentative="1">
      <w:start w:val="1"/>
      <w:numFmt w:val="lowerRoman"/>
      <w:lvlText w:val="%9."/>
      <w:lvlJc w:val="right"/>
      <w:pPr>
        <w:ind w:left="6828" w:hanging="180"/>
      </w:pPr>
    </w:lvl>
  </w:abstractNum>
  <w:abstractNum w:abstractNumId="72">
    <w:nsid w:val="309D293E"/>
    <w:multiLevelType w:val="multilevel"/>
    <w:tmpl w:val="4A46E22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upperRoman"/>
      <w:lvlText w:val="%3."/>
      <w:lvlJc w:val="left"/>
      <w:pPr>
        <w:ind w:left="2340" w:hanging="72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3">
    <w:nsid w:val="31DB549A"/>
    <w:multiLevelType w:val="singleLevel"/>
    <w:tmpl w:val="0C0A0017"/>
    <w:lvl w:ilvl="0">
      <w:start w:val="1"/>
      <w:numFmt w:val="lowerLetter"/>
      <w:lvlText w:val="%1)"/>
      <w:lvlJc w:val="left"/>
      <w:pPr>
        <w:tabs>
          <w:tab w:val="num" w:pos="360"/>
        </w:tabs>
        <w:ind w:left="360" w:hanging="360"/>
      </w:pPr>
      <w:rPr>
        <w:rFonts w:hint="default"/>
      </w:rPr>
    </w:lvl>
  </w:abstractNum>
  <w:abstractNum w:abstractNumId="74">
    <w:nsid w:val="3219287B"/>
    <w:multiLevelType w:val="hybridMultilevel"/>
    <w:tmpl w:val="03FE6B98"/>
    <w:lvl w:ilvl="0" w:tplc="280A0001">
      <w:start w:val="1"/>
      <w:numFmt w:val="bullet"/>
      <w:lvlText w:val=""/>
      <w:lvlJc w:val="left"/>
      <w:pPr>
        <w:ind w:left="1004" w:hanging="360"/>
      </w:pPr>
      <w:rPr>
        <w:rFonts w:ascii="Symbol" w:hAnsi="Symbol" w:hint="default"/>
      </w:rPr>
    </w:lvl>
    <w:lvl w:ilvl="1" w:tplc="280A0003">
      <w:start w:val="1"/>
      <w:numFmt w:val="lowerLetter"/>
      <w:lvlText w:val="%2."/>
      <w:lvlJc w:val="left"/>
      <w:pPr>
        <w:ind w:left="1724" w:hanging="360"/>
      </w:pPr>
    </w:lvl>
    <w:lvl w:ilvl="2" w:tplc="280A0005" w:tentative="1">
      <w:start w:val="1"/>
      <w:numFmt w:val="lowerRoman"/>
      <w:lvlText w:val="%3."/>
      <w:lvlJc w:val="right"/>
      <w:pPr>
        <w:ind w:left="2444" w:hanging="180"/>
      </w:pPr>
    </w:lvl>
    <w:lvl w:ilvl="3" w:tplc="280A0001" w:tentative="1">
      <w:start w:val="1"/>
      <w:numFmt w:val="decimal"/>
      <w:lvlText w:val="%4."/>
      <w:lvlJc w:val="left"/>
      <w:pPr>
        <w:ind w:left="3164" w:hanging="360"/>
      </w:pPr>
    </w:lvl>
    <w:lvl w:ilvl="4" w:tplc="280A0003" w:tentative="1">
      <w:start w:val="1"/>
      <w:numFmt w:val="lowerLetter"/>
      <w:lvlText w:val="%5."/>
      <w:lvlJc w:val="left"/>
      <w:pPr>
        <w:ind w:left="3884" w:hanging="360"/>
      </w:pPr>
    </w:lvl>
    <w:lvl w:ilvl="5" w:tplc="280A0005" w:tentative="1">
      <w:start w:val="1"/>
      <w:numFmt w:val="lowerRoman"/>
      <w:lvlText w:val="%6."/>
      <w:lvlJc w:val="right"/>
      <w:pPr>
        <w:ind w:left="4604" w:hanging="180"/>
      </w:pPr>
    </w:lvl>
    <w:lvl w:ilvl="6" w:tplc="280A0001" w:tentative="1">
      <w:start w:val="1"/>
      <w:numFmt w:val="decimal"/>
      <w:lvlText w:val="%7."/>
      <w:lvlJc w:val="left"/>
      <w:pPr>
        <w:ind w:left="5324" w:hanging="360"/>
      </w:pPr>
    </w:lvl>
    <w:lvl w:ilvl="7" w:tplc="280A0003" w:tentative="1">
      <w:start w:val="1"/>
      <w:numFmt w:val="lowerLetter"/>
      <w:lvlText w:val="%8."/>
      <w:lvlJc w:val="left"/>
      <w:pPr>
        <w:ind w:left="6044" w:hanging="360"/>
      </w:pPr>
    </w:lvl>
    <w:lvl w:ilvl="8" w:tplc="280A0005" w:tentative="1">
      <w:start w:val="1"/>
      <w:numFmt w:val="lowerRoman"/>
      <w:lvlText w:val="%9."/>
      <w:lvlJc w:val="right"/>
      <w:pPr>
        <w:ind w:left="6764" w:hanging="180"/>
      </w:pPr>
    </w:lvl>
  </w:abstractNum>
  <w:abstractNum w:abstractNumId="75">
    <w:nsid w:val="32D54E9F"/>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333D7853"/>
    <w:multiLevelType w:val="hybridMultilevel"/>
    <w:tmpl w:val="ABEC0242"/>
    <w:lvl w:ilvl="0" w:tplc="7688BF82">
      <w:start w:val="1"/>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34684266"/>
    <w:multiLevelType w:val="multilevel"/>
    <w:tmpl w:val="5692B222"/>
    <w:styleLink w:val="Listaactual2"/>
    <w:lvl w:ilvl="0">
      <w:start w:val="1"/>
      <w:numFmt w:val="none"/>
      <w:lvlText w:val="2.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8">
    <w:nsid w:val="3575176C"/>
    <w:multiLevelType w:val="hybridMultilevel"/>
    <w:tmpl w:val="9340AC8C"/>
    <w:lvl w:ilvl="0" w:tplc="6AAE2914">
      <w:start w:val="1"/>
      <w:numFmt w:val="lowerLetter"/>
      <w:lvlText w:val="%1)"/>
      <w:lvlJc w:val="left"/>
      <w:pPr>
        <w:ind w:left="1004" w:hanging="360"/>
      </w:pPr>
    </w:lvl>
    <w:lvl w:ilvl="1" w:tplc="4FE8DE4C">
      <w:start w:val="1"/>
      <w:numFmt w:val="lowerLetter"/>
      <w:lvlText w:val="%2."/>
      <w:lvlJc w:val="left"/>
      <w:pPr>
        <w:ind w:left="1724" w:hanging="360"/>
      </w:pPr>
    </w:lvl>
    <w:lvl w:ilvl="2" w:tplc="8DB2575C" w:tentative="1">
      <w:start w:val="1"/>
      <w:numFmt w:val="lowerRoman"/>
      <w:lvlText w:val="%3."/>
      <w:lvlJc w:val="right"/>
      <w:pPr>
        <w:ind w:left="2444" w:hanging="180"/>
      </w:pPr>
    </w:lvl>
    <w:lvl w:ilvl="3" w:tplc="DE96B1D6" w:tentative="1">
      <w:start w:val="1"/>
      <w:numFmt w:val="decimal"/>
      <w:lvlText w:val="%4."/>
      <w:lvlJc w:val="left"/>
      <w:pPr>
        <w:ind w:left="3164" w:hanging="360"/>
      </w:pPr>
    </w:lvl>
    <w:lvl w:ilvl="4" w:tplc="F9A6E72A" w:tentative="1">
      <w:start w:val="1"/>
      <w:numFmt w:val="lowerLetter"/>
      <w:lvlText w:val="%5."/>
      <w:lvlJc w:val="left"/>
      <w:pPr>
        <w:ind w:left="3884" w:hanging="360"/>
      </w:pPr>
    </w:lvl>
    <w:lvl w:ilvl="5" w:tplc="CEA2C31E" w:tentative="1">
      <w:start w:val="1"/>
      <w:numFmt w:val="lowerRoman"/>
      <w:lvlText w:val="%6."/>
      <w:lvlJc w:val="right"/>
      <w:pPr>
        <w:ind w:left="4604" w:hanging="180"/>
      </w:pPr>
    </w:lvl>
    <w:lvl w:ilvl="6" w:tplc="C8F884F8" w:tentative="1">
      <w:start w:val="1"/>
      <w:numFmt w:val="decimal"/>
      <w:lvlText w:val="%7."/>
      <w:lvlJc w:val="left"/>
      <w:pPr>
        <w:ind w:left="5324" w:hanging="360"/>
      </w:pPr>
    </w:lvl>
    <w:lvl w:ilvl="7" w:tplc="B52000F4" w:tentative="1">
      <w:start w:val="1"/>
      <w:numFmt w:val="lowerLetter"/>
      <w:lvlText w:val="%8."/>
      <w:lvlJc w:val="left"/>
      <w:pPr>
        <w:ind w:left="6044" w:hanging="360"/>
      </w:pPr>
    </w:lvl>
    <w:lvl w:ilvl="8" w:tplc="F9AE512A" w:tentative="1">
      <w:start w:val="1"/>
      <w:numFmt w:val="lowerRoman"/>
      <w:lvlText w:val="%9."/>
      <w:lvlJc w:val="right"/>
      <w:pPr>
        <w:ind w:left="6764" w:hanging="180"/>
      </w:pPr>
    </w:lvl>
  </w:abstractNum>
  <w:abstractNum w:abstractNumId="79">
    <w:nsid w:val="3591460F"/>
    <w:multiLevelType w:val="multilevel"/>
    <w:tmpl w:val="E392EDA6"/>
    <w:lvl w:ilvl="0">
      <w:start w:val="1"/>
      <w:numFmt w:val="lowerLetter"/>
      <w:lvlText w:val="%1)"/>
      <w:lvlJc w:val="left"/>
      <w:pPr>
        <w:ind w:left="420" w:hanging="420"/>
      </w:pPr>
      <w:rPr>
        <w:rFonts w:hint="default"/>
      </w:r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0">
    <w:nsid w:val="365814E0"/>
    <w:multiLevelType w:val="hybridMultilevel"/>
    <w:tmpl w:val="166EBD8A"/>
    <w:lvl w:ilvl="0" w:tplc="6C208C1E">
      <w:start w:val="1"/>
      <w:numFmt w:val="lowerLetter"/>
      <w:lvlText w:val="%1)"/>
      <w:lvlJc w:val="left"/>
      <w:pPr>
        <w:tabs>
          <w:tab w:val="num" w:pos="1428"/>
        </w:tabs>
        <w:ind w:left="1428" w:hanging="435"/>
      </w:pPr>
      <w:rPr>
        <w:rFonts w:hint="default"/>
      </w:rPr>
    </w:lvl>
    <w:lvl w:ilvl="1" w:tplc="280A0019">
      <w:start w:val="5"/>
      <w:numFmt w:val="lowerLetter"/>
      <w:lvlText w:val="%2)"/>
      <w:lvlJc w:val="left"/>
      <w:pPr>
        <w:tabs>
          <w:tab w:val="num" w:pos="2073"/>
        </w:tabs>
        <w:ind w:left="2073" w:hanging="360"/>
      </w:pPr>
      <w:rPr>
        <w:rFonts w:hint="default"/>
        <w:color w:val="auto"/>
      </w:rPr>
    </w:lvl>
    <w:lvl w:ilvl="2" w:tplc="280A001B" w:tentative="1">
      <w:start w:val="1"/>
      <w:numFmt w:val="lowerRoman"/>
      <w:lvlText w:val="%3."/>
      <w:lvlJc w:val="right"/>
      <w:pPr>
        <w:tabs>
          <w:tab w:val="num" w:pos="2793"/>
        </w:tabs>
        <w:ind w:left="2793" w:hanging="180"/>
      </w:pPr>
    </w:lvl>
    <w:lvl w:ilvl="3" w:tplc="280A000F" w:tentative="1">
      <w:start w:val="1"/>
      <w:numFmt w:val="decimal"/>
      <w:lvlText w:val="%4."/>
      <w:lvlJc w:val="left"/>
      <w:pPr>
        <w:tabs>
          <w:tab w:val="num" w:pos="3513"/>
        </w:tabs>
        <w:ind w:left="3513" w:hanging="360"/>
      </w:pPr>
    </w:lvl>
    <w:lvl w:ilvl="4" w:tplc="280A0019" w:tentative="1">
      <w:start w:val="1"/>
      <w:numFmt w:val="lowerLetter"/>
      <w:lvlText w:val="%5."/>
      <w:lvlJc w:val="left"/>
      <w:pPr>
        <w:tabs>
          <w:tab w:val="num" w:pos="4233"/>
        </w:tabs>
        <w:ind w:left="4233" w:hanging="360"/>
      </w:pPr>
    </w:lvl>
    <w:lvl w:ilvl="5" w:tplc="280A001B" w:tentative="1">
      <w:start w:val="1"/>
      <w:numFmt w:val="lowerRoman"/>
      <w:lvlText w:val="%6."/>
      <w:lvlJc w:val="right"/>
      <w:pPr>
        <w:tabs>
          <w:tab w:val="num" w:pos="4953"/>
        </w:tabs>
        <w:ind w:left="4953" w:hanging="180"/>
      </w:pPr>
    </w:lvl>
    <w:lvl w:ilvl="6" w:tplc="280A000F" w:tentative="1">
      <w:start w:val="1"/>
      <w:numFmt w:val="decimal"/>
      <w:lvlText w:val="%7."/>
      <w:lvlJc w:val="left"/>
      <w:pPr>
        <w:tabs>
          <w:tab w:val="num" w:pos="5673"/>
        </w:tabs>
        <w:ind w:left="5673" w:hanging="360"/>
      </w:pPr>
    </w:lvl>
    <w:lvl w:ilvl="7" w:tplc="280A0019" w:tentative="1">
      <w:start w:val="1"/>
      <w:numFmt w:val="lowerLetter"/>
      <w:lvlText w:val="%8."/>
      <w:lvlJc w:val="left"/>
      <w:pPr>
        <w:tabs>
          <w:tab w:val="num" w:pos="6393"/>
        </w:tabs>
        <w:ind w:left="6393" w:hanging="360"/>
      </w:pPr>
    </w:lvl>
    <w:lvl w:ilvl="8" w:tplc="280A001B" w:tentative="1">
      <w:start w:val="1"/>
      <w:numFmt w:val="lowerRoman"/>
      <w:lvlText w:val="%9."/>
      <w:lvlJc w:val="right"/>
      <w:pPr>
        <w:tabs>
          <w:tab w:val="num" w:pos="7113"/>
        </w:tabs>
        <w:ind w:left="7113" w:hanging="180"/>
      </w:pPr>
    </w:lvl>
  </w:abstractNum>
  <w:abstractNum w:abstractNumId="81">
    <w:nsid w:val="367C70C0"/>
    <w:multiLevelType w:val="hybridMultilevel"/>
    <w:tmpl w:val="A65E1446"/>
    <w:lvl w:ilvl="0" w:tplc="8CF28FBC">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371C6198"/>
    <w:multiLevelType w:val="multilevel"/>
    <w:tmpl w:val="153E6BD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caps w:val="0"/>
        <w:strike w:val="0"/>
        <w:dstrike w:val="0"/>
        <w:vanish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37BC728E"/>
    <w:multiLevelType w:val="hybridMultilevel"/>
    <w:tmpl w:val="E8826858"/>
    <w:lvl w:ilvl="0" w:tplc="0BD6668A">
      <w:start w:val="1"/>
      <w:numFmt w:val="lowerLetter"/>
      <w:lvlText w:val="%1)"/>
      <w:lvlJc w:val="left"/>
      <w:pPr>
        <w:ind w:left="1440" w:hanging="360"/>
      </w:pPr>
    </w:lvl>
    <w:lvl w:ilvl="1" w:tplc="58122A36" w:tentative="1">
      <w:start w:val="1"/>
      <w:numFmt w:val="lowerLetter"/>
      <w:lvlText w:val="%2."/>
      <w:lvlJc w:val="left"/>
      <w:pPr>
        <w:ind w:left="2160" w:hanging="360"/>
      </w:pPr>
    </w:lvl>
    <w:lvl w:ilvl="2" w:tplc="A1A840E6" w:tentative="1">
      <w:start w:val="1"/>
      <w:numFmt w:val="lowerRoman"/>
      <w:lvlText w:val="%3."/>
      <w:lvlJc w:val="right"/>
      <w:pPr>
        <w:ind w:left="2880" w:hanging="180"/>
      </w:pPr>
    </w:lvl>
    <w:lvl w:ilvl="3" w:tplc="34AE472C" w:tentative="1">
      <w:start w:val="1"/>
      <w:numFmt w:val="decimal"/>
      <w:lvlText w:val="%4."/>
      <w:lvlJc w:val="left"/>
      <w:pPr>
        <w:ind w:left="3600" w:hanging="360"/>
      </w:pPr>
    </w:lvl>
    <w:lvl w:ilvl="4" w:tplc="EFF8C22C" w:tentative="1">
      <w:start w:val="1"/>
      <w:numFmt w:val="lowerLetter"/>
      <w:lvlText w:val="%5."/>
      <w:lvlJc w:val="left"/>
      <w:pPr>
        <w:ind w:left="4320" w:hanging="360"/>
      </w:pPr>
    </w:lvl>
    <w:lvl w:ilvl="5" w:tplc="B96E6394" w:tentative="1">
      <w:start w:val="1"/>
      <w:numFmt w:val="lowerRoman"/>
      <w:lvlText w:val="%6."/>
      <w:lvlJc w:val="right"/>
      <w:pPr>
        <w:ind w:left="5040" w:hanging="180"/>
      </w:pPr>
    </w:lvl>
    <w:lvl w:ilvl="6" w:tplc="86BA03F2" w:tentative="1">
      <w:start w:val="1"/>
      <w:numFmt w:val="decimal"/>
      <w:lvlText w:val="%7."/>
      <w:lvlJc w:val="left"/>
      <w:pPr>
        <w:ind w:left="5760" w:hanging="360"/>
      </w:pPr>
    </w:lvl>
    <w:lvl w:ilvl="7" w:tplc="C51EBD14" w:tentative="1">
      <w:start w:val="1"/>
      <w:numFmt w:val="lowerLetter"/>
      <w:lvlText w:val="%8."/>
      <w:lvlJc w:val="left"/>
      <w:pPr>
        <w:ind w:left="6480" w:hanging="360"/>
      </w:pPr>
    </w:lvl>
    <w:lvl w:ilvl="8" w:tplc="3FE6B804" w:tentative="1">
      <w:start w:val="1"/>
      <w:numFmt w:val="lowerRoman"/>
      <w:lvlText w:val="%9."/>
      <w:lvlJc w:val="right"/>
      <w:pPr>
        <w:ind w:left="7200" w:hanging="180"/>
      </w:pPr>
    </w:lvl>
  </w:abstractNum>
  <w:abstractNum w:abstractNumId="84">
    <w:nsid w:val="37CE261F"/>
    <w:multiLevelType w:val="hybridMultilevel"/>
    <w:tmpl w:val="D2000386"/>
    <w:lvl w:ilvl="0" w:tplc="280A0017">
      <w:start w:val="1"/>
      <w:numFmt w:val="upperRoman"/>
      <w:lvlText w:val="%1."/>
      <w:lvlJc w:val="righ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nsid w:val="38E2026F"/>
    <w:multiLevelType w:val="multilevel"/>
    <w:tmpl w:val="832A3FD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398572DB"/>
    <w:multiLevelType w:val="multilevel"/>
    <w:tmpl w:val="ABA68BF0"/>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39CC0FED"/>
    <w:multiLevelType w:val="multilevel"/>
    <w:tmpl w:val="4D843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3A825972"/>
    <w:multiLevelType w:val="hybridMultilevel"/>
    <w:tmpl w:val="B088F01C"/>
    <w:lvl w:ilvl="0" w:tplc="8B249078">
      <w:start w:val="1"/>
      <w:numFmt w:val="lowerRoman"/>
      <w:lvlText w:val="(%1)"/>
      <w:lvlJc w:val="left"/>
      <w:pPr>
        <w:tabs>
          <w:tab w:val="num" w:pos="1080"/>
        </w:tabs>
        <w:ind w:left="1080" w:hanging="720"/>
      </w:pPr>
      <w:rPr>
        <w:rFonts w:ascii="Arial" w:hAnsi="Arial" w:hint="default"/>
        <w:b w:val="0"/>
        <w:i w:val="0"/>
      </w:rPr>
    </w:lvl>
    <w:lvl w:ilvl="1" w:tplc="F3905E9C">
      <w:start w:val="1"/>
      <w:numFmt w:val="lowerLetter"/>
      <w:lvlText w:val="%2."/>
      <w:lvlJc w:val="left"/>
      <w:pPr>
        <w:tabs>
          <w:tab w:val="num" w:pos="1440"/>
        </w:tabs>
        <w:ind w:left="1440" w:hanging="360"/>
      </w:pPr>
    </w:lvl>
    <w:lvl w:ilvl="2" w:tplc="D91EF69A" w:tentative="1">
      <w:start w:val="1"/>
      <w:numFmt w:val="lowerRoman"/>
      <w:lvlText w:val="%3."/>
      <w:lvlJc w:val="right"/>
      <w:pPr>
        <w:tabs>
          <w:tab w:val="num" w:pos="2160"/>
        </w:tabs>
        <w:ind w:left="2160" w:hanging="180"/>
      </w:pPr>
    </w:lvl>
    <w:lvl w:ilvl="3" w:tplc="2EF8477A" w:tentative="1">
      <w:start w:val="1"/>
      <w:numFmt w:val="decimal"/>
      <w:lvlText w:val="%4."/>
      <w:lvlJc w:val="left"/>
      <w:pPr>
        <w:tabs>
          <w:tab w:val="num" w:pos="2880"/>
        </w:tabs>
        <w:ind w:left="2880" w:hanging="360"/>
      </w:pPr>
    </w:lvl>
    <w:lvl w:ilvl="4" w:tplc="74CC1710" w:tentative="1">
      <w:start w:val="1"/>
      <w:numFmt w:val="lowerLetter"/>
      <w:lvlText w:val="%5."/>
      <w:lvlJc w:val="left"/>
      <w:pPr>
        <w:tabs>
          <w:tab w:val="num" w:pos="3600"/>
        </w:tabs>
        <w:ind w:left="3600" w:hanging="360"/>
      </w:pPr>
    </w:lvl>
    <w:lvl w:ilvl="5" w:tplc="474CAF24" w:tentative="1">
      <w:start w:val="1"/>
      <w:numFmt w:val="lowerRoman"/>
      <w:lvlText w:val="%6."/>
      <w:lvlJc w:val="right"/>
      <w:pPr>
        <w:tabs>
          <w:tab w:val="num" w:pos="4320"/>
        </w:tabs>
        <w:ind w:left="4320" w:hanging="180"/>
      </w:pPr>
    </w:lvl>
    <w:lvl w:ilvl="6" w:tplc="7E8C56AA" w:tentative="1">
      <w:start w:val="1"/>
      <w:numFmt w:val="decimal"/>
      <w:lvlText w:val="%7."/>
      <w:lvlJc w:val="left"/>
      <w:pPr>
        <w:tabs>
          <w:tab w:val="num" w:pos="5040"/>
        </w:tabs>
        <w:ind w:left="5040" w:hanging="360"/>
      </w:pPr>
    </w:lvl>
    <w:lvl w:ilvl="7" w:tplc="2904E1C4" w:tentative="1">
      <w:start w:val="1"/>
      <w:numFmt w:val="lowerLetter"/>
      <w:lvlText w:val="%8."/>
      <w:lvlJc w:val="left"/>
      <w:pPr>
        <w:tabs>
          <w:tab w:val="num" w:pos="5760"/>
        </w:tabs>
        <w:ind w:left="5760" w:hanging="360"/>
      </w:pPr>
    </w:lvl>
    <w:lvl w:ilvl="8" w:tplc="D756BD4C" w:tentative="1">
      <w:start w:val="1"/>
      <w:numFmt w:val="lowerRoman"/>
      <w:lvlText w:val="%9."/>
      <w:lvlJc w:val="right"/>
      <w:pPr>
        <w:tabs>
          <w:tab w:val="num" w:pos="6480"/>
        </w:tabs>
        <w:ind w:left="6480" w:hanging="180"/>
      </w:pPr>
    </w:lvl>
  </w:abstractNum>
  <w:abstractNum w:abstractNumId="89">
    <w:nsid w:val="3A8542F0"/>
    <w:multiLevelType w:val="hybridMultilevel"/>
    <w:tmpl w:val="C93EF5AC"/>
    <w:lvl w:ilvl="0" w:tplc="5EBEF7D4">
      <w:start w:val="1"/>
      <w:numFmt w:val="lowerLetter"/>
      <w:lvlText w:val="%1)"/>
      <w:lvlJc w:val="left"/>
      <w:pPr>
        <w:ind w:left="1440" w:hanging="360"/>
      </w:pPr>
      <w:rPr>
        <w:rFonts w:ascii="Arial" w:hAnsi="Arial" w:cs="Arial"/>
        <w:snapToGrid/>
        <w:spacing w:val="18"/>
        <w:sz w:val="22"/>
        <w:szCs w:val="22"/>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0">
    <w:nsid w:val="3CEB44C5"/>
    <w:multiLevelType w:val="hybridMultilevel"/>
    <w:tmpl w:val="C5D4FD86"/>
    <w:lvl w:ilvl="0" w:tplc="EDF0B04E">
      <w:start w:val="1"/>
      <w:numFmt w:val="lowerLetter"/>
      <w:pStyle w:val="EstiloIzquierda0cmSangrafrancesa095cm"/>
      <w:lvlText w:val="%1)"/>
      <w:lvlJc w:val="left"/>
      <w:pPr>
        <w:tabs>
          <w:tab w:val="num" w:pos="1701"/>
        </w:tabs>
        <w:ind w:left="1701" w:hanging="567"/>
      </w:pPr>
      <w:rPr>
        <w:rFonts w:hint="default"/>
      </w:rPr>
    </w:lvl>
    <w:lvl w:ilvl="1" w:tplc="12E8C734">
      <w:start w:val="1"/>
      <w:numFmt w:val="lowerLetter"/>
      <w:lvlText w:val="%2."/>
      <w:lvlJc w:val="left"/>
      <w:pPr>
        <w:tabs>
          <w:tab w:val="num" w:pos="2177"/>
        </w:tabs>
        <w:ind w:left="2177" w:hanging="360"/>
      </w:pPr>
    </w:lvl>
    <w:lvl w:ilvl="2" w:tplc="B7D85298" w:tentative="1">
      <w:start w:val="1"/>
      <w:numFmt w:val="lowerRoman"/>
      <w:lvlText w:val="%3."/>
      <w:lvlJc w:val="right"/>
      <w:pPr>
        <w:tabs>
          <w:tab w:val="num" w:pos="2897"/>
        </w:tabs>
        <w:ind w:left="2897" w:hanging="180"/>
      </w:pPr>
    </w:lvl>
    <w:lvl w:ilvl="3" w:tplc="1340D818" w:tentative="1">
      <w:start w:val="1"/>
      <w:numFmt w:val="decimal"/>
      <w:lvlText w:val="%4."/>
      <w:lvlJc w:val="left"/>
      <w:pPr>
        <w:tabs>
          <w:tab w:val="num" w:pos="3617"/>
        </w:tabs>
        <w:ind w:left="3617" w:hanging="360"/>
      </w:pPr>
    </w:lvl>
    <w:lvl w:ilvl="4" w:tplc="88D02F4A" w:tentative="1">
      <w:start w:val="1"/>
      <w:numFmt w:val="lowerLetter"/>
      <w:lvlText w:val="%5."/>
      <w:lvlJc w:val="left"/>
      <w:pPr>
        <w:tabs>
          <w:tab w:val="num" w:pos="4337"/>
        </w:tabs>
        <w:ind w:left="4337" w:hanging="360"/>
      </w:pPr>
    </w:lvl>
    <w:lvl w:ilvl="5" w:tplc="8D9889EA" w:tentative="1">
      <w:start w:val="1"/>
      <w:numFmt w:val="lowerRoman"/>
      <w:lvlText w:val="%6."/>
      <w:lvlJc w:val="right"/>
      <w:pPr>
        <w:tabs>
          <w:tab w:val="num" w:pos="5057"/>
        </w:tabs>
        <w:ind w:left="5057" w:hanging="180"/>
      </w:pPr>
    </w:lvl>
    <w:lvl w:ilvl="6" w:tplc="6BBEF2BE" w:tentative="1">
      <w:start w:val="1"/>
      <w:numFmt w:val="decimal"/>
      <w:lvlText w:val="%7."/>
      <w:lvlJc w:val="left"/>
      <w:pPr>
        <w:tabs>
          <w:tab w:val="num" w:pos="5777"/>
        </w:tabs>
        <w:ind w:left="5777" w:hanging="360"/>
      </w:pPr>
    </w:lvl>
    <w:lvl w:ilvl="7" w:tplc="EAE03730" w:tentative="1">
      <w:start w:val="1"/>
      <w:numFmt w:val="lowerLetter"/>
      <w:lvlText w:val="%8."/>
      <w:lvlJc w:val="left"/>
      <w:pPr>
        <w:tabs>
          <w:tab w:val="num" w:pos="6497"/>
        </w:tabs>
        <w:ind w:left="6497" w:hanging="360"/>
      </w:pPr>
    </w:lvl>
    <w:lvl w:ilvl="8" w:tplc="989C07E4" w:tentative="1">
      <w:start w:val="1"/>
      <w:numFmt w:val="lowerRoman"/>
      <w:lvlText w:val="%9."/>
      <w:lvlJc w:val="right"/>
      <w:pPr>
        <w:tabs>
          <w:tab w:val="num" w:pos="7217"/>
        </w:tabs>
        <w:ind w:left="7217" w:hanging="180"/>
      </w:pPr>
    </w:lvl>
  </w:abstractNum>
  <w:abstractNum w:abstractNumId="91">
    <w:nsid w:val="3D5823A4"/>
    <w:multiLevelType w:val="multilevel"/>
    <w:tmpl w:val="75E8E652"/>
    <w:styleLink w:val="Listaactual1"/>
    <w:lvl w:ilvl="0">
      <w:start w:val="1"/>
      <w:numFmt w:val="decimal"/>
      <w:lvlText w:val="%1"/>
      <w:lvlJc w:val="left"/>
      <w:pPr>
        <w:tabs>
          <w:tab w:val="num" w:pos="360"/>
        </w:tabs>
        <w:ind w:left="360" w:hanging="360"/>
      </w:pPr>
      <w:rPr>
        <w:rFonts w:hint="default"/>
        <w:b w:val="0"/>
        <w:u w:val="none"/>
      </w:rPr>
    </w:lvl>
    <w:lvl w:ilvl="1">
      <w:start w:val="2"/>
      <w:numFmt w:val="decimal"/>
      <w:lvlText w:val="%2"/>
      <w:lvlJc w:val="left"/>
      <w:pPr>
        <w:tabs>
          <w:tab w:val="num" w:pos="720"/>
        </w:tabs>
        <w:ind w:left="720" w:hanging="360"/>
      </w:pPr>
      <w:rPr>
        <w:rFonts w:ascii="Arial Narrow" w:eastAsia="Times New Roman" w:hAnsi="Arial Narrow" w:cs="Times New Roman"/>
        <w:b w:val="0"/>
        <w:u w:val="none"/>
      </w:rPr>
    </w:lvl>
    <w:lvl w:ilvl="2">
      <w:start w:val="1"/>
      <w:numFmt w:val="decimal"/>
      <w:lvlText w:val="%1.%2.%3"/>
      <w:lvlJc w:val="left"/>
      <w:pPr>
        <w:tabs>
          <w:tab w:val="num" w:pos="1440"/>
        </w:tabs>
        <w:ind w:left="1440" w:hanging="720"/>
      </w:pPr>
      <w:rPr>
        <w:rFonts w:hint="default"/>
        <w:b w:val="0"/>
        <w:u w:val="none"/>
      </w:rPr>
    </w:lvl>
    <w:lvl w:ilvl="3">
      <w:start w:val="1"/>
      <w:numFmt w:val="decimal"/>
      <w:lvlText w:val="%1.%2.%3.%4"/>
      <w:lvlJc w:val="left"/>
      <w:pPr>
        <w:tabs>
          <w:tab w:val="num" w:pos="1800"/>
        </w:tabs>
        <w:ind w:left="1800" w:hanging="720"/>
      </w:pPr>
      <w:rPr>
        <w:rFonts w:hint="default"/>
        <w:b w:val="0"/>
        <w:u w:val="none"/>
      </w:rPr>
    </w:lvl>
    <w:lvl w:ilvl="4">
      <w:start w:val="1"/>
      <w:numFmt w:val="decimal"/>
      <w:lvlText w:val="%1.%2.%3.%4.%5"/>
      <w:lvlJc w:val="left"/>
      <w:pPr>
        <w:tabs>
          <w:tab w:val="num" w:pos="2520"/>
        </w:tabs>
        <w:ind w:left="2520" w:hanging="1080"/>
      </w:pPr>
      <w:rPr>
        <w:rFonts w:hint="default"/>
        <w:b w:val="0"/>
        <w:u w:val="none"/>
      </w:rPr>
    </w:lvl>
    <w:lvl w:ilvl="5">
      <w:start w:val="1"/>
      <w:numFmt w:val="decimal"/>
      <w:lvlText w:val="%1.%2.%3.%4.%5.%6"/>
      <w:lvlJc w:val="left"/>
      <w:pPr>
        <w:tabs>
          <w:tab w:val="num" w:pos="2880"/>
        </w:tabs>
        <w:ind w:left="2880" w:hanging="1080"/>
      </w:pPr>
      <w:rPr>
        <w:rFonts w:hint="default"/>
        <w:b w:val="0"/>
        <w:u w:val="none"/>
      </w:rPr>
    </w:lvl>
    <w:lvl w:ilvl="6">
      <w:start w:val="1"/>
      <w:numFmt w:val="decimal"/>
      <w:lvlText w:val="%1.%2.%3.%4.%5.%6.%7"/>
      <w:lvlJc w:val="left"/>
      <w:pPr>
        <w:tabs>
          <w:tab w:val="num" w:pos="3600"/>
        </w:tabs>
        <w:ind w:left="3600" w:hanging="1440"/>
      </w:pPr>
      <w:rPr>
        <w:rFonts w:hint="default"/>
        <w:b w:val="0"/>
        <w:u w:val="none"/>
      </w:rPr>
    </w:lvl>
    <w:lvl w:ilvl="7">
      <w:start w:val="1"/>
      <w:numFmt w:val="decimal"/>
      <w:lvlText w:val="%1.%2.%3.%4.%5.%6.%7.%8"/>
      <w:lvlJc w:val="left"/>
      <w:pPr>
        <w:tabs>
          <w:tab w:val="num" w:pos="3960"/>
        </w:tabs>
        <w:ind w:left="3960" w:hanging="1440"/>
      </w:pPr>
      <w:rPr>
        <w:rFonts w:hint="default"/>
        <w:b w:val="0"/>
        <w:u w:val="none"/>
      </w:rPr>
    </w:lvl>
    <w:lvl w:ilvl="8">
      <w:start w:val="1"/>
      <w:numFmt w:val="decimal"/>
      <w:lvlText w:val="%1.%2.%3.%4.%5.%6.%7.%8.%9"/>
      <w:lvlJc w:val="left"/>
      <w:pPr>
        <w:tabs>
          <w:tab w:val="num" w:pos="4320"/>
        </w:tabs>
        <w:ind w:left="4320" w:hanging="1440"/>
      </w:pPr>
      <w:rPr>
        <w:rFonts w:hint="default"/>
        <w:b w:val="0"/>
        <w:u w:val="none"/>
      </w:rPr>
    </w:lvl>
  </w:abstractNum>
  <w:abstractNum w:abstractNumId="92">
    <w:nsid w:val="3DC57866"/>
    <w:multiLevelType w:val="hybridMultilevel"/>
    <w:tmpl w:val="45C4F374"/>
    <w:lvl w:ilvl="0" w:tplc="6F9C4196">
      <w:start w:val="1"/>
      <w:numFmt w:val="lowerLetter"/>
      <w:lvlText w:val="%1)"/>
      <w:lvlJc w:val="left"/>
      <w:pPr>
        <w:tabs>
          <w:tab w:val="num" w:pos="1065"/>
        </w:tabs>
        <w:ind w:left="1065" w:hanging="360"/>
      </w:pPr>
      <w:rPr>
        <w:b w:val="0"/>
      </w:rPr>
    </w:lvl>
    <w:lvl w:ilvl="1" w:tplc="280A0003">
      <w:start w:val="1"/>
      <w:numFmt w:val="lowerRoman"/>
      <w:lvlText w:val="%2)"/>
      <w:lvlJc w:val="left"/>
      <w:pPr>
        <w:tabs>
          <w:tab w:val="num" w:pos="2145"/>
        </w:tabs>
        <w:ind w:left="2145" w:hanging="720"/>
      </w:pPr>
      <w:rPr>
        <w:rFonts w:hint="default"/>
        <w:b w:val="0"/>
        <w:i w:val="0"/>
        <w:strike w:val="0"/>
        <w:dstrike w:val="0"/>
        <w:sz w:val="22"/>
      </w:rPr>
    </w:lvl>
    <w:lvl w:ilvl="2" w:tplc="280A0005">
      <w:start w:val="1"/>
      <w:numFmt w:val="lowerRoman"/>
      <w:lvlText w:val="%3."/>
      <w:lvlJc w:val="right"/>
      <w:pPr>
        <w:tabs>
          <w:tab w:val="num" w:pos="2505"/>
        </w:tabs>
        <w:ind w:left="2505" w:hanging="180"/>
      </w:pPr>
    </w:lvl>
    <w:lvl w:ilvl="3" w:tplc="280A0001" w:tentative="1">
      <w:start w:val="1"/>
      <w:numFmt w:val="decimal"/>
      <w:lvlText w:val="%4."/>
      <w:lvlJc w:val="left"/>
      <w:pPr>
        <w:tabs>
          <w:tab w:val="num" w:pos="3225"/>
        </w:tabs>
        <w:ind w:left="3225" w:hanging="360"/>
      </w:pPr>
    </w:lvl>
    <w:lvl w:ilvl="4" w:tplc="280A0003" w:tentative="1">
      <w:start w:val="1"/>
      <w:numFmt w:val="lowerLetter"/>
      <w:lvlText w:val="%5."/>
      <w:lvlJc w:val="left"/>
      <w:pPr>
        <w:tabs>
          <w:tab w:val="num" w:pos="3945"/>
        </w:tabs>
        <w:ind w:left="3945" w:hanging="360"/>
      </w:pPr>
    </w:lvl>
    <w:lvl w:ilvl="5" w:tplc="280A0005" w:tentative="1">
      <w:start w:val="1"/>
      <w:numFmt w:val="lowerRoman"/>
      <w:lvlText w:val="%6."/>
      <w:lvlJc w:val="right"/>
      <w:pPr>
        <w:tabs>
          <w:tab w:val="num" w:pos="4665"/>
        </w:tabs>
        <w:ind w:left="4665" w:hanging="180"/>
      </w:pPr>
    </w:lvl>
    <w:lvl w:ilvl="6" w:tplc="280A0001" w:tentative="1">
      <w:start w:val="1"/>
      <w:numFmt w:val="decimal"/>
      <w:lvlText w:val="%7."/>
      <w:lvlJc w:val="left"/>
      <w:pPr>
        <w:tabs>
          <w:tab w:val="num" w:pos="5385"/>
        </w:tabs>
        <w:ind w:left="5385" w:hanging="360"/>
      </w:pPr>
    </w:lvl>
    <w:lvl w:ilvl="7" w:tplc="280A0003" w:tentative="1">
      <w:start w:val="1"/>
      <w:numFmt w:val="lowerLetter"/>
      <w:lvlText w:val="%8."/>
      <w:lvlJc w:val="left"/>
      <w:pPr>
        <w:tabs>
          <w:tab w:val="num" w:pos="6105"/>
        </w:tabs>
        <w:ind w:left="6105" w:hanging="360"/>
      </w:pPr>
    </w:lvl>
    <w:lvl w:ilvl="8" w:tplc="280A0005" w:tentative="1">
      <w:start w:val="1"/>
      <w:numFmt w:val="lowerRoman"/>
      <w:lvlText w:val="%9."/>
      <w:lvlJc w:val="right"/>
      <w:pPr>
        <w:tabs>
          <w:tab w:val="num" w:pos="6825"/>
        </w:tabs>
        <w:ind w:left="6825" w:hanging="180"/>
      </w:pPr>
    </w:lvl>
  </w:abstractNum>
  <w:abstractNum w:abstractNumId="93">
    <w:nsid w:val="3E993FDC"/>
    <w:multiLevelType w:val="hybridMultilevel"/>
    <w:tmpl w:val="5C28F4AC"/>
    <w:lvl w:ilvl="0" w:tplc="0C0A0003">
      <w:start w:val="1"/>
      <w:numFmt w:val="lowerRoman"/>
      <w:lvlText w:val="%1."/>
      <w:lvlJc w:val="righ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94">
    <w:nsid w:val="3F735312"/>
    <w:multiLevelType w:val="hybridMultilevel"/>
    <w:tmpl w:val="358EF936"/>
    <w:lvl w:ilvl="0" w:tplc="0C0A0001">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40693768"/>
    <w:multiLevelType w:val="hybridMultilevel"/>
    <w:tmpl w:val="F03A6C10"/>
    <w:lvl w:ilvl="0" w:tplc="2EEC9368">
      <w:start w:val="1"/>
      <w:numFmt w:val="lowerLetter"/>
      <w:lvlText w:val="%1)"/>
      <w:lvlJc w:val="left"/>
      <w:pPr>
        <w:tabs>
          <w:tab w:val="num" w:pos="1440"/>
        </w:tabs>
        <w:ind w:left="1440" w:hanging="360"/>
      </w:pPr>
      <w:rPr>
        <w:rFonts w:ascii="Arial" w:hAnsi="Arial" w:cs="Times New Roman" w:hint="default"/>
        <w:b w:val="0"/>
        <w:i w:val="0"/>
        <w:sz w:val="22"/>
        <w:szCs w:val="22"/>
        <w:effect w:val="no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6">
    <w:nsid w:val="4098589C"/>
    <w:multiLevelType w:val="multilevel"/>
    <w:tmpl w:val="633A21DE"/>
    <w:lvl w:ilvl="0">
      <w:start w:val="17"/>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40996F0B"/>
    <w:multiLevelType w:val="multilevel"/>
    <w:tmpl w:val="E1EEF6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40B51D0A"/>
    <w:multiLevelType w:val="hybridMultilevel"/>
    <w:tmpl w:val="E8A0D1E8"/>
    <w:lvl w:ilvl="0" w:tplc="96D841AC">
      <w:start w:val="1"/>
      <w:numFmt w:val="lowerLetter"/>
      <w:lvlText w:val="%1."/>
      <w:lvlJc w:val="left"/>
      <w:pPr>
        <w:tabs>
          <w:tab w:val="num" w:pos="1068"/>
        </w:tabs>
        <w:ind w:left="1068" w:hanging="360"/>
      </w:pPr>
      <w:rPr>
        <w:rFonts w:hint="default"/>
      </w:rPr>
    </w:lvl>
    <w:lvl w:ilvl="1" w:tplc="3692C8D6">
      <w:start w:val="1"/>
      <w:numFmt w:val="lowerLetter"/>
      <w:lvlText w:val="%2)"/>
      <w:lvlJc w:val="left"/>
      <w:pPr>
        <w:tabs>
          <w:tab w:val="num" w:pos="1788"/>
        </w:tabs>
        <w:ind w:left="1788" w:hanging="360"/>
      </w:pPr>
      <w:rPr>
        <w:rFonts w:hint="default"/>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9">
    <w:nsid w:val="41243A57"/>
    <w:multiLevelType w:val="hybridMultilevel"/>
    <w:tmpl w:val="59F80F7C"/>
    <w:lvl w:ilvl="0" w:tplc="985EC844">
      <w:start w:val="1"/>
      <w:numFmt w:val="lowerLetter"/>
      <w:lvlText w:val="%1)"/>
      <w:lvlJc w:val="left"/>
      <w:pPr>
        <w:ind w:left="1353" w:hanging="360"/>
      </w:pPr>
      <w:rPr>
        <w:rFonts w:hint="default"/>
      </w:rPr>
    </w:lvl>
    <w:lvl w:ilvl="1" w:tplc="608A24D0" w:tentative="1">
      <w:start w:val="1"/>
      <w:numFmt w:val="lowerLetter"/>
      <w:lvlText w:val="%2."/>
      <w:lvlJc w:val="left"/>
      <w:pPr>
        <w:ind w:left="2073" w:hanging="360"/>
      </w:pPr>
    </w:lvl>
    <w:lvl w:ilvl="2" w:tplc="AB8821AC" w:tentative="1">
      <w:start w:val="1"/>
      <w:numFmt w:val="lowerRoman"/>
      <w:lvlText w:val="%3."/>
      <w:lvlJc w:val="right"/>
      <w:pPr>
        <w:ind w:left="2793" w:hanging="180"/>
      </w:pPr>
    </w:lvl>
    <w:lvl w:ilvl="3" w:tplc="39FABCF2" w:tentative="1">
      <w:start w:val="1"/>
      <w:numFmt w:val="decimal"/>
      <w:lvlText w:val="%4."/>
      <w:lvlJc w:val="left"/>
      <w:pPr>
        <w:ind w:left="3513" w:hanging="360"/>
      </w:pPr>
    </w:lvl>
    <w:lvl w:ilvl="4" w:tplc="158E4534" w:tentative="1">
      <w:start w:val="1"/>
      <w:numFmt w:val="lowerLetter"/>
      <w:lvlText w:val="%5."/>
      <w:lvlJc w:val="left"/>
      <w:pPr>
        <w:ind w:left="4233" w:hanging="360"/>
      </w:pPr>
    </w:lvl>
    <w:lvl w:ilvl="5" w:tplc="72E2E01C" w:tentative="1">
      <w:start w:val="1"/>
      <w:numFmt w:val="lowerRoman"/>
      <w:lvlText w:val="%6."/>
      <w:lvlJc w:val="right"/>
      <w:pPr>
        <w:ind w:left="4953" w:hanging="180"/>
      </w:pPr>
    </w:lvl>
    <w:lvl w:ilvl="6" w:tplc="27822CAA" w:tentative="1">
      <w:start w:val="1"/>
      <w:numFmt w:val="decimal"/>
      <w:lvlText w:val="%7."/>
      <w:lvlJc w:val="left"/>
      <w:pPr>
        <w:ind w:left="5673" w:hanging="360"/>
      </w:pPr>
    </w:lvl>
    <w:lvl w:ilvl="7" w:tplc="C2B2B7FE" w:tentative="1">
      <w:start w:val="1"/>
      <w:numFmt w:val="lowerLetter"/>
      <w:lvlText w:val="%8."/>
      <w:lvlJc w:val="left"/>
      <w:pPr>
        <w:ind w:left="6393" w:hanging="360"/>
      </w:pPr>
    </w:lvl>
    <w:lvl w:ilvl="8" w:tplc="3C389878" w:tentative="1">
      <w:start w:val="1"/>
      <w:numFmt w:val="lowerRoman"/>
      <w:lvlText w:val="%9."/>
      <w:lvlJc w:val="right"/>
      <w:pPr>
        <w:ind w:left="7113" w:hanging="180"/>
      </w:pPr>
    </w:lvl>
  </w:abstractNum>
  <w:abstractNum w:abstractNumId="100">
    <w:nsid w:val="433038FD"/>
    <w:multiLevelType w:val="hybridMultilevel"/>
    <w:tmpl w:val="241E1AB4"/>
    <w:lvl w:ilvl="0" w:tplc="4FFAA1BC">
      <w:start w:val="1"/>
      <w:numFmt w:val="lowerLetter"/>
      <w:lvlText w:val="%1)"/>
      <w:lvlJc w:val="left"/>
      <w:pPr>
        <w:tabs>
          <w:tab w:val="num" w:pos="2690"/>
        </w:tabs>
        <w:ind w:left="2690" w:hanging="705"/>
      </w:pPr>
      <w:rPr>
        <w:rFonts w:ascii="Arial" w:hAnsi="Arial" w:hint="default"/>
        <w:b w:val="0"/>
        <w:i w:val="0"/>
      </w:rPr>
    </w:lvl>
    <w:lvl w:ilvl="1" w:tplc="56B61200">
      <w:start w:val="1"/>
      <w:numFmt w:val="lowerLetter"/>
      <w:lvlText w:val="%2."/>
      <w:lvlJc w:val="left"/>
      <w:pPr>
        <w:tabs>
          <w:tab w:val="num" w:pos="1440"/>
        </w:tabs>
        <w:ind w:left="1440" w:hanging="360"/>
      </w:pPr>
    </w:lvl>
    <w:lvl w:ilvl="2" w:tplc="0248E792">
      <w:start w:val="1"/>
      <w:numFmt w:val="lowerLetter"/>
      <w:lvlText w:val="%3)"/>
      <w:lvlJc w:val="left"/>
      <w:pPr>
        <w:tabs>
          <w:tab w:val="num" w:pos="2685"/>
        </w:tabs>
        <w:ind w:left="2685" w:hanging="705"/>
      </w:pPr>
      <w:rPr>
        <w:rFonts w:ascii="Arial" w:hAnsi="Arial" w:hint="default"/>
        <w:b w:val="0"/>
        <w:i w:val="0"/>
      </w:rPr>
    </w:lvl>
    <w:lvl w:ilvl="3" w:tplc="53A07E1E" w:tentative="1">
      <w:start w:val="1"/>
      <w:numFmt w:val="decimal"/>
      <w:lvlText w:val="%4."/>
      <w:lvlJc w:val="left"/>
      <w:pPr>
        <w:tabs>
          <w:tab w:val="num" w:pos="2880"/>
        </w:tabs>
        <w:ind w:left="2880" w:hanging="360"/>
      </w:pPr>
    </w:lvl>
    <w:lvl w:ilvl="4" w:tplc="B6987C8E" w:tentative="1">
      <w:start w:val="1"/>
      <w:numFmt w:val="lowerLetter"/>
      <w:lvlText w:val="%5."/>
      <w:lvlJc w:val="left"/>
      <w:pPr>
        <w:tabs>
          <w:tab w:val="num" w:pos="3600"/>
        </w:tabs>
        <w:ind w:left="3600" w:hanging="360"/>
      </w:pPr>
    </w:lvl>
    <w:lvl w:ilvl="5" w:tplc="E2882E48" w:tentative="1">
      <w:start w:val="1"/>
      <w:numFmt w:val="lowerRoman"/>
      <w:lvlText w:val="%6."/>
      <w:lvlJc w:val="right"/>
      <w:pPr>
        <w:tabs>
          <w:tab w:val="num" w:pos="4320"/>
        </w:tabs>
        <w:ind w:left="4320" w:hanging="180"/>
      </w:pPr>
    </w:lvl>
    <w:lvl w:ilvl="6" w:tplc="0F6CEA72" w:tentative="1">
      <w:start w:val="1"/>
      <w:numFmt w:val="decimal"/>
      <w:lvlText w:val="%7."/>
      <w:lvlJc w:val="left"/>
      <w:pPr>
        <w:tabs>
          <w:tab w:val="num" w:pos="5040"/>
        </w:tabs>
        <w:ind w:left="5040" w:hanging="360"/>
      </w:pPr>
    </w:lvl>
    <w:lvl w:ilvl="7" w:tplc="BA84D74A" w:tentative="1">
      <w:start w:val="1"/>
      <w:numFmt w:val="lowerLetter"/>
      <w:lvlText w:val="%8."/>
      <w:lvlJc w:val="left"/>
      <w:pPr>
        <w:tabs>
          <w:tab w:val="num" w:pos="5760"/>
        </w:tabs>
        <w:ind w:left="5760" w:hanging="360"/>
      </w:pPr>
    </w:lvl>
    <w:lvl w:ilvl="8" w:tplc="E8662EA0" w:tentative="1">
      <w:start w:val="1"/>
      <w:numFmt w:val="lowerRoman"/>
      <w:lvlText w:val="%9."/>
      <w:lvlJc w:val="right"/>
      <w:pPr>
        <w:tabs>
          <w:tab w:val="num" w:pos="6480"/>
        </w:tabs>
        <w:ind w:left="6480" w:hanging="180"/>
      </w:pPr>
    </w:lvl>
  </w:abstractNum>
  <w:abstractNum w:abstractNumId="101">
    <w:nsid w:val="449010AF"/>
    <w:multiLevelType w:val="hybridMultilevel"/>
    <w:tmpl w:val="E74E599A"/>
    <w:lvl w:ilvl="0" w:tplc="280A000F">
      <w:start w:val="1"/>
      <w:numFmt w:val="bullet"/>
      <w:lvlText w:val="o"/>
      <w:lvlJc w:val="left"/>
      <w:pPr>
        <w:tabs>
          <w:tab w:val="num" w:pos="1425"/>
        </w:tabs>
        <w:ind w:left="1425" w:hanging="360"/>
      </w:pPr>
      <w:rPr>
        <w:rFonts w:ascii="Courier New" w:hAnsi="Courier New" w:hint="default"/>
      </w:rPr>
    </w:lvl>
    <w:lvl w:ilvl="1" w:tplc="280A0019">
      <w:start w:val="1"/>
      <w:numFmt w:val="lowerLetter"/>
      <w:lvlText w:val="%2."/>
      <w:lvlJc w:val="left"/>
      <w:pPr>
        <w:tabs>
          <w:tab w:val="num" w:pos="2145"/>
        </w:tabs>
        <w:ind w:left="2145" w:hanging="360"/>
      </w:pPr>
      <w:rPr>
        <w:rFonts w:cs="Times New Roman"/>
      </w:rPr>
    </w:lvl>
    <w:lvl w:ilvl="2" w:tplc="280A001B">
      <w:start w:val="1"/>
      <w:numFmt w:val="lowerRoman"/>
      <w:lvlText w:val="%3."/>
      <w:lvlJc w:val="right"/>
      <w:pPr>
        <w:tabs>
          <w:tab w:val="num" w:pos="2865"/>
        </w:tabs>
        <w:ind w:left="2865" w:hanging="180"/>
      </w:pPr>
      <w:rPr>
        <w:rFonts w:cs="Times New Roman"/>
      </w:rPr>
    </w:lvl>
    <w:lvl w:ilvl="3" w:tplc="CA92DAFE">
      <w:start w:val="1"/>
      <w:numFmt w:val="decimal"/>
      <w:lvlText w:val="%4."/>
      <w:lvlJc w:val="left"/>
      <w:pPr>
        <w:tabs>
          <w:tab w:val="num" w:pos="3585"/>
        </w:tabs>
        <w:ind w:left="3585" w:hanging="360"/>
      </w:pPr>
      <w:rPr>
        <w:rFonts w:cs="Times New Roman"/>
      </w:rPr>
    </w:lvl>
    <w:lvl w:ilvl="4" w:tplc="280A000D">
      <w:start w:val="1"/>
      <w:numFmt w:val="lowerLetter"/>
      <w:lvlText w:val="%5."/>
      <w:lvlJc w:val="left"/>
      <w:pPr>
        <w:tabs>
          <w:tab w:val="num" w:pos="4305"/>
        </w:tabs>
        <w:ind w:left="4305" w:hanging="360"/>
      </w:pPr>
      <w:rPr>
        <w:rFonts w:cs="Times New Roman"/>
      </w:rPr>
    </w:lvl>
    <w:lvl w:ilvl="5" w:tplc="215C3918">
      <w:start w:val="4"/>
      <w:numFmt w:val="upperRoman"/>
      <w:lvlText w:val="%6."/>
      <w:lvlJc w:val="left"/>
      <w:pPr>
        <w:tabs>
          <w:tab w:val="num" w:pos="5565"/>
        </w:tabs>
        <w:ind w:left="5565" w:hanging="720"/>
      </w:pPr>
      <w:rPr>
        <w:rFonts w:cs="Times New Roman" w:hint="default"/>
      </w:rPr>
    </w:lvl>
    <w:lvl w:ilvl="6" w:tplc="280A000F" w:tentative="1">
      <w:start w:val="1"/>
      <w:numFmt w:val="decimal"/>
      <w:lvlText w:val="%7."/>
      <w:lvlJc w:val="left"/>
      <w:pPr>
        <w:tabs>
          <w:tab w:val="num" w:pos="5745"/>
        </w:tabs>
        <w:ind w:left="5745" w:hanging="360"/>
      </w:pPr>
      <w:rPr>
        <w:rFonts w:cs="Times New Roman"/>
      </w:rPr>
    </w:lvl>
    <w:lvl w:ilvl="7" w:tplc="280A0019" w:tentative="1">
      <w:start w:val="1"/>
      <w:numFmt w:val="lowerLetter"/>
      <w:lvlText w:val="%8."/>
      <w:lvlJc w:val="left"/>
      <w:pPr>
        <w:tabs>
          <w:tab w:val="num" w:pos="6465"/>
        </w:tabs>
        <w:ind w:left="6465" w:hanging="360"/>
      </w:pPr>
      <w:rPr>
        <w:rFonts w:cs="Times New Roman"/>
      </w:rPr>
    </w:lvl>
    <w:lvl w:ilvl="8" w:tplc="280A001B" w:tentative="1">
      <w:start w:val="1"/>
      <w:numFmt w:val="lowerRoman"/>
      <w:lvlText w:val="%9."/>
      <w:lvlJc w:val="right"/>
      <w:pPr>
        <w:tabs>
          <w:tab w:val="num" w:pos="7185"/>
        </w:tabs>
        <w:ind w:left="7185" w:hanging="180"/>
      </w:pPr>
      <w:rPr>
        <w:rFonts w:cs="Times New Roman"/>
      </w:rPr>
    </w:lvl>
  </w:abstractNum>
  <w:abstractNum w:abstractNumId="102">
    <w:nsid w:val="45504D7D"/>
    <w:multiLevelType w:val="hybridMultilevel"/>
    <w:tmpl w:val="52E6B574"/>
    <w:lvl w:ilvl="0" w:tplc="FFFFFFFF">
      <w:start w:val="1"/>
      <w:numFmt w:val="lowerLetter"/>
      <w:lvlText w:val="%1)"/>
      <w:lvlJc w:val="left"/>
      <w:pPr>
        <w:ind w:left="1429" w:hanging="360"/>
      </w:pPr>
      <w:rPr>
        <w:rFonts w:hint="default"/>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CA34CE06"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3">
    <w:nsid w:val="45E22E98"/>
    <w:multiLevelType w:val="hybridMultilevel"/>
    <w:tmpl w:val="94C82FF0"/>
    <w:lvl w:ilvl="0" w:tplc="280A0003">
      <w:start w:val="1"/>
      <w:numFmt w:val="bullet"/>
      <w:lvlText w:val=""/>
      <w:lvlJc w:val="left"/>
      <w:pPr>
        <w:ind w:left="360" w:hanging="360"/>
      </w:pPr>
      <w:rPr>
        <w:rFonts w:ascii="Wingdings" w:hAnsi="Wingdings" w:hint="default"/>
        <w:color w:val="auto"/>
        <w:sz w:val="22"/>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4">
    <w:nsid w:val="46CF426D"/>
    <w:multiLevelType w:val="multilevel"/>
    <w:tmpl w:val="392EE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nsid w:val="47903095"/>
    <w:multiLevelType w:val="hybridMultilevel"/>
    <w:tmpl w:val="22601D02"/>
    <w:lvl w:ilvl="0" w:tplc="FFFFFFFF">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6">
    <w:nsid w:val="49A50F8D"/>
    <w:multiLevelType w:val="multilevel"/>
    <w:tmpl w:val="9D1CE9A6"/>
    <w:lvl w:ilvl="0">
      <w:start w:val="19"/>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49C4206E"/>
    <w:multiLevelType w:val="multilevel"/>
    <w:tmpl w:val="9D1CE9A6"/>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nsid w:val="49FE64F1"/>
    <w:multiLevelType w:val="multilevel"/>
    <w:tmpl w:val="0050681E"/>
    <w:lvl w:ilvl="0">
      <w:start w:val="1"/>
      <w:numFmt w:val="upperRoman"/>
      <w:lvlText w:val="%1."/>
      <w:lvlJc w:val="left"/>
      <w:pPr>
        <w:tabs>
          <w:tab w:val="num" w:pos="720"/>
        </w:tabs>
        <w:ind w:left="720" w:hanging="720"/>
      </w:pPr>
      <w:rPr>
        <w:b w:val="0"/>
        <w:i w:val="0"/>
      </w:rPr>
    </w:lvl>
    <w:lvl w:ilvl="1">
      <w:start w:val="1"/>
      <w:numFmt w:val="decimal"/>
      <w:pStyle w:val="Titulo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9">
    <w:nsid w:val="4BB22545"/>
    <w:multiLevelType w:val="hybridMultilevel"/>
    <w:tmpl w:val="0F5807B4"/>
    <w:lvl w:ilvl="0" w:tplc="280A001B">
      <w:start w:val="1"/>
      <w:numFmt w:val="bullet"/>
      <w:lvlText w:val=""/>
      <w:lvlJc w:val="left"/>
      <w:pPr>
        <w:ind w:left="-130" w:hanging="360"/>
      </w:pPr>
      <w:rPr>
        <w:rFonts w:ascii="Symbol" w:hAnsi="Symbol" w:hint="default"/>
      </w:rPr>
    </w:lvl>
    <w:lvl w:ilvl="1" w:tplc="280A0003">
      <w:start w:val="1"/>
      <w:numFmt w:val="bullet"/>
      <w:lvlText w:val="o"/>
      <w:lvlJc w:val="left"/>
      <w:pPr>
        <w:ind w:left="590" w:hanging="360"/>
      </w:pPr>
      <w:rPr>
        <w:rFonts w:ascii="Courier New" w:hAnsi="Courier New" w:cs="Courier New" w:hint="default"/>
      </w:rPr>
    </w:lvl>
    <w:lvl w:ilvl="2" w:tplc="280A0005" w:tentative="1">
      <w:start w:val="1"/>
      <w:numFmt w:val="bullet"/>
      <w:lvlText w:val=""/>
      <w:lvlJc w:val="left"/>
      <w:pPr>
        <w:ind w:left="1310" w:hanging="360"/>
      </w:pPr>
      <w:rPr>
        <w:rFonts w:ascii="Wingdings" w:hAnsi="Wingdings" w:hint="default"/>
      </w:rPr>
    </w:lvl>
    <w:lvl w:ilvl="3" w:tplc="280A0001" w:tentative="1">
      <w:start w:val="1"/>
      <w:numFmt w:val="bullet"/>
      <w:lvlText w:val=""/>
      <w:lvlJc w:val="left"/>
      <w:pPr>
        <w:ind w:left="2030" w:hanging="360"/>
      </w:pPr>
      <w:rPr>
        <w:rFonts w:ascii="Symbol" w:hAnsi="Symbol" w:hint="default"/>
      </w:rPr>
    </w:lvl>
    <w:lvl w:ilvl="4" w:tplc="280A0003" w:tentative="1">
      <w:start w:val="1"/>
      <w:numFmt w:val="bullet"/>
      <w:lvlText w:val="o"/>
      <w:lvlJc w:val="left"/>
      <w:pPr>
        <w:ind w:left="2750" w:hanging="360"/>
      </w:pPr>
      <w:rPr>
        <w:rFonts w:ascii="Courier New" w:hAnsi="Courier New" w:cs="Courier New" w:hint="default"/>
      </w:rPr>
    </w:lvl>
    <w:lvl w:ilvl="5" w:tplc="280A0005" w:tentative="1">
      <w:start w:val="1"/>
      <w:numFmt w:val="bullet"/>
      <w:lvlText w:val=""/>
      <w:lvlJc w:val="left"/>
      <w:pPr>
        <w:ind w:left="3470" w:hanging="360"/>
      </w:pPr>
      <w:rPr>
        <w:rFonts w:ascii="Wingdings" w:hAnsi="Wingdings" w:hint="default"/>
      </w:rPr>
    </w:lvl>
    <w:lvl w:ilvl="6" w:tplc="280A0001" w:tentative="1">
      <w:start w:val="1"/>
      <w:numFmt w:val="bullet"/>
      <w:lvlText w:val=""/>
      <w:lvlJc w:val="left"/>
      <w:pPr>
        <w:ind w:left="4190" w:hanging="360"/>
      </w:pPr>
      <w:rPr>
        <w:rFonts w:ascii="Symbol" w:hAnsi="Symbol" w:hint="default"/>
      </w:rPr>
    </w:lvl>
    <w:lvl w:ilvl="7" w:tplc="280A0003" w:tentative="1">
      <w:start w:val="1"/>
      <w:numFmt w:val="bullet"/>
      <w:lvlText w:val="o"/>
      <w:lvlJc w:val="left"/>
      <w:pPr>
        <w:ind w:left="4910" w:hanging="360"/>
      </w:pPr>
      <w:rPr>
        <w:rFonts w:ascii="Courier New" w:hAnsi="Courier New" w:cs="Courier New" w:hint="default"/>
      </w:rPr>
    </w:lvl>
    <w:lvl w:ilvl="8" w:tplc="280A0005" w:tentative="1">
      <w:start w:val="1"/>
      <w:numFmt w:val="bullet"/>
      <w:lvlText w:val=""/>
      <w:lvlJc w:val="left"/>
      <w:pPr>
        <w:ind w:left="5630" w:hanging="360"/>
      </w:pPr>
      <w:rPr>
        <w:rFonts w:ascii="Wingdings" w:hAnsi="Wingdings" w:hint="default"/>
      </w:rPr>
    </w:lvl>
  </w:abstractNum>
  <w:abstractNum w:abstractNumId="110">
    <w:nsid w:val="4D9A5B32"/>
    <w:multiLevelType w:val="hybridMultilevel"/>
    <w:tmpl w:val="A524F122"/>
    <w:lvl w:ilvl="0" w:tplc="0C0A0005">
      <w:start w:val="1"/>
      <w:numFmt w:val="lowerLetter"/>
      <w:lvlText w:val="%1)"/>
      <w:lvlJc w:val="left"/>
      <w:pPr>
        <w:ind w:left="1429" w:hanging="360"/>
      </w:pPr>
    </w:lvl>
    <w:lvl w:ilvl="1" w:tplc="0C0A0001"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1">
    <w:nsid w:val="4E2B14B3"/>
    <w:multiLevelType w:val="multilevel"/>
    <w:tmpl w:val="3F3EAF26"/>
    <w:lvl w:ilvl="0">
      <w:start w:val="12"/>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4E9A31DE"/>
    <w:multiLevelType w:val="hybridMultilevel"/>
    <w:tmpl w:val="18024506"/>
    <w:lvl w:ilvl="0" w:tplc="2C0A000F">
      <w:start w:val="1"/>
      <w:numFmt w:val="lowerLetter"/>
      <w:lvlText w:val="%1)"/>
      <w:lvlJc w:val="left"/>
      <w:pPr>
        <w:tabs>
          <w:tab w:val="num" w:pos="1070"/>
        </w:tabs>
        <w:ind w:left="1070" w:hanging="360"/>
      </w:pPr>
      <w:rPr>
        <w:rFonts w:ascii="Arial" w:hAnsi="Arial" w:cs="Arial" w:hint="default"/>
        <w:caps w:val="0"/>
        <w:strike w:val="0"/>
        <w:dstrike w:val="0"/>
        <w:vanish w:val="0"/>
        <w:sz w:val="22"/>
        <w:vertAlign w:val="baseline"/>
      </w:rPr>
    </w:lvl>
    <w:lvl w:ilvl="1" w:tplc="2C0A0019">
      <w:start w:val="1"/>
      <w:numFmt w:val="lowerLetter"/>
      <w:lvlText w:val="%2."/>
      <w:lvlJc w:val="left"/>
      <w:pPr>
        <w:tabs>
          <w:tab w:val="num" w:pos="1440"/>
        </w:tabs>
        <w:ind w:left="1440" w:hanging="360"/>
      </w:p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113">
    <w:nsid w:val="4F8566E8"/>
    <w:multiLevelType w:val="hybridMultilevel"/>
    <w:tmpl w:val="86D03AE4"/>
    <w:lvl w:ilvl="0" w:tplc="AE463D98">
      <w:start w:val="1"/>
      <w:numFmt w:val="lowerRoman"/>
      <w:lvlText w:val="(%1)"/>
      <w:lvlJc w:val="left"/>
      <w:pPr>
        <w:ind w:left="1428" w:hanging="720"/>
      </w:pPr>
      <w:rPr>
        <w:rFonts w:hint="default"/>
        <w:strike w:val="0"/>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4">
    <w:nsid w:val="510B5271"/>
    <w:multiLevelType w:val="multilevel"/>
    <w:tmpl w:val="6DE6A6AC"/>
    <w:lvl w:ilvl="0">
      <w:start w:val="1"/>
      <w:numFmt w:val="lowerRoman"/>
      <w:lvlText w:val="%1)"/>
      <w:lvlJc w:val="left"/>
      <w:pPr>
        <w:tabs>
          <w:tab w:val="num" w:pos="1571"/>
        </w:tabs>
        <w:ind w:left="1571" w:hanging="720"/>
      </w:pPr>
      <w:rPr>
        <w:rFonts w:hint="default"/>
        <w:effect w:val="none"/>
      </w:rPr>
    </w:lvl>
    <w:lvl w:ilvl="1">
      <w:start w:val="1"/>
      <w:numFmt w:val="lowerRoman"/>
      <w:lvlText w:val="(%2)"/>
      <w:lvlJc w:val="left"/>
      <w:pPr>
        <w:tabs>
          <w:tab w:val="num" w:pos="2279"/>
        </w:tabs>
        <w:ind w:left="2279" w:hanging="720"/>
      </w:pPr>
      <w:rPr>
        <w:rFonts w:hint="default"/>
      </w:rPr>
    </w:lvl>
    <w:lvl w:ilvl="2">
      <w:start w:val="5"/>
      <w:numFmt w:val="lowerLetter"/>
      <w:lvlText w:val="%3)"/>
      <w:lvlJc w:val="left"/>
      <w:pPr>
        <w:tabs>
          <w:tab w:val="num" w:pos="2819"/>
        </w:tabs>
        <w:ind w:left="2819" w:hanging="360"/>
      </w:pPr>
      <w:rPr>
        <w:rFonts w:hint="default"/>
      </w:rPr>
    </w:lvl>
    <w:lvl w:ilvl="3" w:tentative="1">
      <w:start w:val="1"/>
      <w:numFmt w:val="decimal"/>
      <w:lvlText w:val="%4."/>
      <w:lvlJc w:val="left"/>
      <w:pPr>
        <w:tabs>
          <w:tab w:val="num" w:pos="3359"/>
        </w:tabs>
        <w:ind w:left="3359" w:hanging="360"/>
      </w:pPr>
    </w:lvl>
    <w:lvl w:ilvl="4" w:tentative="1">
      <w:start w:val="1"/>
      <w:numFmt w:val="lowerLetter"/>
      <w:lvlText w:val="%5."/>
      <w:lvlJc w:val="left"/>
      <w:pPr>
        <w:tabs>
          <w:tab w:val="num" w:pos="4079"/>
        </w:tabs>
        <w:ind w:left="4079" w:hanging="360"/>
      </w:pPr>
    </w:lvl>
    <w:lvl w:ilvl="5" w:tentative="1">
      <w:start w:val="1"/>
      <w:numFmt w:val="lowerRoman"/>
      <w:lvlText w:val="%6."/>
      <w:lvlJc w:val="right"/>
      <w:pPr>
        <w:tabs>
          <w:tab w:val="num" w:pos="4799"/>
        </w:tabs>
        <w:ind w:left="4799" w:hanging="180"/>
      </w:pPr>
    </w:lvl>
    <w:lvl w:ilvl="6" w:tentative="1">
      <w:start w:val="1"/>
      <w:numFmt w:val="decimal"/>
      <w:lvlText w:val="%7."/>
      <w:lvlJc w:val="left"/>
      <w:pPr>
        <w:tabs>
          <w:tab w:val="num" w:pos="5519"/>
        </w:tabs>
        <w:ind w:left="5519" w:hanging="360"/>
      </w:pPr>
    </w:lvl>
    <w:lvl w:ilvl="7" w:tentative="1">
      <w:start w:val="1"/>
      <w:numFmt w:val="lowerLetter"/>
      <w:lvlText w:val="%8."/>
      <w:lvlJc w:val="left"/>
      <w:pPr>
        <w:tabs>
          <w:tab w:val="num" w:pos="6239"/>
        </w:tabs>
        <w:ind w:left="6239" w:hanging="360"/>
      </w:pPr>
    </w:lvl>
    <w:lvl w:ilvl="8" w:tentative="1">
      <w:start w:val="1"/>
      <w:numFmt w:val="lowerRoman"/>
      <w:lvlText w:val="%9."/>
      <w:lvlJc w:val="right"/>
      <w:pPr>
        <w:tabs>
          <w:tab w:val="num" w:pos="6959"/>
        </w:tabs>
        <w:ind w:left="6959" w:hanging="180"/>
      </w:pPr>
    </w:lvl>
  </w:abstractNum>
  <w:abstractNum w:abstractNumId="115">
    <w:nsid w:val="51DA6BF5"/>
    <w:multiLevelType w:val="hybridMultilevel"/>
    <w:tmpl w:val="AEFC8D6E"/>
    <w:lvl w:ilvl="0" w:tplc="CB48167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16">
    <w:nsid w:val="52CD49A9"/>
    <w:multiLevelType w:val="hybridMultilevel"/>
    <w:tmpl w:val="2C10B76A"/>
    <w:lvl w:ilvl="0" w:tplc="1CE4DBBC">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nsid w:val="52FB3FBF"/>
    <w:multiLevelType w:val="hybridMultilevel"/>
    <w:tmpl w:val="7F68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nsid w:val="53465BE6"/>
    <w:multiLevelType w:val="hybridMultilevel"/>
    <w:tmpl w:val="775C7B92"/>
    <w:lvl w:ilvl="0" w:tplc="DD0EEE3E">
      <w:start w:val="1"/>
      <w:numFmt w:val="lowerLetter"/>
      <w:lvlText w:val="%1)"/>
      <w:lvlJc w:val="left"/>
      <w:pPr>
        <w:tabs>
          <w:tab w:val="num" w:pos="1080"/>
        </w:tabs>
        <w:ind w:left="1080" w:hanging="720"/>
      </w:pPr>
      <w:rPr>
        <w:rFonts w:hint="default"/>
      </w:rPr>
    </w:lvl>
    <w:lvl w:ilvl="1" w:tplc="280A0003">
      <w:start w:val="1"/>
      <w:numFmt w:val="lowerLetter"/>
      <w:lvlText w:val="%2."/>
      <w:lvlJc w:val="left"/>
      <w:pPr>
        <w:tabs>
          <w:tab w:val="num" w:pos="1440"/>
        </w:tabs>
        <w:ind w:left="1440" w:hanging="360"/>
      </w:pPr>
    </w:lvl>
    <w:lvl w:ilvl="2" w:tplc="280A0005" w:tentative="1">
      <w:start w:val="1"/>
      <w:numFmt w:val="lowerRoman"/>
      <w:lvlText w:val="%3."/>
      <w:lvlJc w:val="right"/>
      <w:pPr>
        <w:tabs>
          <w:tab w:val="num" w:pos="2160"/>
        </w:tabs>
        <w:ind w:left="2160" w:hanging="180"/>
      </w:pPr>
    </w:lvl>
    <w:lvl w:ilvl="3" w:tplc="280A0001" w:tentative="1">
      <w:start w:val="1"/>
      <w:numFmt w:val="decimal"/>
      <w:lvlText w:val="%4."/>
      <w:lvlJc w:val="left"/>
      <w:pPr>
        <w:tabs>
          <w:tab w:val="num" w:pos="2880"/>
        </w:tabs>
        <w:ind w:left="2880" w:hanging="360"/>
      </w:pPr>
    </w:lvl>
    <w:lvl w:ilvl="4" w:tplc="280A0003" w:tentative="1">
      <w:start w:val="1"/>
      <w:numFmt w:val="lowerLetter"/>
      <w:lvlText w:val="%5."/>
      <w:lvlJc w:val="left"/>
      <w:pPr>
        <w:tabs>
          <w:tab w:val="num" w:pos="3600"/>
        </w:tabs>
        <w:ind w:left="3600" w:hanging="360"/>
      </w:pPr>
    </w:lvl>
    <w:lvl w:ilvl="5" w:tplc="280A0005" w:tentative="1">
      <w:start w:val="1"/>
      <w:numFmt w:val="lowerRoman"/>
      <w:lvlText w:val="%6."/>
      <w:lvlJc w:val="right"/>
      <w:pPr>
        <w:tabs>
          <w:tab w:val="num" w:pos="4320"/>
        </w:tabs>
        <w:ind w:left="4320" w:hanging="180"/>
      </w:pPr>
    </w:lvl>
    <w:lvl w:ilvl="6" w:tplc="280A0001" w:tentative="1">
      <w:start w:val="1"/>
      <w:numFmt w:val="decimal"/>
      <w:lvlText w:val="%7."/>
      <w:lvlJc w:val="left"/>
      <w:pPr>
        <w:tabs>
          <w:tab w:val="num" w:pos="5040"/>
        </w:tabs>
        <w:ind w:left="5040" w:hanging="360"/>
      </w:pPr>
    </w:lvl>
    <w:lvl w:ilvl="7" w:tplc="280A0003" w:tentative="1">
      <w:start w:val="1"/>
      <w:numFmt w:val="lowerLetter"/>
      <w:lvlText w:val="%8."/>
      <w:lvlJc w:val="left"/>
      <w:pPr>
        <w:tabs>
          <w:tab w:val="num" w:pos="5760"/>
        </w:tabs>
        <w:ind w:left="5760" w:hanging="360"/>
      </w:pPr>
    </w:lvl>
    <w:lvl w:ilvl="8" w:tplc="280A0005" w:tentative="1">
      <w:start w:val="1"/>
      <w:numFmt w:val="lowerRoman"/>
      <w:lvlText w:val="%9."/>
      <w:lvlJc w:val="right"/>
      <w:pPr>
        <w:tabs>
          <w:tab w:val="num" w:pos="6480"/>
        </w:tabs>
        <w:ind w:left="6480" w:hanging="180"/>
      </w:pPr>
    </w:lvl>
  </w:abstractNum>
  <w:abstractNum w:abstractNumId="119">
    <w:nsid w:val="53C154B2"/>
    <w:multiLevelType w:val="hybridMultilevel"/>
    <w:tmpl w:val="8DF22358"/>
    <w:lvl w:ilvl="0" w:tplc="D30CF154">
      <w:start w:val="1"/>
      <w:numFmt w:val="bullet"/>
      <w:lvlText w:val=""/>
      <w:lvlJc w:val="left"/>
      <w:pPr>
        <w:ind w:left="1713" w:hanging="360"/>
      </w:pPr>
      <w:rPr>
        <w:rFonts w:ascii="Symbol" w:hAnsi="Symbol" w:hint="default"/>
      </w:rPr>
    </w:lvl>
    <w:lvl w:ilvl="1" w:tplc="0C0A000B">
      <w:start w:val="1"/>
      <w:numFmt w:val="bullet"/>
      <w:lvlText w:val=""/>
      <w:lvlJc w:val="left"/>
      <w:pPr>
        <w:ind w:left="2062" w:hanging="360"/>
      </w:pPr>
      <w:rPr>
        <w:rFonts w:ascii="Wingdings" w:hAnsi="Wingdings" w:hint="default"/>
      </w:rPr>
    </w:lvl>
    <w:lvl w:ilvl="2" w:tplc="E7E6E4A4" w:tentative="1">
      <w:start w:val="1"/>
      <w:numFmt w:val="bullet"/>
      <w:lvlText w:val=""/>
      <w:lvlJc w:val="left"/>
      <w:pPr>
        <w:ind w:left="3153" w:hanging="360"/>
      </w:pPr>
      <w:rPr>
        <w:rFonts w:ascii="Wingdings" w:hAnsi="Wingdings" w:hint="default"/>
      </w:rPr>
    </w:lvl>
    <w:lvl w:ilvl="3" w:tplc="F4CCC25A" w:tentative="1">
      <w:start w:val="1"/>
      <w:numFmt w:val="bullet"/>
      <w:lvlText w:val=""/>
      <w:lvlJc w:val="left"/>
      <w:pPr>
        <w:ind w:left="3873" w:hanging="360"/>
      </w:pPr>
      <w:rPr>
        <w:rFonts w:ascii="Symbol" w:hAnsi="Symbol" w:hint="default"/>
      </w:rPr>
    </w:lvl>
    <w:lvl w:ilvl="4" w:tplc="814CE12C" w:tentative="1">
      <w:start w:val="1"/>
      <w:numFmt w:val="bullet"/>
      <w:lvlText w:val="o"/>
      <w:lvlJc w:val="left"/>
      <w:pPr>
        <w:ind w:left="4593" w:hanging="360"/>
      </w:pPr>
      <w:rPr>
        <w:rFonts w:ascii="Courier New" w:hAnsi="Courier New" w:cs="Courier New" w:hint="default"/>
      </w:rPr>
    </w:lvl>
    <w:lvl w:ilvl="5" w:tplc="19345B3C" w:tentative="1">
      <w:start w:val="1"/>
      <w:numFmt w:val="bullet"/>
      <w:lvlText w:val=""/>
      <w:lvlJc w:val="left"/>
      <w:pPr>
        <w:ind w:left="5313" w:hanging="360"/>
      </w:pPr>
      <w:rPr>
        <w:rFonts w:ascii="Wingdings" w:hAnsi="Wingdings" w:hint="default"/>
      </w:rPr>
    </w:lvl>
    <w:lvl w:ilvl="6" w:tplc="A0D814B2" w:tentative="1">
      <w:start w:val="1"/>
      <w:numFmt w:val="bullet"/>
      <w:lvlText w:val=""/>
      <w:lvlJc w:val="left"/>
      <w:pPr>
        <w:ind w:left="6033" w:hanging="360"/>
      </w:pPr>
      <w:rPr>
        <w:rFonts w:ascii="Symbol" w:hAnsi="Symbol" w:hint="default"/>
      </w:rPr>
    </w:lvl>
    <w:lvl w:ilvl="7" w:tplc="388CB46A" w:tentative="1">
      <w:start w:val="1"/>
      <w:numFmt w:val="bullet"/>
      <w:lvlText w:val="o"/>
      <w:lvlJc w:val="left"/>
      <w:pPr>
        <w:ind w:left="6753" w:hanging="360"/>
      </w:pPr>
      <w:rPr>
        <w:rFonts w:ascii="Courier New" w:hAnsi="Courier New" w:cs="Courier New" w:hint="default"/>
      </w:rPr>
    </w:lvl>
    <w:lvl w:ilvl="8" w:tplc="C144C3A8" w:tentative="1">
      <w:start w:val="1"/>
      <w:numFmt w:val="bullet"/>
      <w:lvlText w:val=""/>
      <w:lvlJc w:val="left"/>
      <w:pPr>
        <w:ind w:left="7473" w:hanging="360"/>
      </w:pPr>
      <w:rPr>
        <w:rFonts w:ascii="Wingdings" w:hAnsi="Wingdings" w:hint="default"/>
      </w:rPr>
    </w:lvl>
  </w:abstractNum>
  <w:abstractNum w:abstractNumId="120">
    <w:nsid w:val="563624DD"/>
    <w:multiLevelType w:val="hybridMultilevel"/>
    <w:tmpl w:val="FCEECE9A"/>
    <w:lvl w:ilvl="0" w:tplc="1542EC8A">
      <w:start w:val="1"/>
      <w:numFmt w:val="bullet"/>
      <w:lvlText w:val=""/>
      <w:lvlJc w:val="left"/>
      <w:pPr>
        <w:ind w:left="1485" w:hanging="360"/>
      </w:pPr>
      <w:rPr>
        <w:rFonts w:ascii="Symbol" w:hAnsi="Symbol" w:hint="default"/>
      </w:rPr>
    </w:lvl>
    <w:lvl w:ilvl="1" w:tplc="F9887BF2" w:tentative="1">
      <w:start w:val="1"/>
      <w:numFmt w:val="bullet"/>
      <w:lvlText w:val="o"/>
      <w:lvlJc w:val="left"/>
      <w:pPr>
        <w:ind w:left="2205" w:hanging="360"/>
      </w:pPr>
      <w:rPr>
        <w:rFonts w:ascii="Courier New" w:hAnsi="Courier New" w:cs="Courier New" w:hint="default"/>
      </w:rPr>
    </w:lvl>
    <w:lvl w:ilvl="2" w:tplc="875C3BE6" w:tentative="1">
      <w:start w:val="1"/>
      <w:numFmt w:val="bullet"/>
      <w:lvlText w:val=""/>
      <w:lvlJc w:val="left"/>
      <w:pPr>
        <w:ind w:left="2925" w:hanging="360"/>
      </w:pPr>
      <w:rPr>
        <w:rFonts w:ascii="Wingdings" w:hAnsi="Wingdings" w:hint="default"/>
      </w:rPr>
    </w:lvl>
    <w:lvl w:ilvl="3" w:tplc="4D30B55C" w:tentative="1">
      <w:start w:val="1"/>
      <w:numFmt w:val="bullet"/>
      <w:lvlText w:val=""/>
      <w:lvlJc w:val="left"/>
      <w:pPr>
        <w:ind w:left="3645" w:hanging="360"/>
      </w:pPr>
      <w:rPr>
        <w:rFonts w:ascii="Symbol" w:hAnsi="Symbol" w:hint="default"/>
      </w:rPr>
    </w:lvl>
    <w:lvl w:ilvl="4" w:tplc="FF90EEF2" w:tentative="1">
      <w:start w:val="1"/>
      <w:numFmt w:val="bullet"/>
      <w:lvlText w:val="o"/>
      <w:lvlJc w:val="left"/>
      <w:pPr>
        <w:ind w:left="4365" w:hanging="360"/>
      </w:pPr>
      <w:rPr>
        <w:rFonts w:ascii="Courier New" w:hAnsi="Courier New" w:cs="Courier New" w:hint="default"/>
      </w:rPr>
    </w:lvl>
    <w:lvl w:ilvl="5" w:tplc="5ADC0CAC" w:tentative="1">
      <w:start w:val="1"/>
      <w:numFmt w:val="bullet"/>
      <w:lvlText w:val=""/>
      <w:lvlJc w:val="left"/>
      <w:pPr>
        <w:ind w:left="5085" w:hanging="360"/>
      </w:pPr>
      <w:rPr>
        <w:rFonts w:ascii="Wingdings" w:hAnsi="Wingdings" w:hint="default"/>
      </w:rPr>
    </w:lvl>
    <w:lvl w:ilvl="6" w:tplc="770699A0" w:tentative="1">
      <w:start w:val="1"/>
      <w:numFmt w:val="bullet"/>
      <w:lvlText w:val=""/>
      <w:lvlJc w:val="left"/>
      <w:pPr>
        <w:ind w:left="5805" w:hanging="360"/>
      </w:pPr>
      <w:rPr>
        <w:rFonts w:ascii="Symbol" w:hAnsi="Symbol" w:hint="default"/>
      </w:rPr>
    </w:lvl>
    <w:lvl w:ilvl="7" w:tplc="26784E2E" w:tentative="1">
      <w:start w:val="1"/>
      <w:numFmt w:val="bullet"/>
      <w:lvlText w:val="o"/>
      <w:lvlJc w:val="left"/>
      <w:pPr>
        <w:ind w:left="6525" w:hanging="360"/>
      </w:pPr>
      <w:rPr>
        <w:rFonts w:ascii="Courier New" w:hAnsi="Courier New" w:cs="Courier New" w:hint="default"/>
      </w:rPr>
    </w:lvl>
    <w:lvl w:ilvl="8" w:tplc="AB00C4B6" w:tentative="1">
      <w:start w:val="1"/>
      <w:numFmt w:val="bullet"/>
      <w:lvlText w:val=""/>
      <w:lvlJc w:val="left"/>
      <w:pPr>
        <w:ind w:left="7245" w:hanging="360"/>
      </w:pPr>
      <w:rPr>
        <w:rFonts w:ascii="Wingdings" w:hAnsi="Wingdings" w:hint="default"/>
      </w:rPr>
    </w:lvl>
  </w:abstractNum>
  <w:abstractNum w:abstractNumId="121">
    <w:nsid w:val="570E7396"/>
    <w:multiLevelType w:val="singleLevel"/>
    <w:tmpl w:val="D30CF154"/>
    <w:lvl w:ilvl="0">
      <w:start w:val="1"/>
      <w:numFmt w:val="lowerLetter"/>
      <w:lvlText w:val="%1)"/>
      <w:lvlJc w:val="left"/>
      <w:pPr>
        <w:ind w:left="360" w:hanging="360"/>
      </w:pPr>
      <w:rPr>
        <w:rFonts w:hint="default"/>
        <w:sz w:val="22"/>
      </w:rPr>
    </w:lvl>
  </w:abstractNum>
  <w:abstractNum w:abstractNumId="122">
    <w:nsid w:val="583366F4"/>
    <w:multiLevelType w:val="multilevel"/>
    <w:tmpl w:val="93082B6A"/>
    <w:lvl w:ilvl="0">
      <w:start w:val="14"/>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nsid w:val="5B602BE1"/>
    <w:multiLevelType w:val="hybridMultilevel"/>
    <w:tmpl w:val="0A7C72F4"/>
    <w:lvl w:ilvl="0" w:tplc="194AA67A">
      <w:start w:val="1"/>
      <w:numFmt w:val="bullet"/>
      <w:lvlText w:val="o"/>
      <w:lvlJc w:val="left"/>
      <w:pPr>
        <w:ind w:left="720" w:hanging="360"/>
      </w:pPr>
      <w:rPr>
        <w:rFonts w:ascii="Courier New" w:hAnsi="Courier New" w:cs="Courier New" w:hint="default"/>
      </w:rPr>
    </w:lvl>
    <w:lvl w:ilvl="1" w:tplc="2F4849F4" w:tentative="1">
      <w:start w:val="1"/>
      <w:numFmt w:val="bullet"/>
      <w:lvlText w:val="o"/>
      <w:lvlJc w:val="left"/>
      <w:pPr>
        <w:ind w:left="1440" w:hanging="360"/>
      </w:pPr>
      <w:rPr>
        <w:rFonts w:ascii="Courier New" w:hAnsi="Courier New" w:cs="Courier New" w:hint="default"/>
      </w:rPr>
    </w:lvl>
    <w:lvl w:ilvl="2" w:tplc="8FD69BB8" w:tentative="1">
      <w:start w:val="1"/>
      <w:numFmt w:val="bullet"/>
      <w:lvlText w:val=""/>
      <w:lvlJc w:val="left"/>
      <w:pPr>
        <w:ind w:left="2160" w:hanging="360"/>
      </w:pPr>
      <w:rPr>
        <w:rFonts w:ascii="Wingdings" w:hAnsi="Wingdings" w:hint="default"/>
      </w:rPr>
    </w:lvl>
    <w:lvl w:ilvl="3" w:tplc="4A74B484" w:tentative="1">
      <w:start w:val="1"/>
      <w:numFmt w:val="bullet"/>
      <w:lvlText w:val=""/>
      <w:lvlJc w:val="left"/>
      <w:pPr>
        <w:ind w:left="2880" w:hanging="360"/>
      </w:pPr>
      <w:rPr>
        <w:rFonts w:ascii="Symbol" w:hAnsi="Symbol" w:hint="default"/>
      </w:rPr>
    </w:lvl>
    <w:lvl w:ilvl="4" w:tplc="D486ABE4" w:tentative="1">
      <w:start w:val="1"/>
      <w:numFmt w:val="bullet"/>
      <w:lvlText w:val="o"/>
      <w:lvlJc w:val="left"/>
      <w:pPr>
        <w:ind w:left="3600" w:hanging="360"/>
      </w:pPr>
      <w:rPr>
        <w:rFonts w:ascii="Courier New" w:hAnsi="Courier New" w:cs="Courier New" w:hint="default"/>
      </w:rPr>
    </w:lvl>
    <w:lvl w:ilvl="5" w:tplc="B84E0F90" w:tentative="1">
      <w:start w:val="1"/>
      <w:numFmt w:val="bullet"/>
      <w:lvlText w:val=""/>
      <w:lvlJc w:val="left"/>
      <w:pPr>
        <w:ind w:left="4320" w:hanging="360"/>
      </w:pPr>
      <w:rPr>
        <w:rFonts w:ascii="Wingdings" w:hAnsi="Wingdings" w:hint="default"/>
      </w:rPr>
    </w:lvl>
    <w:lvl w:ilvl="6" w:tplc="5106EDE0" w:tentative="1">
      <w:start w:val="1"/>
      <w:numFmt w:val="bullet"/>
      <w:lvlText w:val=""/>
      <w:lvlJc w:val="left"/>
      <w:pPr>
        <w:ind w:left="5040" w:hanging="360"/>
      </w:pPr>
      <w:rPr>
        <w:rFonts w:ascii="Symbol" w:hAnsi="Symbol" w:hint="default"/>
      </w:rPr>
    </w:lvl>
    <w:lvl w:ilvl="7" w:tplc="34FE4AAA" w:tentative="1">
      <w:start w:val="1"/>
      <w:numFmt w:val="bullet"/>
      <w:lvlText w:val="o"/>
      <w:lvlJc w:val="left"/>
      <w:pPr>
        <w:ind w:left="5760" w:hanging="360"/>
      </w:pPr>
      <w:rPr>
        <w:rFonts w:ascii="Courier New" w:hAnsi="Courier New" w:cs="Courier New" w:hint="default"/>
      </w:rPr>
    </w:lvl>
    <w:lvl w:ilvl="8" w:tplc="D0B89EC2" w:tentative="1">
      <w:start w:val="1"/>
      <w:numFmt w:val="bullet"/>
      <w:lvlText w:val=""/>
      <w:lvlJc w:val="left"/>
      <w:pPr>
        <w:ind w:left="6480" w:hanging="360"/>
      </w:pPr>
      <w:rPr>
        <w:rFonts w:ascii="Wingdings" w:hAnsi="Wingdings" w:hint="default"/>
      </w:rPr>
    </w:lvl>
  </w:abstractNum>
  <w:abstractNum w:abstractNumId="124">
    <w:nsid w:val="5B970B70"/>
    <w:multiLevelType w:val="hybridMultilevel"/>
    <w:tmpl w:val="12C2F1C2"/>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5">
    <w:nsid w:val="5BDE1C8A"/>
    <w:multiLevelType w:val="multilevel"/>
    <w:tmpl w:val="DAB288D4"/>
    <w:lvl w:ilvl="0">
      <w:start w:val="20"/>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5C1733BE"/>
    <w:multiLevelType w:val="hybridMultilevel"/>
    <w:tmpl w:val="80B8B5F8"/>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nsid w:val="5C5B5324"/>
    <w:multiLevelType w:val="hybridMultilevel"/>
    <w:tmpl w:val="A3268658"/>
    <w:lvl w:ilvl="0" w:tplc="4F98CE50">
      <w:start w:val="1"/>
      <w:numFmt w:val="upperRoman"/>
      <w:lvlText w:val="%1."/>
      <w:lvlJc w:val="right"/>
      <w:pPr>
        <w:ind w:left="720" w:hanging="360"/>
      </w:pPr>
    </w:lvl>
    <w:lvl w:ilvl="1" w:tplc="7A06B94E" w:tentative="1">
      <w:start w:val="1"/>
      <w:numFmt w:val="lowerLetter"/>
      <w:lvlText w:val="%2."/>
      <w:lvlJc w:val="left"/>
      <w:pPr>
        <w:ind w:left="1440" w:hanging="360"/>
      </w:pPr>
    </w:lvl>
    <w:lvl w:ilvl="2" w:tplc="5A7A8D60" w:tentative="1">
      <w:start w:val="1"/>
      <w:numFmt w:val="lowerRoman"/>
      <w:lvlText w:val="%3."/>
      <w:lvlJc w:val="right"/>
      <w:pPr>
        <w:ind w:left="2160" w:hanging="180"/>
      </w:pPr>
    </w:lvl>
    <w:lvl w:ilvl="3" w:tplc="1276AA08" w:tentative="1">
      <w:start w:val="1"/>
      <w:numFmt w:val="decimal"/>
      <w:lvlText w:val="%4."/>
      <w:lvlJc w:val="left"/>
      <w:pPr>
        <w:ind w:left="2880" w:hanging="360"/>
      </w:pPr>
    </w:lvl>
    <w:lvl w:ilvl="4" w:tplc="7B165A46" w:tentative="1">
      <w:start w:val="1"/>
      <w:numFmt w:val="lowerLetter"/>
      <w:lvlText w:val="%5."/>
      <w:lvlJc w:val="left"/>
      <w:pPr>
        <w:ind w:left="3600" w:hanging="360"/>
      </w:pPr>
    </w:lvl>
    <w:lvl w:ilvl="5" w:tplc="BAA4A69E" w:tentative="1">
      <w:start w:val="1"/>
      <w:numFmt w:val="lowerRoman"/>
      <w:lvlText w:val="%6."/>
      <w:lvlJc w:val="right"/>
      <w:pPr>
        <w:ind w:left="4320" w:hanging="180"/>
      </w:pPr>
    </w:lvl>
    <w:lvl w:ilvl="6" w:tplc="A91AC786" w:tentative="1">
      <w:start w:val="1"/>
      <w:numFmt w:val="decimal"/>
      <w:lvlText w:val="%7."/>
      <w:lvlJc w:val="left"/>
      <w:pPr>
        <w:ind w:left="5040" w:hanging="360"/>
      </w:pPr>
    </w:lvl>
    <w:lvl w:ilvl="7" w:tplc="EC60C7D8" w:tentative="1">
      <w:start w:val="1"/>
      <w:numFmt w:val="lowerLetter"/>
      <w:lvlText w:val="%8."/>
      <w:lvlJc w:val="left"/>
      <w:pPr>
        <w:ind w:left="5760" w:hanging="360"/>
      </w:pPr>
    </w:lvl>
    <w:lvl w:ilvl="8" w:tplc="3D4CE4E2" w:tentative="1">
      <w:start w:val="1"/>
      <w:numFmt w:val="lowerRoman"/>
      <w:lvlText w:val="%9."/>
      <w:lvlJc w:val="right"/>
      <w:pPr>
        <w:ind w:left="6480" w:hanging="180"/>
      </w:pPr>
    </w:lvl>
  </w:abstractNum>
  <w:abstractNum w:abstractNumId="128">
    <w:nsid w:val="5CAA428D"/>
    <w:multiLevelType w:val="hybridMultilevel"/>
    <w:tmpl w:val="BDF62844"/>
    <w:lvl w:ilvl="0" w:tplc="2C0A0001">
      <w:start w:val="1"/>
      <w:numFmt w:val="bullet"/>
      <w:lvlText w:val=""/>
      <w:lvlJc w:val="left"/>
      <w:pPr>
        <w:ind w:left="1434" w:hanging="360"/>
      </w:pPr>
      <w:rPr>
        <w:rFonts w:ascii="Symbol" w:hAnsi="Symbol" w:hint="default"/>
      </w:rPr>
    </w:lvl>
    <w:lvl w:ilvl="1" w:tplc="2C0A0003" w:tentative="1">
      <w:start w:val="1"/>
      <w:numFmt w:val="bullet"/>
      <w:lvlText w:val="o"/>
      <w:lvlJc w:val="left"/>
      <w:pPr>
        <w:ind w:left="2154" w:hanging="360"/>
      </w:pPr>
      <w:rPr>
        <w:rFonts w:ascii="Courier New" w:hAnsi="Courier New" w:cs="Courier New" w:hint="default"/>
      </w:rPr>
    </w:lvl>
    <w:lvl w:ilvl="2" w:tplc="2C0A0005" w:tentative="1">
      <w:start w:val="1"/>
      <w:numFmt w:val="bullet"/>
      <w:lvlText w:val=""/>
      <w:lvlJc w:val="left"/>
      <w:pPr>
        <w:ind w:left="2874" w:hanging="360"/>
      </w:pPr>
      <w:rPr>
        <w:rFonts w:ascii="Wingdings" w:hAnsi="Wingdings" w:hint="default"/>
      </w:rPr>
    </w:lvl>
    <w:lvl w:ilvl="3" w:tplc="2C0A0001" w:tentative="1">
      <w:start w:val="1"/>
      <w:numFmt w:val="bullet"/>
      <w:lvlText w:val=""/>
      <w:lvlJc w:val="left"/>
      <w:pPr>
        <w:ind w:left="3594" w:hanging="360"/>
      </w:pPr>
      <w:rPr>
        <w:rFonts w:ascii="Symbol" w:hAnsi="Symbol" w:hint="default"/>
      </w:rPr>
    </w:lvl>
    <w:lvl w:ilvl="4" w:tplc="2C0A0003" w:tentative="1">
      <w:start w:val="1"/>
      <w:numFmt w:val="bullet"/>
      <w:lvlText w:val="o"/>
      <w:lvlJc w:val="left"/>
      <w:pPr>
        <w:ind w:left="4314" w:hanging="360"/>
      </w:pPr>
      <w:rPr>
        <w:rFonts w:ascii="Courier New" w:hAnsi="Courier New" w:cs="Courier New" w:hint="default"/>
      </w:rPr>
    </w:lvl>
    <w:lvl w:ilvl="5" w:tplc="2C0A0005" w:tentative="1">
      <w:start w:val="1"/>
      <w:numFmt w:val="bullet"/>
      <w:lvlText w:val=""/>
      <w:lvlJc w:val="left"/>
      <w:pPr>
        <w:ind w:left="5034" w:hanging="360"/>
      </w:pPr>
      <w:rPr>
        <w:rFonts w:ascii="Wingdings" w:hAnsi="Wingdings" w:hint="default"/>
      </w:rPr>
    </w:lvl>
    <w:lvl w:ilvl="6" w:tplc="2C0A0001" w:tentative="1">
      <w:start w:val="1"/>
      <w:numFmt w:val="bullet"/>
      <w:lvlText w:val=""/>
      <w:lvlJc w:val="left"/>
      <w:pPr>
        <w:ind w:left="5754" w:hanging="360"/>
      </w:pPr>
      <w:rPr>
        <w:rFonts w:ascii="Symbol" w:hAnsi="Symbol" w:hint="default"/>
      </w:rPr>
    </w:lvl>
    <w:lvl w:ilvl="7" w:tplc="2C0A0003" w:tentative="1">
      <w:start w:val="1"/>
      <w:numFmt w:val="bullet"/>
      <w:lvlText w:val="o"/>
      <w:lvlJc w:val="left"/>
      <w:pPr>
        <w:ind w:left="6474" w:hanging="360"/>
      </w:pPr>
      <w:rPr>
        <w:rFonts w:ascii="Courier New" w:hAnsi="Courier New" w:cs="Courier New" w:hint="default"/>
      </w:rPr>
    </w:lvl>
    <w:lvl w:ilvl="8" w:tplc="2C0A0005" w:tentative="1">
      <w:start w:val="1"/>
      <w:numFmt w:val="bullet"/>
      <w:lvlText w:val=""/>
      <w:lvlJc w:val="left"/>
      <w:pPr>
        <w:ind w:left="7194" w:hanging="360"/>
      </w:pPr>
      <w:rPr>
        <w:rFonts w:ascii="Wingdings" w:hAnsi="Wingdings" w:hint="default"/>
      </w:rPr>
    </w:lvl>
  </w:abstractNum>
  <w:abstractNum w:abstractNumId="129">
    <w:nsid w:val="5DD27FF8"/>
    <w:multiLevelType w:val="hybridMultilevel"/>
    <w:tmpl w:val="3BC6AF46"/>
    <w:lvl w:ilvl="0" w:tplc="11925D96">
      <w:start w:val="1"/>
      <w:numFmt w:val="bullet"/>
      <w:lvlText w:val=""/>
      <w:lvlJc w:val="left"/>
      <w:pPr>
        <w:tabs>
          <w:tab w:val="num" w:pos="1144"/>
        </w:tabs>
        <w:ind w:left="1144" w:hanging="435"/>
      </w:pPr>
      <w:rPr>
        <w:rFonts w:ascii="Symbol" w:hAnsi="Symbol" w:hint="default"/>
      </w:rPr>
    </w:lvl>
    <w:lvl w:ilvl="1" w:tplc="DD9E7326">
      <w:start w:val="1"/>
      <w:numFmt w:val="lowerLetter"/>
      <w:lvlText w:val="%2."/>
      <w:lvlJc w:val="left"/>
      <w:pPr>
        <w:tabs>
          <w:tab w:val="num" w:pos="1789"/>
        </w:tabs>
        <w:ind w:left="1789" w:hanging="360"/>
      </w:pPr>
    </w:lvl>
    <w:lvl w:ilvl="2" w:tplc="16E4A992">
      <w:start w:val="1"/>
      <w:numFmt w:val="lowerRoman"/>
      <w:lvlText w:val="%3."/>
      <w:lvlJc w:val="right"/>
      <w:pPr>
        <w:tabs>
          <w:tab w:val="num" w:pos="2509"/>
        </w:tabs>
        <w:ind w:left="2509" w:hanging="180"/>
      </w:pPr>
    </w:lvl>
    <w:lvl w:ilvl="3" w:tplc="C3F2C144" w:tentative="1">
      <w:start w:val="1"/>
      <w:numFmt w:val="decimal"/>
      <w:lvlText w:val="%4."/>
      <w:lvlJc w:val="left"/>
      <w:pPr>
        <w:tabs>
          <w:tab w:val="num" w:pos="3229"/>
        </w:tabs>
        <w:ind w:left="3229" w:hanging="360"/>
      </w:pPr>
    </w:lvl>
    <w:lvl w:ilvl="4" w:tplc="E0FCE30A" w:tentative="1">
      <w:start w:val="1"/>
      <w:numFmt w:val="lowerLetter"/>
      <w:lvlText w:val="%5."/>
      <w:lvlJc w:val="left"/>
      <w:pPr>
        <w:tabs>
          <w:tab w:val="num" w:pos="3949"/>
        </w:tabs>
        <w:ind w:left="3949" w:hanging="360"/>
      </w:pPr>
    </w:lvl>
    <w:lvl w:ilvl="5" w:tplc="7F484BC0" w:tentative="1">
      <w:start w:val="1"/>
      <w:numFmt w:val="lowerRoman"/>
      <w:lvlText w:val="%6."/>
      <w:lvlJc w:val="right"/>
      <w:pPr>
        <w:tabs>
          <w:tab w:val="num" w:pos="4669"/>
        </w:tabs>
        <w:ind w:left="4669" w:hanging="180"/>
      </w:pPr>
    </w:lvl>
    <w:lvl w:ilvl="6" w:tplc="7AF6A5AC" w:tentative="1">
      <w:start w:val="1"/>
      <w:numFmt w:val="decimal"/>
      <w:lvlText w:val="%7."/>
      <w:lvlJc w:val="left"/>
      <w:pPr>
        <w:tabs>
          <w:tab w:val="num" w:pos="5389"/>
        </w:tabs>
        <w:ind w:left="5389" w:hanging="360"/>
      </w:pPr>
    </w:lvl>
    <w:lvl w:ilvl="7" w:tplc="291EB090" w:tentative="1">
      <w:start w:val="1"/>
      <w:numFmt w:val="lowerLetter"/>
      <w:lvlText w:val="%8."/>
      <w:lvlJc w:val="left"/>
      <w:pPr>
        <w:tabs>
          <w:tab w:val="num" w:pos="6109"/>
        </w:tabs>
        <w:ind w:left="6109" w:hanging="360"/>
      </w:pPr>
    </w:lvl>
    <w:lvl w:ilvl="8" w:tplc="FF24A8FC" w:tentative="1">
      <w:start w:val="1"/>
      <w:numFmt w:val="lowerRoman"/>
      <w:lvlText w:val="%9."/>
      <w:lvlJc w:val="right"/>
      <w:pPr>
        <w:tabs>
          <w:tab w:val="num" w:pos="6829"/>
        </w:tabs>
        <w:ind w:left="6829" w:hanging="180"/>
      </w:pPr>
    </w:lvl>
  </w:abstractNum>
  <w:abstractNum w:abstractNumId="130">
    <w:nsid w:val="5F160998"/>
    <w:multiLevelType w:val="hybridMultilevel"/>
    <w:tmpl w:val="83024F04"/>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nsid w:val="5FB97AC5"/>
    <w:multiLevelType w:val="multilevel"/>
    <w:tmpl w:val="06C0609A"/>
    <w:lvl w:ilvl="0">
      <w:start w:val="1"/>
      <w:numFmt w:val="lowerRoman"/>
      <w:lvlText w:val="%1."/>
      <w:lvlJc w:val="lef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2">
    <w:nsid w:val="5FEC18FE"/>
    <w:multiLevelType w:val="hybridMultilevel"/>
    <w:tmpl w:val="E11CA1FA"/>
    <w:lvl w:ilvl="0" w:tplc="DCE2843A">
      <w:start w:val="1"/>
      <w:numFmt w:val="lowerLetter"/>
      <w:lvlText w:val="%1)"/>
      <w:lvlJc w:val="left"/>
      <w:pPr>
        <w:tabs>
          <w:tab w:val="num" w:pos="360"/>
        </w:tabs>
        <w:ind w:left="360" w:hanging="360"/>
      </w:pPr>
      <w:rPr>
        <w:rFonts w:cs="Times New Roman"/>
      </w:rPr>
    </w:lvl>
    <w:lvl w:ilvl="1" w:tplc="229C36AE">
      <w:start w:val="1"/>
      <w:numFmt w:val="lowerLetter"/>
      <w:lvlText w:val="%2."/>
      <w:lvlJc w:val="left"/>
      <w:pPr>
        <w:tabs>
          <w:tab w:val="num" w:pos="1080"/>
        </w:tabs>
        <w:ind w:left="1080" w:hanging="360"/>
      </w:pPr>
      <w:rPr>
        <w:rFonts w:cs="Times New Roman"/>
      </w:rPr>
    </w:lvl>
    <w:lvl w:ilvl="2" w:tplc="10ACD45A">
      <w:start w:val="1"/>
      <w:numFmt w:val="lowerRoman"/>
      <w:lvlText w:val="%3."/>
      <w:lvlJc w:val="right"/>
      <w:pPr>
        <w:tabs>
          <w:tab w:val="num" w:pos="1800"/>
        </w:tabs>
        <w:ind w:left="1800" w:hanging="180"/>
      </w:pPr>
      <w:rPr>
        <w:rFonts w:cs="Times New Roman"/>
      </w:rPr>
    </w:lvl>
    <w:lvl w:ilvl="3" w:tplc="3E80014C">
      <w:start w:val="1"/>
      <w:numFmt w:val="decimal"/>
      <w:lvlText w:val="%4."/>
      <w:lvlJc w:val="left"/>
      <w:pPr>
        <w:tabs>
          <w:tab w:val="num" w:pos="2520"/>
        </w:tabs>
        <w:ind w:left="2520" w:hanging="360"/>
      </w:pPr>
      <w:rPr>
        <w:rFonts w:cs="Times New Roman"/>
      </w:rPr>
    </w:lvl>
    <w:lvl w:ilvl="4" w:tplc="FB965B3C" w:tentative="1">
      <w:start w:val="1"/>
      <w:numFmt w:val="lowerLetter"/>
      <w:lvlText w:val="%5."/>
      <w:lvlJc w:val="left"/>
      <w:pPr>
        <w:tabs>
          <w:tab w:val="num" w:pos="3240"/>
        </w:tabs>
        <w:ind w:left="3240" w:hanging="360"/>
      </w:pPr>
      <w:rPr>
        <w:rFonts w:cs="Times New Roman"/>
      </w:rPr>
    </w:lvl>
    <w:lvl w:ilvl="5" w:tplc="943E9918" w:tentative="1">
      <w:start w:val="1"/>
      <w:numFmt w:val="lowerRoman"/>
      <w:lvlText w:val="%6."/>
      <w:lvlJc w:val="right"/>
      <w:pPr>
        <w:tabs>
          <w:tab w:val="num" w:pos="3960"/>
        </w:tabs>
        <w:ind w:left="3960" w:hanging="180"/>
      </w:pPr>
      <w:rPr>
        <w:rFonts w:cs="Times New Roman"/>
      </w:rPr>
    </w:lvl>
    <w:lvl w:ilvl="6" w:tplc="CF2C565A" w:tentative="1">
      <w:start w:val="1"/>
      <w:numFmt w:val="decimal"/>
      <w:lvlText w:val="%7."/>
      <w:lvlJc w:val="left"/>
      <w:pPr>
        <w:tabs>
          <w:tab w:val="num" w:pos="4680"/>
        </w:tabs>
        <w:ind w:left="4680" w:hanging="360"/>
      </w:pPr>
      <w:rPr>
        <w:rFonts w:cs="Times New Roman"/>
      </w:rPr>
    </w:lvl>
    <w:lvl w:ilvl="7" w:tplc="53FEB996" w:tentative="1">
      <w:start w:val="1"/>
      <w:numFmt w:val="lowerLetter"/>
      <w:lvlText w:val="%8."/>
      <w:lvlJc w:val="left"/>
      <w:pPr>
        <w:tabs>
          <w:tab w:val="num" w:pos="5400"/>
        </w:tabs>
        <w:ind w:left="5400" w:hanging="360"/>
      </w:pPr>
      <w:rPr>
        <w:rFonts w:cs="Times New Roman"/>
      </w:rPr>
    </w:lvl>
    <w:lvl w:ilvl="8" w:tplc="40927286" w:tentative="1">
      <w:start w:val="1"/>
      <w:numFmt w:val="lowerRoman"/>
      <w:lvlText w:val="%9."/>
      <w:lvlJc w:val="right"/>
      <w:pPr>
        <w:tabs>
          <w:tab w:val="num" w:pos="6120"/>
        </w:tabs>
        <w:ind w:left="6120" w:hanging="180"/>
      </w:pPr>
      <w:rPr>
        <w:rFonts w:cs="Times New Roman"/>
      </w:rPr>
    </w:lvl>
  </w:abstractNum>
  <w:abstractNum w:abstractNumId="133">
    <w:nsid w:val="600A2D35"/>
    <w:multiLevelType w:val="multilevel"/>
    <w:tmpl w:val="E3FE2C90"/>
    <w:lvl w:ilvl="0">
      <w:start w:val="12"/>
      <w:numFmt w:val="decimal"/>
      <w:lvlText w:val="%1."/>
      <w:lvlJc w:val="left"/>
      <w:pPr>
        <w:tabs>
          <w:tab w:val="num" w:pos="705"/>
        </w:tabs>
        <w:ind w:left="705" w:hanging="705"/>
      </w:pPr>
      <w:rPr>
        <w:rFonts w:cs="Times New Roman" w:hint="default"/>
        <w:u w:val="none"/>
      </w:rPr>
    </w:lvl>
    <w:lvl w:ilvl="1">
      <w:start w:val="1"/>
      <w:numFmt w:val="decimal"/>
      <w:lvlText w:val="%1.%2."/>
      <w:lvlJc w:val="left"/>
      <w:pPr>
        <w:tabs>
          <w:tab w:val="num" w:pos="720"/>
        </w:tabs>
        <w:ind w:left="720" w:hanging="720"/>
      </w:pPr>
      <w:rPr>
        <w:rFonts w:cs="Times New Roman" w:hint="default"/>
        <w:b w:val="0"/>
        <w:u w:val="none"/>
      </w:rPr>
    </w:lvl>
    <w:lvl w:ilvl="2">
      <w:start w:val="1"/>
      <w:numFmt w:val="decimal"/>
      <w:lvlText w:val="%1.%2.%3."/>
      <w:lvlJc w:val="left"/>
      <w:pPr>
        <w:tabs>
          <w:tab w:val="num" w:pos="4548"/>
        </w:tabs>
        <w:ind w:left="4548" w:hanging="720"/>
      </w:pPr>
      <w:rPr>
        <w:rFonts w:cs="Times New Roman" w:hint="default"/>
        <w:u w:val="none"/>
      </w:rPr>
    </w:lvl>
    <w:lvl w:ilvl="3">
      <w:start w:val="1"/>
      <w:numFmt w:val="decimal"/>
      <w:lvlText w:val="%1.%2.%3.%4."/>
      <w:lvlJc w:val="left"/>
      <w:pPr>
        <w:tabs>
          <w:tab w:val="num" w:pos="1080"/>
        </w:tabs>
        <w:ind w:left="1080" w:hanging="1080"/>
      </w:pPr>
      <w:rPr>
        <w:rFonts w:cs="Times New Roman" w:hint="default"/>
        <w:u w:val="none"/>
      </w:rPr>
    </w:lvl>
    <w:lvl w:ilvl="4">
      <w:start w:val="1"/>
      <w:numFmt w:val="decimal"/>
      <w:lvlText w:val="%1.%2.%3.%4.%5."/>
      <w:lvlJc w:val="left"/>
      <w:pPr>
        <w:tabs>
          <w:tab w:val="num" w:pos="1080"/>
        </w:tabs>
        <w:ind w:left="1080" w:hanging="1080"/>
      </w:pPr>
      <w:rPr>
        <w:rFonts w:cs="Times New Roman" w:hint="default"/>
        <w:u w:val="none"/>
      </w:rPr>
    </w:lvl>
    <w:lvl w:ilvl="5">
      <w:start w:val="1"/>
      <w:numFmt w:val="decimal"/>
      <w:lvlText w:val="%1.%2.%3.%4.%5.%6."/>
      <w:lvlJc w:val="left"/>
      <w:pPr>
        <w:tabs>
          <w:tab w:val="num" w:pos="1440"/>
        </w:tabs>
        <w:ind w:left="1440" w:hanging="1440"/>
      </w:pPr>
      <w:rPr>
        <w:rFonts w:cs="Times New Roman" w:hint="default"/>
        <w:u w:val="none"/>
      </w:rPr>
    </w:lvl>
    <w:lvl w:ilvl="6">
      <w:start w:val="1"/>
      <w:numFmt w:val="decimal"/>
      <w:lvlText w:val="%1.%2.%3.%4.%5.%6.%7."/>
      <w:lvlJc w:val="left"/>
      <w:pPr>
        <w:tabs>
          <w:tab w:val="num" w:pos="1440"/>
        </w:tabs>
        <w:ind w:left="1440" w:hanging="1440"/>
      </w:pPr>
      <w:rPr>
        <w:rFonts w:cs="Times New Roman" w:hint="default"/>
        <w:u w:val="none"/>
      </w:rPr>
    </w:lvl>
    <w:lvl w:ilvl="7">
      <w:start w:val="1"/>
      <w:numFmt w:val="decimal"/>
      <w:lvlText w:val="%1.%2.%3.%4.%5.%6.%7.%8."/>
      <w:lvlJc w:val="left"/>
      <w:pPr>
        <w:tabs>
          <w:tab w:val="num" w:pos="1800"/>
        </w:tabs>
        <w:ind w:left="1800" w:hanging="1800"/>
      </w:pPr>
      <w:rPr>
        <w:rFonts w:cs="Times New Roman" w:hint="default"/>
        <w:u w:val="none"/>
      </w:rPr>
    </w:lvl>
    <w:lvl w:ilvl="8">
      <w:start w:val="1"/>
      <w:numFmt w:val="decimal"/>
      <w:lvlText w:val="%1.%2.%3.%4.%5.%6.%7.%8.%9."/>
      <w:lvlJc w:val="left"/>
      <w:pPr>
        <w:tabs>
          <w:tab w:val="num" w:pos="1800"/>
        </w:tabs>
        <w:ind w:left="1800" w:hanging="1800"/>
      </w:pPr>
      <w:rPr>
        <w:rFonts w:cs="Times New Roman" w:hint="default"/>
        <w:u w:val="none"/>
      </w:rPr>
    </w:lvl>
  </w:abstractNum>
  <w:abstractNum w:abstractNumId="134">
    <w:nsid w:val="61B9528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35">
    <w:nsid w:val="63260376"/>
    <w:multiLevelType w:val="hybridMultilevel"/>
    <w:tmpl w:val="CA300FFA"/>
    <w:lvl w:ilvl="0" w:tplc="5C547254">
      <w:start w:val="1"/>
      <w:numFmt w:val="lowerRoman"/>
      <w:lvlText w:val="%1."/>
      <w:lvlJc w:val="right"/>
      <w:pPr>
        <w:ind w:left="720" w:hanging="360"/>
      </w:pPr>
    </w:lvl>
    <w:lvl w:ilvl="1" w:tplc="58F2AE7A" w:tentative="1">
      <w:start w:val="1"/>
      <w:numFmt w:val="lowerLetter"/>
      <w:lvlText w:val="%2."/>
      <w:lvlJc w:val="left"/>
      <w:pPr>
        <w:ind w:left="1440" w:hanging="360"/>
      </w:pPr>
    </w:lvl>
    <w:lvl w:ilvl="2" w:tplc="12BAD0A8" w:tentative="1">
      <w:start w:val="1"/>
      <w:numFmt w:val="lowerRoman"/>
      <w:lvlText w:val="%3."/>
      <w:lvlJc w:val="right"/>
      <w:pPr>
        <w:ind w:left="2160" w:hanging="180"/>
      </w:pPr>
    </w:lvl>
    <w:lvl w:ilvl="3" w:tplc="7B06136A" w:tentative="1">
      <w:start w:val="1"/>
      <w:numFmt w:val="decimal"/>
      <w:lvlText w:val="%4."/>
      <w:lvlJc w:val="left"/>
      <w:pPr>
        <w:ind w:left="2880" w:hanging="360"/>
      </w:pPr>
    </w:lvl>
    <w:lvl w:ilvl="4" w:tplc="281640C0" w:tentative="1">
      <w:start w:val="1"/>
      <w:numFmt w:val="lowerLetter"/>
      <w:lvlText w:val="%5."/>
      <w:lvlJc w:val="left"/>
      <w:pPr>
        <w:ind w:left="3600" w:hanging="360"/>
      </w:pPr>
    </w:lvl>
    <w:lvl w:ilvl="5" w:tplc="9BDCDE0C" w:tentative="1">
      <w:start w:val="1"/>
      <w:numFmt w:val="lowerRoman"/>
      <w:lvlText w:val="%6."/>
      <w:lvlJc w:val="right"/>
      <w:pPr>
        <w:ind w:left="4320" w:hanging="180"/>
      </w:pPr>
    </w:lvl>
    <w:lvl w:ilvl="6" w:tplc="28DE1320" w:tentative="1">
      <w:start w:val="1"/>
      <w:numFmt w:val="decimal"/>
      <w:lvlText w:val="%7."/>
      <w:lvlJc w:val="left"/>
      <w:pPr>
        <w:ind w:left="5040" w:hanging="360"/>
      </w:pPr>
    </w:lvl>
    <w:lvl w:ilvl="7" w:tplc="11D43B74" w:tentative="1">
      <w:start w:val="1"/>
      <w:numFmt w:val="lowerLetter"/>
      <w:lvlText w:val="%8."/>
      <w:lvlJc w:val="left"/>
      <w:pPr>
        <w:ind w:left="5760" w:hanging="360"/>
      </w:pPr>
    </w:lvl>
    <w:lvl w:ilvl="8" w:tplc="349E0152" w:tentative="1">
      <w:start w:val="1"/>
      <w:numFmt w:val="lowerRoman"/>
      <w:lvlText w:val="%9."/>
      <w:lvlJc w:val="right"/>
      <w:pPr>
        <w:ind w:left="6480" w:hanging="180"/>
      </w:pPr>
    </w:lvl>
  </w:abstractNum>
  <w:abstractNum w:abstractNumId="136">
    <w:nsid w:val="6686796B"/>
    <w:multiLevelType w:val="multilevel"/>
    <w:tmpl w:val="7D581360"/>
    <w:lvl w:ilvl="0">
      <w:start w:val="1"/>
      <w:numFmt w:val="decimal"/>
      <w:lvlText w:val="%1."/>
      <w:lvlJc w:val="left"/>
      <w:pPr>
        <w:ind w:left="1860" w:hanging="360"/>
      </w:pPr>
    </w:lvl>
    <w:lvl w:ilvl="1">
      <w:start w:val="1"/>
      <w:numFmt w:val="decimal"/>
      <w:isLgl/>
      <w:lvlText w:val="%1.%2."/>
      <w:lvlJc w:val="left"/>
      <w:pPr>
        <w:ind w:left="2220" w:hanging="7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940" w:hanging="144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3300" w:hanging="1800"/>
      </w:pPr>
      <w:rPr>
        <w:rFonts w:hint="default"/>
      </w:rPr>
    </w:lvl>
    <w:lvl w:ilvl="8">
      <w:start w:val="1"/>
      <w:numFmt w:val="decimal"/>
      <w:isLgl/>
      <w:lvlText w:val="%1.%2.%3.%4.%5.%6.%7.%8.%9."/>
      <w:lvlJc w:val="left"/>
      <w:pPr>
        <w:ind w:left="3300" w:hanging="1800"/>
      </w:pPr>
      <w:rPr>
        <w:rFonts w:hint="default"/>
      </w:rPr>
    </w:lvl>
  </w:abstractNum>
  <w:abstractNum w:abstractNumId="137">
    <w:nsid w:val="66C01624"/>
    <w:multiLevelType w:val="hybridMultilevel"/>
    <w:tmpl w:val="20D4AF2C"/>
    <w:lvl w:ilvl="0" w:tplc="DB447350">
      <w:start w:val="1"/>
      <w:numFmt w:val="lowerLetter"/>
      <w:lvlText w:val="%1)"/>
      <w:lvlJc w:val="left"/>
      <w:pPr>
        <w:ind w:left="1429" w:hanging="360"/>
      </w:pPr>
      <w:rPr>
        <w:rFonts w:ascii="Arial" w:hAnsi="Arial" w:hint="default"/>
        <w:b w:val="0"/>
        <w:i w:val="0"/>
        <w:caps w:val="0"/>
        <w:strike w:val="0"/>
        <w:dstrike w:val="0"/>
        <w:vanish w:val="0"/>
        <w:color w:val="auto"/>
        <w:sz w:val="22"/>
        <w:szCs w:val="22"/>
        <w:vertAlign w:val="baseline"/>
      </w:rPr>
    </w:lvl>
    <w:lvl w:ilvl="1" w:tplc="35DA5498" w:tentative="1">
      <w:start w:val="1"/>
      <w:numFmt w:val="lowerLetter"/>
      <w:lvlText w:val="%2."/>
      <w:lvlJc w:val="left"/>
      <w:pPr>
        <w:ind w:left="2149" w:hanging="360"/>
      </w:pPr>
    </w:lvl>
    <w:lvl w:ilvl="2" w:tplc="C49A0590" w:tentative="1">
      <w:start w:val="1"/>
      <w:numFmt w:val="lowerRoman"/>
      <w:lvlText w:val="%3."/>
      <w:lvlJc w:val="right"/>
      <w:pPr>
        <w:ind w:left="2869" w:hanging="180"/>
      </w:pPr>
    </w:lvl>
    <w:lvl w:ilvl="3" w:tplc="9EB0395E" w:tentative="1">
      <w:start w:val="1"/>
      <w:numFmt w:val="decimal"/>
      <w:lvlText w:val="%4."/>
      <w:lvlJc w:val="left"/>
      <w:pPr>
        <w:ind w:left="3589" w:hanging="360"/>
      </w:pPr>
    </w:lvl>
    <w:lvl w:ilvl="4" w:tplc="2AC41706" w:tentative="1">
      <w:start w:val="1"/>
      <w:numFmt w:val="lowerLetter"/>
      <w:lvlText w:val="%5."/>
      <w:lvlJc w:val="left"/>
      <w:pPr>
        <w:ind w:left="4309" w:hanging="360"/>
      </w:pPr>
    </w:lvl>
    <w:lvl w:ilvl="5" w:tplc="8020DD7A" w:tentative="1">
      <w:start w:val="1"/>
      <w:numFmt w:val="lowerRoman"/>
      <w:lvlText w:val="%6."/>
      <w:lvlJc w:val="right"/>
      <w:pPr>
        <w:ind w:left="5029" w:hanging="180"/>
      </w:pPr>
    </w:lvl>
    <w:lvl w:ilvl="6" w:tplc="2EC4941C" w:tentative="1">
      <w:start w:val="1"/>
      <w:numFmt w:val="decimal"/>
      <w:lvlText w:val="%7."/>
      <w:lvlJc w:val="left"/>
      <w:pPr>
        <w:ind w:left="5749" w:hanging="360"/>
      </w:pPr>
    </w:lvl>
    <w:lvl w:ilvl="7" w:tplc="701681A4" w:tentative="1">
      <w:start w:val="1"/>
      <w:numFmt w:val="lowerLetter"/>
      <w:lvlText w:val="%8."/>
      <w:lvlJc w:val="left"/>
      <w:pPr>
        <w:ind w:left="6469" w:hanging="360"/>
      </w:pPr>
    </w:lvl>
    <w:lvl w:ilvl="8" w:tplc="0B1A4266" w:tentative="1">
      <w:start w:val="1"/>
      <w:numFmt w:val="lowerRoman"/>
      <w:lvlText w:val="%9."/>
      <w:lvlJc w:val="right"/>
      <w:pPr>
        <w:ind w:left="7189" w:hanging="180"/>
      </w:pPr>
    </w:lvl>
  </w:abstractNum>
  <w:abstractNum w:abstractNumId="138">
    <w:nsid w:val="66E81484"/>
    <w:multiLevelType w:val="multilevel"/>
    <w:tmpl w:val="220CA5AA"/>
    <w:lvl w:ilvl="0">
      <w:start w:val="13"/>
      <w:numFmt w:val="decimal"/>
      <w:lvlText w:val="%1.1"/>
      <w:lvlJc w:val="left"/>
      <w:pPr>
        <w:tabs>
          <w:tab w:val="num" w:pos="705"/>
        </w:tabs>
        <w:ind w:left="705" w:hanging="705"/>
      </w:pPr>
      <w:rPr>
        <w:rFonts w:hint="default"/>
        <w:color w:val="auto"/>
      </w:rPr>
    </w:lvl>
    <w:lvl w:ilvl="1">
      <w:start w:val="1"/>
      <w:numFmt w:val="decimal"/>
      <w:lvlText w:val="%1.%2."/>
      <w:lvlJc w:val="left"/>
      <w:pPr>
        <w:tabs>
          <w:tab w:val="num" w:pos="705"/>
        </w:tabs>
        <w:ind w:left="705" w:hanging="705"/>
      </w:pPr>
      <w:rPr>
        <w:rFonts w:hint="default"/>
        <w:sz w:val="22"/>
        <w:lang w:val="es-ES"/>
      </w:rPr>
    </w:lvl>
    <w:lvl w:ilvl="2">
      <w:start w:val="1"/>
      <w:numFmt w:val="decimal"/>
      <w:lvlText w:val="%1.%2.%3"/>
      <w:lvlJc w:val="left"/>
      <w:pPr>
        <w:tabs>
          <w:tab w:val="num" w:pos="720"/>
        </w:tabs>
        <w:ind w:left="720" w:hanging="720"/>
      </w:pPr>
      <w:rPr>
        <w:rFonts w:ascii="Arial" w:hAnsi="Arial" w:cs="Arial" w:hint="default"/>
        <w:b/>
        <w:i w:val="0"/>
        <w:color w:val="auto"/>
        <w:sz w:val="24"/>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680710CE"/>
    <w:multiLevelType w:val="hybridMultilevel"/>
    <w:tmpl w:val="3B4C3642"/>
    <w:lvl w:ilvl="0" w:tplc="FF66B66A">
      <w:start w:val="1"/>
      <w:numFmt w:val="lowerLetter"/>
      <w:lvlText w:val="%1)"/>
      <w:lvlJc w:val="left"/>
      <w:pPr>
        <w:tabs>
          <w:tab w:val="num" w:pos="1637"/>
        </w:tabs>
        <w:ind w:left="1637" w:hanging="360"/>
      </w:pPr>
      <w:rPr>
        <w:rFonts w:hint="default"/>
        <w:sz w:val="22"/>
        <w:szCs w:val="24"/>
      </w:rPr>
    </w:lvl>
    <w:lvl w:ilvl="1" w:tplc="798C4DD0">
      <w:start w:val="1"/>
      <w:numFmt w:val="lowerLetter"/>
      <w:lvlText w:val="%2."/>
      <w:lvlJc w:val="left"/>
      <w:pPr>
        <w:tabs>
          <w:tab w:val="num" w:pos="1440"/>
        </w:tabs>
        <w:ind w:left="1440" w:hanging="360"/>
      </w:pPr>
    </w:lvl>
    <w:lvl w:ilvl="2" w:tplc="9ED259A0" w:tentative="1">
      <w:start w:val="1"/>
      <w:numFmt w:val="lowerRoman"/>
      <w:lvlText w:val="%3."/>
      <w:lvlJc w:val="right"/>
      <w:pPr>
        <w:tabs>
          <w:tab w:val="num" w:pos="2160"/>
        </w:tabs>
        <w:ind w:left="2160" w:hanging="180"/>
      </w:pPr>
    </w:lvl>
    <w:lvl w:ilvl="3" w:tplc="BCA0ED14" w:tentative="1">
      <w:start w:val="1"/>
      <w:numFmt w:val="decimal"/>
      <w:lvlText w:val="%4."/>
      <w:lvlJc w:val="left"/>
      <w:pPr>
        <w:tabs>
          <w:tab w:val="num" w:pos="2880"/>
        </w:tabs>
        <w:ind w:left="2880" w:hanging="360"/>
      </w:pPr>
    </w:lvl>
    <w:lvl w:ilvl="4" w:tplc="9E40A1B2" w:tentative="1">
      <w:start w:val="1"/>
      <w:numFmt w:val="lowerLetter"/>
      <w:lvlText w:val="%5."/>
      <w:lvlJc w:val="left"/>
      <w:pPr>
        <w:tabs>
          <w:tab w:val="num" w:pos="3600"/>
        </w:tabs>
        <w:ind w:left="3600" w:hanging="360"/>
      </w:pPr>
    </w:lvl>
    <w:lvl w:ilvl="5" w:tplc="D8E09A0A" w:tentative="1">
      <w:start w:val="1"/>
      <w:numFmt w:val="lowerRoman"/>
      <w:lvlText w:val="%6."/>
      <w:lvlJc w:val="right"/>
      <w:pPr>
        <w:tabs>
          <w:tab w:val="num" w:pos="4320"/>
        </w:tabs>
        <w:ind w:left="4320" w:hanging="180"/>
      </w:pPr>
    </w:lvl>
    <w:lvl w:ilvl="6" w:tplc="F9E8BE28" w:tentative="1">
      <w:start w:val="1"/>
      <w:numFmt w:val="decimal"/>
      <w:lvlText w:val="%7."/>
      <w:lvlJc w:val="left"/>
      <w:pPr>
        <w:tabs>
          <w:tab w:val="num" w:pos="5040"/>
        </w:tabs>
        <w:ind w:left="5040" w:hanging="360"/>
      </w:pPr>
    </w:lvl>
    <w:lvl w:ilvl="7" w:tplc="A00C8210" w:tentative="1">
      <w:start w:val="1"/>
      <w:numFmt w:val="lowerLetter"/>
      <w:lvlText w:val="%8."/>
      <w:lvlJc w:val="left"/>
      <w:pPr>
        <w:tabs>
          <w:tab w:val="num" w:pos="5760"/>
        </w:tabs>
        <w:ind w:left="5760" w:hanging="360"/>
      </w:pPr>
    </w:lvl>
    <w:lvl w:ilvl="8" w:tplc="3AF2D5B0" w:tentative="1">
      <w:start w:val="1"/>
      <w:numFmt w:val="lowerRoman"/>
      <w:lvlText w:val="%9."/>
      <w:lvlJc w:val="right"/>
      <w:pPr>
        <w:tabs>
          <w:tab w:val="num" w:pos="6480"/>
        </w:tabs>
        <w:ind w:left="6480" w:hanging="180"/>
      </w:pPr>
    </w:lvl>
  </w:abstractNum>
  <w:abstractNum w:abstractNumId="140">
    <w:nsid w:val="688208D6"/>
    <w:multiLevelType w:val="hybridMultilevel"/>
    <w:tmpl w:val="12F82B8E"/>
    <w:lvl w:ilvl="0" w:tplc="3998ECFC">
      <w:start w:val="1"/>
      <w:numFmt w:val="lowerLetter"/>
      <w:lvlText w:val="%1)"/>
      <w:lvlJc w:val="left"/>
      <w:pPr>
        <w:ind w:left="1069" w:hanging="360"/>
      </w:pPr>
      <w:rPr>
        <w:rFonts w:hint="default"/>
      </w:rPr>
    </w:lvl>
    <w:lvl w:ilvl="1" w:tplc="03D080C4" w:tentative="1">
      <w:start w:val="1"/>
      <w:numFmt w:val="lowerLetter"/>
      <w:lvlText w:val="%2."/>
      <w:lvlJc w:val="left"/>
      <w:pPr>
        <w:ind w:left="1789" w:hanging="360"/>
      </w:pPr>
    </w:lvl>
    <w:lvl w:ilvl="2" w:tplc="7314544C" w:tentative="1">
      <w:start w:val="1"/>
      <w:numFmt w:val="lowerRoman"/>
      <w:lvlText w:val="%3."/>
      <w:lvlJc w:val="right"/>
      <w:pPr>
        <w:ind w:left="2509" w:hanging="180"/>
      </w:pPr>
    </w:lvl>
    <w:lvl w:ilvl="3" w:tplc="558C6A86" w:tentative="1">
      <w:start w:val="1"/>
      <w:numFmt w:val="decimal"/>
      <w:lvlText w:val="%4."/>
      <w:lvlJc w:val="left"/>
      <w:pPr>
        <w:ind w:left="3229" w:hanging="360"/>
      </w:pPr>
    </w:lvl>
    <w:lvl w:ilvl="4" w:tplc="14487D86" w:tentative="1">
      <w:start w:val="1"/>
      <w:numFmt w:val="lowerLetter"/>
      <w:lvlText w:val="%5."/>
      <w:lvlJc w:val="left"/>
      <w:pPr>
        <w:ind w:left="3949" w:hanging="360"/>
      </w:pPr>
    </w:lvl>
    <w:lvl w:ilvl="5" w:tplc="EE80309E" w:tentative="1">
      <w:start w:val="1"/>
      <w:numFmt w:val="lowerRoman"/>
      <w:lvlText w:val="%6."/>
      <w:lvlJc w:val="right"/>
      <w:pPr>
        <w:ind w:left="4669" w:hanging="180"/>
      </w:pPr>
    </w:lvl>
    <w:lvl w:ilvl="6" w:tplc="814CE9C2" w:tentative="1">
      <w:start w:val="1"/>
      <w:numFmt w:val="decimal"/>
      <w:lvlText w:val="%7."/>
      <w:lvlJc w:val="left"/>
      <w:pPr>
        <w:ind w:left="5389" w:hanging="360"/>
      </w:pPr>
    </w:lvl>
    <w:lvl w:ilvl="7" w:tplc="4CB8B89A" w:tentative="1">
      <w:start w:val="1"/>
      <w:numFmt w:val="lowerLetter"/>
      <w:lvlText w:val="%8."/>
      <w:lvlJc w:val="left"/>
      <w:pPr>
        <w:ind w:left="6109" w:hanging="360"/>
      </w:pPr>
    </w:lvl>
    <w:lvl w:ilvl="8" w:tplc="8690A9CE" w:tentative="1">
      <w:start w:val="1"/>
      <w:numFmt w:val="lowerRoman"/>
      <w:lvlText w:val="%9."/>
      <w:lvlJc w:val="right"/>
      <w:pPr>
        <w:ind w:left="6829" w:hanging="180"/>
      </w:pPr>
    </w:lvl>
  </w:abstractNum>
  <w:abstractNum w:abstractNumId="141">
    <w:nsid w:val="69292789"/>
    <w:multiLevelType w:val="hybridMultilevel"/>
    <w:tmpl w:val="DF1A95B0"/>
    <w:lvl w:ilvl="0" w:tplc="1CE4DBBC">
      <w:numFmt w:val="bullet"/>
      <w:lvlText w:val="-"/>
      <w:lvlJc w:val="left"/>
      <w:pPr>
        <w:ind w:left="720" w:hanging="360"/>
      </w:pPr>
      <w:rPr>
        <w:rFonts w:ascii="Arial" w:eastAsia="Times New Roman" w:hAnsi="Arial" w:cs="Arial" w:hint="default"/>
      </w:rPr>
    </w:lvl>
    <w:lvl w:ilvl="1" w:tplc="3B36D69E" w:tentative="1">
      <w:start w:val="1"/>
      <w:numFmt w:val="bullet"/>
      <w:lvlText w:val="o"/>
      <w:lvlJc w:val="left"/>
      <w:pPr>
        <w:ind w:left="1440" w:hanging="360"/>
      </w:pPr>
      <w:rPr>
        <w:rFonts w:ascii="Courier New" w:hAnsi="Courier New" w:cs="Courier New" w:hint="default"/>
      </w:rPr>
    </w:lvl>
    <w:lvl w:ilvl="2" w:tplc="EA88FCE2" w:tentative="1">
      <w:start w:val="1"/>
      <w:numFmt w:val="bullet"/>
      <w:lvlText w:val=""/>
      <w:lvlJc w:val="left"/>
      <w:pPr>
        <w:ind w:left="2160" w:hanging="360"/>
      </w:pPr>
      <w:rPr>
        <w:rFonts w:ascii="Wingdings" w:hAnsi="Wingdings" w:hint="default"/>
      </w:rPr>
    </w:lvl>
    <w:lvl w:ilvl="3" w:tplc="0B80B34E" w:tentative="1">
      <w:start w:val="1"/>
      <w:numFmt w:val="bullet"/>
      <w:lvlText w:val=""/>
      <w:lvlJc w:val="left"/>
      <w:pPr>
        <w:ind w:left="2880" w:hanging="360"/>
      </w:pPr>
      <w:rPr>
        <w:rFonts w:ascii="Symbol" w:hAnsi="Symbol" w:hint="default"/>
      </w:rPr>
    </w:lvl>
    <w:lvl w:ilvl="4" w:tplc="3A30B588" w:tentative="1">
      <w:start w:val="1"/>
      <w:numFmt w:val="bullet"/>
      <w:lvlText w:val="o"/>
      <w:lvlJc w:val="left"/>
      <w:pPr>
        <w:ind w:left="3600" w:hanging="360"/>
      </w:pPr>
      <w:rPr>
        <w:rFonts w:ascii="Courier New" w:hAnsi="Courier New" w:cs="Courier New" w:hint="default"/>
      </w:rPr>
    </w:lvl>
    <w:lvl w:ilvl="5" w:tplc="B55AB57A" w:tentative="1">
      <w:start w:val="1"/>
      <w:numFmt w:val="bullet"/>
      <w:lvlText w:val=""/>
      <w:lvlJc w:val="left"/>
      <w:pPr>
        <w:ind w:left="4320" w:hanging="360"/>
      </w:pPr>
      <w:rPr>
        <w:rFonts w:ascii="Wingdings" w:hAnsi="Wingdings" w:hint="default"/>
      </w:rPr>
    </w:lvl>
    <w:lvl w:ilvl="6" w:tplc="A1C45BCA" w:tentative="1">
      <w:start w:val="1"/>
      <w:numFmt w:val="bullet"/>
      <w:lvlText w:val=""/>
      <w:lvlJc w:val="left"/>
      <w:pPr>
        <w:ind w:left="5040" w:hanging="360"/>
      </w:pPr>
      <w:rPr>
        <w:rFonts w:ascii="Symbol" w:hAnsi="Symbol" w:hint="default"/>
      </w:rPr>
    </w:lvl>
    <w:lvl w:ilvl="7" w:tplc="C4743390" w:tentative="1">
      <w:start w:val="1"/>
      <w:numFmt w:val="bullet"/>
      <w:lvlText w:val="o"/>
      <w:lvlJc w:val="left"/>
      <w:pPr>
        <w:ind w:left="5760" w:hanging="360"/>
      </w:pPr>
      <w:rPr>
        <w:rFonts w:ascii="Courier New" w:hAnsi="Courier New" w:cs="Courier New" w:hint="default"/>
      </w:rPr>
    </w:lvl>
    <w:lvl w:ilvl="8" w:tplc="8D1E5FAA" w:tentative="1">
      <w:start w:val="1"/>
      <w:numFmt w:val="bullet"/>
      <w:lvlText w:val=""/>
      <w:lvlJc w:val="left"/>
      <w:pPr>
        <w:ind w:left="6480" w:hanging="360"/>
      </w:pPr>
      <w:rPr>
        <w:rFonts w:ascii="Wingdings" w:hAnsi="Wingdings" w:hint="default"/>
      </w:rPr>
    </w:lvl>
  </w:abstractNum>
  <w:abstractNum w:abstractNumId="142">
    <w:nsid w:val="6C7C2D30"/>
    <w:multiLevelType w:val="hybridMultilevel"/>
    <w:tmpl w:val="48AED24C"/>
    <w:lvl w:ilvl="0" w:tplc="0C0A0003">
      <w:start w:val="1"/>
      <w:numFmt w:val="decimal"/>
      <w:lvlText w:val="%1."/>
      <w:lvlJc w:val="left"/>
      <w:pPr>
        <w:ind w:left="1004" w:hanging="360"/>
      </w:pPr>
    </w:lvl>
    <w:lvl w:ilvl="1" w:tplc="0C0A0003" w:tentative="1">
      <w:start w:val="1"/>
      <w:numFmt w:val="lowerLetter"/>
      <w:lvlText w:val="%2."/>
      <w:lvlJc w:val="left"/>
      <w:pPr>
        <w:ind w:left="1724" w:hanging="360"/>
      </w:pPr>
    </w:lvl>
    <w:lvl w:ilvl="2" w:tplc="0C0A0005" w:tentative="1">
      <w:start w:val="1"/>
      <w:numFmt w:val="lowerRoman"/>
      <w:lvlText w:val="%3."/>
      <w:lvlJc w:val="right"/>
      <w:pPr>
        <w:ind w:left="2444" w:hanging="180"/>
      </w:pPr>
    </w:lvl>
    <w:lvl w:ilvl="3" w:tplc="0C0A0001" w:tentative="1">
      <w:start w:val="1"/>
      <w:numFmt w:val="decimal"/>
      <w:lvlText w:val="%4."/>
      <w:lvlJc w:val="left"/>
      <w:pPr>
        <w:ind w:left="3164" w:hanging="360"/>
      </w:pPr>
    </w:lvl>
    <w:lvl w:ilvl="4" w:tplc="0C0A0003" w:tentative="1">
      <w:start w:val="1"/>
      <w:numFmt w:val="lowerLetter"/>
      <w:lvlText w:val="%5."/>
      <w:lvlJc w:val="left"/>
      <w:pPr>
        <w:ind w:left="3884" w:hanging="360"/>
      </w:pPr>
    </w:lvl>
    <w:lvl w:ilvl="5" w:tplc="0C0A0005" w:tentative="1">
      <w:start w:val="1"/>
      <w:numFmt w:val="lowerRoman"/>
      <w:lvlText w:val="%6."/>
      <w:lvlJc w:val="right"/>
      <w:pPr>
        <w:ind w:left="4604" w:hanging="180"/>
      </w:pPr>
    </w:lvl>
    <w:lvl w:ilvl="6" w:tplc="0C0A0001" w:tentative="1">
      <w:start w:val="1"/>
      <w:numFmt w:val="decimal"/>
      <w:lvlText w:val="%7."/>
      <w:lvlJc w:val="left"/>
      <w:pPr>
        <w:ind w:left="5324" w:hanging="360"/>
      </w:pPr>
    </w:lvl>
    <w:lvl w:ilvl="7" w:tplc="0C0A0003" w:tentative="1">
      <w:start w:val="1"/>
      <w:numFmt w:val="lowerLetter"/>
      <w:lvlText w:val="%8."/>
      <w:lvlJc w:val="left"/>
      <w:pPr>
        <w:ind w:left="6044" w:hanging="360"/>
      </w:pPr>
    </w:lvl>
    <w:lvl w:ilvl="8" w:tplc="0C0A0005" w:tentative="1">
      <w:start w:val="1"/>
      <w:numFmt w:val="lowerRoman"/>
      <w:lvlText w:val="%9."/>
      <w:lvlJc w:val="right"/>
      <w:pPr>
        <w:ind w:left="6764" w:hanging="180"/>
      </w:pPr>
    </w:lvl>
  </w:abstractNum>
  <w:abstractNum w:abstractNumId="143">
    <w:nsid w:val="6F7A72AF"/>
    <w:multiLevelType w:val="hybridMultilevel"/>
    <w:tmpl w:val="E234935C"/>
    <w:lvl w:ilvl="0" w:tplc="280A0001">
      <w:start w:val="1"/>
      <w:numFmt w:val="lowerLetter"/>
      <w:lvlText w:val="%1)"/>
      <w:lvlJc w:val="left"/>
      <w:pPr>
        <w:tabs>
          <w:tab w:val="num" w:pos="1065"/>
        </w:tabs>
        <w:ind w:left="1065" w:hanging="705"/>
      </w:pPr>
      <w:rPr>
        <w:rFonts w:hint="default"/>
      </w:rPr>
    </w:lvl>
    <w:lvl w:ilvl="1" w:tplc="4AC028B6">
      <w:start w:val="1"/>
      <w:numFmt w:val="lowerLetter"/>
      <w:lvlText w:val="%2."/>
      <w:lvlJc w:val="left"/>
      <w:pPr>
        <w:tabs>
          <w:tab w:val="num" w:pos="1440"/>
        </w:tabs>
        <w:ind w:left="1440" w:hanging="360"/>
      </w:pPr>
    </w:lvl>
    <w:lvl w:ilvl="2" w:tplc="52669456" w:tentative="1">
      <w:start w:val="1"/>
      <w:numFmt w:val="lowerRoman"/>
      <w:lvlText w:val="%3."/>
      <w:lvlJc w:val="right"/>
      <w:pPr>
        <w:tabs>
          <w:tab w:val="num" w:pos="2160"/>
        </w:tabs>
        <w:ind w:left="2160" w:hanging="180"/>
      </w:pPr>
    </w:lvl>
    <w:lvl w:ilvl="3" w:tplc="3CEA6058" w:tentative="1">
      <w:start w:val="1"/>
      <w:numFmt w:val="decimal"/>
      <w:lvlText w:val="%4."/>
      <w:lvlJc w:val="left"/>
      <w:pPr>
        <w:tabs>
          <w:tab w:val="num" w:pos="2880"/>
        </w:tabs>
        <w:ind w:left="2880" w:hanging="360"/>
      </w:pPr>
    </w:lvl>
    <w:lvl w:ilvl="4" w:tplc="B476BF3A"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72E92F13"/>
    <w:multiLevelType w:val="multilevel"/>
    <w:tmpl w:val="601CAB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730E3C66"/>
    <w:multiLevelType w:val="hybridMultilevel"/>
    <w:tmpl w:val="2C1481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6">
    <w:nsid w:val="73A9751E"/>
    <w:multiLevelType w:val="hybridMultilevel"/>
    <w:tmpl w:val="FA30881E"/>
    <w:lvl w:ilvl="0" w:tplc="280A0001">
      <w:start w:val="1"/>
      <w:numFmt w:val="lowerLetter"/>
      <w:lvlText w:val="%1)"/>
      <w:lvlJc w:val="left"/>
      <w:pPr>
        <w:tabs>
          <w:tab w:val="num" w:pos="708"/>
        </w:tabs>
        <w:ind w:left="708" w:hanging="708"/>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147">
    <w:nsid w:val="75EB792A"/>
    <w:multiLevelType w:val="hybridMultilevel"/>
    <w:tmpl w:val="C2C0D06A"/>
    <w:lvl w:ilvl="0" w:tplc="9190E63A">
      <w:start w:val="1"/>
      <w:numFmt w:val="lowerLetter"/>
      <w:lvlText w:val="%1)"/>
      <w:lvlJc w:val="left"/>
      <w:pPr>
        <w:ind w:left="1350" w:hanging="360"/>
      </w:pPr>
      <w:rPr>
        <w:rFonts w:hint="default"/>
      </w:rPr>
    </w:lvl>
    <w:lvl w:ilvl="1" w:tplc="C8702150" w:tentative="1">
      <w:start w:val="1"/>
      <w:numFmt w:val="lowerLetter"/>
      <w:lvlText w:val="%2."/>
      <w:lvlJc w:val="left"/>
      <w:pPr>
        <w:ind w:left="2070" w:hanging="360"/>
      </w:pPr>
    </w:lvl>
    <w:lvl w:ilvl="2" w:tplc="65C6C2C4" w:tentative="1">
      <w:start w:val="1"/>
      <w:numFmt w:val="lowerRoman"/>
      <w:lvlText w:val="%3."/>
      <w:lvlJc w:val="right"/>
      <w:pPr>
        <w:ind w:left="2790" w:hanging="180"/>
      </w:pPr>
    </w:lvl>
    <w:lvl w:ilvl="3" w:tplc="797C17D2" w:tentative="1">
      <w:start w:val="1"/>
      <w:numFmt w:val="decimal"/>
      <w:lvlText w:val="%4."/>
      <w:lvlJc w:val="left"/>
      <w:pPr>
        <w:ind w:left="3510" w:hanging="360"/>
      </w:pPr>
    </w:lvl>
    <w:lvl w:ilvl="4" w:tplc="571EAF7E" w:tentative="1">
      <w:start w:val="1"/>
      <w:numFmt w:val="lowerLetter"/>
      <w:lvlText w:val="%5."/>
      <w:lvlJc w:val="left"/>
      <w:pPr>
        <w:ind w:left="4230" w:hanging="360"/>
      </w:pPr>
    </w:lvl>
    <w:lvl w:ilvl="5" w:tplc="2A64CCEC" w:tentative="1">
      <w:start w:val="1"/>
      <w:numFmt w:val="lowerRoman"/>
      <w:lvlText w:val="%6."/>
      <w:lvlJc w:val="right"/>
      <w:pPr>
        <w:ind w:left="4950" w:hanging="180"/>
      </w:pPr>
    </w:lvl>
    <w:lvl w:ilvl="6" w:tplc="ED52292C" w:tentative="1">
      <w:start w:val="1"/>
      <w:numFmt w:val="decimal"/>
      <w:lvlText w:val="%7."/>
      <w:lvlJc w:val="left"/>
      <w:pPr>
        <w:ind w:left="5670" w:hanging="360"/>
      </w:pPr>
    </w:lvl>
    <w:lvl w:ilvl="7" w:tplc="D27679D4" w:tentative="1">
      <w:start w:val="1"/>
      <w:numFmt w:val="lowerLetter"/>
      <w:lvlText w:val="%8."/>
      <w:lvlJc w:val="left"/>
      <w:pPr>
        <w:ind w:left="6390" w:hanging="360"/>
      </w:pPr>
    </w:lvl>
    <w:lvl w:ilvl="8" w:tplc="1CBCDAE0" w:tentative="1">
      <w:start w:val="1"/>
      <w:numFmt w:val="lowerRoman"/>
      <w:lvlText w:val="%9."/>
      <w:lvlJc w:val="right"/>
      <w:pPr>
        <w:ind w:left="7110" w:hanging="180"/>
      </w:pPr>
    </w:lvl>
  </w:abstractNum>
  <w:abstractNum w:abstractNumId="148">
    <w:nsid w:val="761A2295"/>
    <w:multiLevelType w:val="hybridMultilevel"/>
    <w:tmpl w:val="6F2C6092"/>
    <w:lvl w:ilvl="0" w:tplc="7918FC18">
      <w:start w:val="1"/>
      <w:numFmt w:val="lowerRoman"/>
      <w:lvlText w:val="(%1)"/>
      <w:lvlJc w:val="left"/>
      <w:pPr>
        <w:ind w:left="1820" w:hanging="720"/>
      </w:pPr>
      <w:rPr>
        <w:rFonts w:hint="default"/>
      </w:rPr>
    </w:lvl>
    <w:lvl w:ilvl="1" w:tplc="0C0A0019">
      <w:start w:val="1"/>
      <w:numFmt w:val="lowerLetter"/>
      <w:lvlText w:val="%2)"/>
      <w:lvlJc w:val="left"/>
      <w:pPr>
        <w:ind w:left="2315" w:hanging="495"/>
      </w:pPr>
      <w:rPr>
        <w:rFonts w:hint="default"/>
      </w:rPr>
    </w:lvl>
    <w:lvl w:ilvl="2" w:tplc="0C0A001B" w:tentative="1">
      <w:start w:val="1"/>
      <w:numFmt w:val="lowerRoman"/>
      <w:lvlText w:val="%3."/>
      <w:lvlJc w:val="right"/>
      <w:pPr>
        <w:ind w:left="2900" w:hanging="180"/>
      </w:pPr>
    </w:lvl>
    <w:lvl w:ilvl="3" w:tplc="0C0A000F" w:tentative="1">
      <w:start w:val="1"/>
      <w:numFmt w:val="decimal"/>
      <w:lvlText w:val="%4."/>
      <w:lvlJc w:val="left"/>
      <w:pPr>
        <w:ind w:left="3620" w:hanging="360"/>
      </w:pPr>
    </w:lvl>
    <w:lvl w:ilvl="4" w:tplc="0C0A0019" w:tentative="1">
      <w:start w:val="1"/>
      <w:numFmt w:val="lowerLetter"/>
      <w:lvlText w:val="%5."/>
      <w:lvlJc w:val="left"/>
      <w:pPr>
        <w:ind w:left="4340" w:hanging="360"/>
      </w:pPr>
    </w:lvl>
    <w:lvl w:ilvl="5" w:tplc="0C0A001B" w:tentative="1">
      <w:start w:val="1"/>
      <w:numFmt w:val="lowerRoman"/>
      <w:lvlText w:val="%6."/>
      <w:lvlJc w:val="right"/>
      <w:pPr>
        <w:ind w:left="5060" w:hanging="180"/>
      </w:pPr>
    </w:lvl>
    <w:lvl w:ilvl="6" w:tplc="0C0A000F" w:tentative="1">
      <w:start w:val="1"/>
      <w:numFmt w:val="decimal"/>
      <w:lvlText w:val="%7."/>
      <w:lvlJc w:val="left"/>
      <w:pPr>
        <w:ind w:left="5780" w:hanging="360"/>
      </w:pPr>
    </w:lvl>
    <w:lvl w:ilvl="7" w:tplc="0C0A0019" w:tentative="1">
      <w:start w:val="1"/>
      <w:numFmt w:val="lowerLetter"/>
      <w:lvlText w:val="%8."/>
      <w:lvlJc w:val="left"/>
      <w:pPr>
        <w:ind w:left="6500" w:hanging="360"/>
      </w:pPr>
    </w:lvl>
    <w:lvl w:ilvl="8" w:tplc="0C0A001B" w:tentative="1">
      <w:start w:val="1"/>
      <w:numFmt w:val="lowerRoman"/>
      <w:lvlText w:val="%9."/>
      <w:lvlJc w:val="right"/>
      <w:pPr>
        <w:ind w:left="7220" w:hanging="180"/>
      </w:pPr>
    </w:lvl>
  </w:abstractNum>
  <w:abstractNum w:abstractNumId="149">
    <w:nsid w:val="77E67C5E"/>
    <w:multiLevelType w:val="hybridMultilevel"/>
    <w:tmpl w:val="A222A15E"/>
    <w:lvl w:ilvl="0" w:tplc="9684E6C4">
      <w:start w:val="1"/>
      <w:numFmt w:val="lowerRoman"/>
      <w:lvlText w:val="(%1)"/>
      <w:lvlJc w:val="left"/>
      <w:pPr>
        <w:ind w:left="1420" w:hanging="720"/>
      </w:pPr>
      <w:rPr>
        <w:rFonts w:hint="default"/>
        <w:color w:val="auto"/>
      </w:rPr>
    </w:lvl>
    <w:lvl w:ilvl="1" w:tplc="77DCB31A" w:tentative="1">
      <w:start w:val="1"/>
      <w:numFmt w:val="lowerLetter"/>
      <w:lvlText w:val="%2."/>
      <w:lvlJc w:val="left"/>
      <w:pPr>
        <w:ind w:left="1714" w:hanging="360"/>
      </w:pPr>
    </w:lvl>
    <w:lvl w:ilvl="2" w:tplc="8264AB44" w:tentative="1">
      <w:start w:val="1"/>
      <w:numFmt w:val="lowerRoman"/>
      <w:lvlText w:val="%3."/>
      <w:lvlJc w:val="right"/>
      <w:pPr>
        <w:ind w:left="2434" w:hanging="180"/>
      </w:pPr>
    </w:lvl>
    <w:lvl w:ilvl="3" w:tplc="FDC2B69A" w:tentative="1">
      <w:start w:val="1"/>
      <w:numFmt w:val="decimal"/>
      <w:lvlText w:val="%4."/>
      <w:lvlJc w:val="left"/>
      <w:pPr>
        <w:ind w:left="3154" w:hanging="360"/>
      </w:pPr>
    </w:lvl>
    <w:lvl w:ilvl="4" w:tplc="CCCA1048" w:tentative="1">
      <w:start w:val="1"/>
      <w:numFmt w:val="lowerLetter"/>
      <w:lvlText w:val="%5."/>
      <w:lvlJc w:val="left"/>
      <w:pPr>
        <w:ind w:left="3874" w:hanging="360"/>
      </w:pPr>
    </w:lvl>
    <w:lvl w:ilvl="5" w:tplc="F1B08E26" w:tentative="1">
      <w:start w:val="1"/>
      <w:numFmt w:val="lowerRoman"/>
      <w:lvlText w:val="%6."/>
      <w:lvlJc w:val="right"/>
      <w:pPr>
        <w:ind w:left="4594" w:hanging="180"/>
      </w:pPr>
    </w:lvl>
    <w:lvl w:ilvl="6" w:tplc="B1409BD0" w:tentative="1">
      <w:start w:val="1"/>
      <w:numFmt w:val="decimal"/>
      <w:lvlText w:val="%7."/>
      <w:lvlJc w:val="left"/>
      <w:pPr>
        <w:ind w:left="5314" w:hanging="360"/>
      </w:pPr>
    </w:lvl>
    <w:lvl w:ilvl="7" w:tplc="FA401B2C" w:tentative="1">
      <w:start w:val="1"/>
      <w:numFmt w:val="lowerLetter"/>
      <w:lvlText w:val="%8."/>
      <w:lvlJc w:val="left"/>
      <w:pPr>
        <w:ind w:left="6034" w:hanging="360"/>
      </w:pPr>
    </w:lvl>
    <w:lvl w:ilvl="8" w:tplc="E43C81AE" w:tentative="1">
      <w:start w:val="1"/>
      <w:numFmt w:val="lowerRoman"/>
      <w:lvlText w:val="%9."/>
      <w:lvlJc w:val="right"/>
      <w:pPr>
        <w:ind w:left="6754" w:hanging="180"/>
      </w:pPr>
    </w:lvl>
  </w:abstractNum>
  <w:abstractNum w:abstractNumId="150">
    <w:nsid w:val="7848404D"/>
    <w:multiLevelType w:val="multilevel"/>
    <w:tmpl w:val="38FA58EC"/>
    <w:lvl w:ilvl="0">
      <w:start w:val="1"/>
      <w:numFmt w:val="lowerLetter"/>
      <w:lvlText w:val="%1)"/>
      <w:lvlJc w:val="left"/>
      <w:pPr>
        <w:tabs>
          <w:tab w:val="num" w:pos="624"/>
        </w:tabs>
        <w:ind w:left="624" w:hanging="624"/>
      </w:pPr>
      <w:rPr>
        <w:rFonts w:hint="default"/>
      </w:rPr>
    </w:lvl>
    <w:lvl w:ilvl="1">
      <w:start w:val="1"/>
      <w:numFmt w:val="upperLetter"/>
      <w:lvlText w:val="%2-"/>
      <w:lvlJc w:val="left"/>
      <w:pPr>
        <w:ind w:left="1195" w:hanging="360"/>
      </w:pPr>
      <w:rPr>
        <w:rFonts w:hint="default"/>
      </w:rPr>
    </w:lvl>
    <w:lvl w:ilvl="2" w:tentative="1">
      <w:start w:val="1"/>
      <w:numFmt w:val="lowerRoman"/>
      <w:lvlText w:val="%3."/>
      <w:lvlJc w:val="right"/>
      <w:pPr>
        <w:tabs>
          <w:tab w:val="num" w:pos="1915"/>
        </w:tabs>
        <w:ind w:left="1915" w:hanging="180"/>
      </w:pPr>
    </w:lvl>
    <w:lvl w:ilvl="3" w:tentative="1">
      <w:start w:val="1"/>
      <w:numFmt w:val="decimal"/>
      <w:lvlText w:val="%4."/>
      <w:lvlJc w:val="left"/>
      <w:pPr>
        <w:tabs>
          <w:tab w:val="num" w:pos="2635"/>
        </w:tabs>
        <w:ind w:left="2635" w:hanging="360"/>
      </w:pPr>
    </w:lvl>
    <w:lvl w:ilvl="4" w:tentative="1">
      <w:start w:val="1"/>
      <w:numFmt w:val="lowerLetter"/>
      <w:lvlText w:val="%5."/>
      <w:lvlJc w:val="left"/>
      <w:pPr>
        <w:tabs>
          <w:tab w:val="num" w:pos="3355"/>
        </w:tabs>
        <w:ind w:left="3355" w:hanging="360"/>
      </w:pPr>
    </w:lvl>
    <w:lvl w:ilvl="5" w:tentative="1">
      <w:start w:val="1"/>
      <w:numFmt w:val="lowerRoman"/>
      <w:lvlText w:val="%6."/>
      <w:lvlJc w:val="right"/>
      <w:pPr>
        <w:tabs>
          <w:tab w:val="num" w:pos="4075"/>
        </w:tabs>
        <w:ind w:left="4075" w:hanging="180"/>
      </w:pPr>
    </w:lvl>
    <w:lvl w:ilvl="6" w:tentative="1">
      <w:start w:val="1"/>
      <w:numFmt w:val="decimal"/>
      <w:lvlText w:val="%7."/>
      <w:lvlJc w:val="left"/>
      <w:pPr>
        <w:tabs>
          <w:tab w:val="num" w:pos="4795"/>
        </w:tabs>
        <w:ind w:left="4795" w:hanging="360"/>
      </w:pPr>
    </w:lvl>
    <w:lvl w:ilvl="7" w:tentative="1">
      <w:start w:val="1"/>
      <w:numFmt w:val="lowerLetter"/>
      <w:lvlText w:val="%8."/>
      <w:lvlJc w:val="left"/>
      <w:pPr>
        <w:tabs>
          <w:tab w:val="num" w:pos="5515"/>
        </w:tabs>
        <w:ind w:left="5515" w:hanging="360"/>
      </w:pPr>
    </w:lvl>
    <w:lvl w:ilvl="8" w:tentative="1">
      <w:start w:val="1"/>
      <w:numFmt w:val="lowerRoman"/>
      <w:lvlText w:val="%9."/>
      <w:lvlJc w:val="right"/>
      <w:pPr>
        <w:tabs>
          <w:tab w:val="num" w:pos="6235"/>
        </w:tabs>
        <w:ind w:left="6235" w:hanging="180"/>
      </w:pPr>
    </w:lvl>
  </w:abstractNum>
  <w:abstractNum w:abstractNumId="151">
    <w:nsid w:val="78970E5E"/>
    <w:multiLevelType w:val="hybridMultilevel"/>
    <w:tmpl w:val="E5F45CC8"/>
    <w:lvl w:ilvl="0" w:tplc="1BA011CC">
      <w:numFmt w:val="bullet"/>
      <w:lvlText w:val="-"/>
      <w:lvlJc w:val="left"/>
      <w:pPr>
        <w:ind w:left="1353" w:hanging="360"/>
      </w:pPr>
      <w:rPr>
        <w:rFonts w:ascii="Arial" w:eastAsia="Times New Roman" w:hAnsi="Arial" w:cs="Arial" w:hint="default"/>
      </w:rPr>
    </w:lvl>
    <w:lvl w:ilvl="1" w:tplc="457AEEA4" w:tentative="1">
      <w:start w:val="1"/>
      <w:numFmt w:val="bullet"/>
      <w:lvlText w:val="o"/>
      <w:lvlJc w:val="left"/>
      <w:pPr>
        <w:ind w:left="2073" w:hanging="360"/>
      </w:pPr>
      <w:rPr>
        <w:rFonts w:ascii="Courier New" w:hAnsi="Courier New" w:cs="Courier New" w:hint="default"/>
      </w:rPr>
    </w:lvl>
    <w:lvl w:ilvl="2" w:tplc="CD3609B2" w:tentative="1">
      <w:start w:val="1"/>
      <w:numFmt w:val="bullet"/>
      <w:lvlText w:val=""/>
      <w:lvlJc w:val="left"/>
      <w:pPr>
        <w:ind w:left="2793" w:hanging="360"/>
      </w:pPr>
      <w:rPr>
        <w:rFonts w:ascii="Wingdings" w:hAnsi="Wingdings" w:hint="default"/>
      </w:rPr>
    </w:lvl>
    <w:lvl w:ilvl="3" w:tplc="72963ECA" w:tentative="1">
      <w:start w:val="1"/>
      <w:numFmt w:val="bullet"/>
      <w:lvlText w:val=""/>
      <w:lvlJc w:val="left"/>
      <w:pPr>
        <w:ind w:left="3513" w:hanging="360"/>
      </w:pPr>
      <w:rPr>
        <w:rFonts w:ascii="Symbol" w:hAnsi="Symbol" w:hint="default"/>
      </w:rPr>
    </w:lvl>
    <w:lvl w:ilvl="4" w:tplc="534CE600" w:tentative="1">
      <w:start w:val="1"/>
      <w:numFmt w:val="bullet"/>
      <w:lvlText w:val="o"/>
      <w:lvlJc w:val="left"/>
      <w:pPr>
        <w:ind w:left="4233" w:hanging="360"/>
      </w:pPr>
      <w:rPr>
        <w:rFonts w:ascii="Courier New" w:hAnsi="Courier New" w:cs="Courier New" w:hint="default"/>
      </w:rPr>
    </w:lvl>
    <w:lvl w:ilvl="5" w:tplc="12D01ECC" w:tentative="1">
      <w:start w:val="1"/>
      <w:numFmt w:val="bullet"/>
      <w:lvlText w:val=""/>
      <w:lvlJc w:val="left"/>
      <w:pPr>
        <w:ind w:left="4953" w:hanging="360"/>
      </w:pPr>
      <w:rPr>
        <w:rFonts w:ascii="Wingdings" w:hAnsi="Wingdings" w:hint="default"/>
      </w:rPr>
    </w:lvl>
    <w:lvl w:ilvl="6" w:tplc="E2C8ABC8" w:tentative="1">
      <w:start w:val="1"/>
      <w:numFmt w:val="bullet"/>
      <w:lvlText w:val=""/>
      <w:lvlJc w:val="left"/>
      <w:pPr>
        <w:ind w:left="5673" w:hanging="360"/>
      </w:pPr>
      <w:rPr>
        <w:rFonts w:ascii="Symbol" w:hAnsi="Symbol" w:hint="default"/>
      </w:rPr>
    </w:lvl>
    <w:lvl w:ilvl="7" w:tplc="B08A52D6" w:tentative="1">
      <w:start w:val="1"/>
      <w:numFmt w:val="bullet"/>
      <w:lvlText w:val="o"/>
      <w:lvlJc w:val="left"/>
      <w:pPr>
        <w:ind w:left="6393" w:hanging="360"/>
      </w:pPr>
      <w:rPr>
        <w:rFonts w:ascii="Courier New" w:hAnsi="Courier New" w:cs="Courier New" w:hint="default"/>
      </w:rPr>
    </w:lvl>
    <w:lvl w:ilvl="8" w:tplc="60DE7DBC" w:tentative="1">
      <w:start w:val="1"/>
      <w:numFmt w:val="bullet"/>
      <w:lvlText w:val=""/>
      <w:lvlJc w:val="left"/>
      <w:pPr>
        <w:ind w:left="7113" w:hanging="360"/>
      </w:pPr>
      <w:rPr>
        <w:rFonts w:ascii="Wingdings" w:hAnsi="Wingdings" w:hint="default"/>
      </w:rPr>
    </w:lvl>
  </w:abstractNum>
  <w:abstractNum w:abstractNumId="152">
    <w:nsid w:val="79B2768E"/>
    <w:multiLevelType w:val="hybridMultilevel"/>
    <w:tmpl w:val="D382BDFE"/>
    <w:lvl w:ilvl="0" w:tplc="0C0A0017">
      <w:start w:val="1"/>
      <w:numFmt w:val="lowerLetter"/>
      <w:lvlText w:val="%1)"/>
      <w:lvlJc w:val="left"/>
      <w:pPr>
        <w:tabs>
          <w:tab w:val="num" w:pos="1525"/>
        </w:tabs>
        <w:ind w:left="1525" w:hanging="360"/>
      </w:pPr>
    </w:lvl>
    <w:lvl w:ilvl="1" w:tplc="0C0A0019" w:tentative="1">
      <w:start w:val="1"/>
      <w:numFmt w:val="lowerLetter"/>
      <w:lvlText w:val="%2."/>
      <w:lvlJc w:val="left"/>
      <w:pPr>
        <w:tabs>
          <w:tab w:val="num" w:pos="2245"/>
        </w:tabs>
        <w:ind w:left="2245" w:hanging="360"/>
      </w:pPr>
    </w:lvl>
    <w:lvl w:ilvl="2" w:tplc="0C0A001B" w:tentative="1">
      <w:start w:val="1"/>
      <w:numFmt w:val="lowerRoman"/>
      <w:lvlText w:val="%3."/>
      <w:lvlJc w:val="right"/>
      <w:pPr>
        <w:tabs>
          <w:tab w:val="num" w:pos="2965"/>
        </w:tabs>
        <w:ind w:left="2965" w:hanging="180"/>
      </w:pPr>
    </w:lvl>
    <w:lvl w:ilvl="3" w:tplc="0C0A000F" w:tentative="1">
      <w:start w:val="1"/>
      <w:numFmt w:val="decimal"/>
      <w:lvlText w:val="%4."/>
      <w:lvlJc w:val="left"/>
      <w:pPr>
        <w:tabs>
          <w:tab w:val="num" w:pos="3685"/>
        </w:tabs>
        <w:ind w:left="3685" w:hanging="360"/>
      </w:pPr>
    </w:lvl>
    <w:lvl w:ilvl="4" w:tplc="0C0A0019" w:tentative="1">
      <w:start w:val="1"/>
      <w:numFmt w:val="lowerLetter"/>
      <w:lvlText w:val="%5."/>
      <w:lvlJc w:val="left"/>
      <w:pPr>
        <w:tabs>
          <w:tab w:val="num" w:pos="4405"/>
        </w:tabs>
        <w:ind w:left="4405" w:hanging="360"/>
      </w:pPr>
    </w:lvl>
    <w:lvl w:ilvl="5" w:tplc="0C0A001B" w:tentative="1">
      <w:start w:val="1"/>
      <w:numFmt w:val="lowerRoman"/>
      <w:lvlText w:val="%6."/>
      <w:lvlJc w:val="right"/>
      <w:pPr>
        <w:tabs>
          <w:tab w:val="num" w:pos="5125"/>
        </w:tabs>
        <w:ind w:left="5125" w:hanging="180"/>
      </w:pPr>
    </w:lvl>
    <w:lvl w:ilvl="6" w:tplc="0C0A000F" w:tentative="1">
      <w:start w:val="1"/>
      <w:numFmt w:val="decimal"/>
      <w:lvlText w:val="%7."/>
      <w:lvlJc w:val="left"/>
      <w:pPr>
        <w:tabs>
          <w:tab w:val="num" w:pos="5845"/>
        </w:tabs>
        <w:ind w:left="5845" w:hanging="360"/>
      </w:pPr>
    </w:lvl>
    <w:lvl w:ilvl="7" w:tplc="0C0A0019" w:tentative="1">
      <w:start w:val="1"/>
      <w:numFmt w:val="lowerLetter"/>
      <w:lvlText w:val="%8."/>
      <w:lvlJc w:val="left"/>
      <w:pPr>
        <w:tabs>
          <w:tab w:val="num" w:pos="6565"/>
        </w:tabs>
        <w:ind w:left="6565" w:hanging="360"/>
      </w:pPr>
    </w:lvl>
    <w:lvl w:ilvl="8" w:tplc="0C0A001B" w:tentative="1">
      <w:start w:val="1"/>
      <w:numFmt w:val="lowerRoman"/>
      <w:lvlText w:val="%9."/>
      <w:lvlJc w:val="right"/>
      <w:pPr>
        <w:tabs>
          <w:tab w:val="num" w:pos="7285"/>
        </w:tabs>
        <w:ind w:left="7285" w:hanging="180"/>
      </w:pPr>
    </w:lvl>
  </w:abstractNum>
  <w:abstractNum w:abstractNumId="153">
    <w:nsid w:val="7D9C2192"/>
    <w:multiLevelType w:val="hybridMultilevel"/>
    <w:tmpl w:val="17649C8A"/>
    <w:lvl w:ilvl="0" w:tplc="39D61F9A">
      <w:start w:val="1"/>
      <w:numFmt w:val="lowerRoman"/>
      <w:lvlText w:val="(%1)"/>
      <w:lvlJc w:val="left"/>
      <w:pPr>
        <w:ind w:left="1712" w:hanging="360"/>
      </w:pPr>
      <w:rPr>
        <w:rFonts w:hint="default"/>
      </w:rPr>
    </w:lvl>
    <w:lvl w:ilvl="1" w:tplc="280A0019" w:tentative="1">
      <w:start w:val="1"/>
      <w:numFmt w:val="lowerLetter"/>
      <w:lvlText w:val="%2."/>
      <w:lvlJc w:val="left"/>
      <w:pPr>
        <w:ind w:left="2432" w:hanging="360"/>
      </w:p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154">
    <w:nsid w:val="7F2222B4"/>
    <w:multiLevelType w:val="hybridMultilevel"/>
    <w:tmpl w:val="F5E25FB8"/>
    <w:lvl w:ilvl="0" w:tplc="280A0019">
      <w:start w:val="1"/>
      <w:numFmt w:val="decimal"/>
      <w:lvlText w:val="%1."/>
      <w:lvlJc w:val="left"/>
      <w:pPr>
        <w:ind w:left="720" w:hanging="360"/>
      </w:pPr>
      <w:rPr>
        <w:rFonts w:hint="default"/>
      </w:rPr>
    </w:lvl>
    <w:lvl w:ilvl="1" w:tplc="280A0019" w:tentative="1">
      <w:start w:val="1"/>
      <w:numFmt w:val="bullet"/>
      <w:lvlText w:val="o"/>
      <w:lvlJc w:val="left"/>
      <w:pPr>
        <w:ind w:left="1440" w:hanging="360"/>
      </w:pPr>
      <w:rPr>
        <w:rFonts w:ascii="Courier New" w:hAnsi="Courier New" w:cs="Courier New" w:hint="default"/>
      </w:rPr>
    </w:lvl>
    <w:lvl w:ilvl="2" w:tplc="280A001B" w:tentative="1">
      <w:start w:val="1"/>
      <w:numFmt w:val="bullet"/>
      <w:lvlText w:val=""/>
      <w:lvlJc w:val="left"/>
      <w:pPr>
        <w:ind w:left="2160" w:hanging="360"/>
      </w:pPr>
      <w:rPr>
        <w:rFonts w:ascii="Wingdings" w:hAnsi="Wingdings" w:hint="default"/>
      </w:rPr>
    </w:lvl>
    <w:lvl w:ilvl="3" w:tplc="280A000F" w:tentative="1">
      <w:start w:val="1"/>
      <w:numFmt w:val="bullet"/>
      <w:lvlText w:val=""/>
      <w:lvlJc w:val="left"/>
      <w:pPr>
        <w:ind w:left="2880" w:hanging="360"/>
      </w:pPr>
      <w:rPr>
        <w:rFonts w:ascii="Symbol" w:hAnsi="Symbol" w:hint="default"/>
      </w:rPr>
    </w:lvl>
    <w:lvl w:ilvl="4" w:tplc="280A0019" w:tentative="1">
      <w:start w:val="1"/>
      <w:numFmt w:val="bullet"/>
      <w:lvlText w:val="o"/>
      <w:lvlJc w:val="left"/>
      <w:pPr>
        <w:ind w:left="3600" w:hanging="360"/>
      </w:pPr>
      <w:rPr>
        <w:rFonts w:ascii="Courier New" w:hAnsi="Courier New" w:cs="Courier New" w:hint="default"/>
      </w:rPr>
    </w:lvl>
    <w:lvl w:ilvl="5" w:tplc="280A001B" w:tentative="1">
      <w:start w:val="1"/>
      <w:numFmt w:val="bullet"/>
      <w:lvlText w:val=""/>
      <w:lvlJc w:val="left"/>
      <w:pPr>
        <w:ind w:left="4320" w:hanging="360"/>
      </w:pPr>
      <w:rPr>
        <w:rFonts w:ascii="Wingdings" w:hAnsi="Wingdings" w:hint="default"/>
      </w:rPr>
    </w:lvl>
    <w:lvl w:ilvl="6" w:tplc="280A000F" w:tentative="1">
      <w:start w:val="1"/>
      <w:numFmt w:val="bullet"/>
      <w:lvlText w:val=""/>
      <w:lvlJc w:val="left"/>
      <w:pPr>
        <w:ind w:left="5040" w:hanging="360"/>
      </w:pPr>
      <w:rPr>
        <w:rFonts w:ascii="Symbol" w:hAnsi="Symbol" w:hint="default"/>
      </w:rPr>
    </w:lvl>
    <w:lvl w:ilvl="7" w:tplc="280A0019" w:tentative="1">
      <w:start w:val="1"/>
      <w:numFmt w:val="bullet"/>
      <w:lvlText w:val="o"/>
      <w:lvlJc w:val="left"/>
      <w:pPr>
        <w:ind w:left="5760" w:hanging="360"/>
      </w:pPr>
      <w:rPr>
        <w:rFonts w:ascii="Courier New" w:hAnsi="Courier New" w:cs="Courier New" w:hint="default"/>
      </w:rPr>
    </w:lvl>
    <w:lvl w:ilvl="8" w:tplc="280A001B" w:tentative="1">
      <w:start w:val="1"/>
      <w:numFmt w:val="bullet"/>
      <w:lvlText w:val=""/>
      <w:lvlJc w:val="left"/>
      <w:pPr>
        <w:ind w:left="6480" w:hanging="360"/>
      </w:pPr>
      <w:rPr>
        <w:rFonts w:ascii="Wingdings" w:hAnsi="Wingdings" w:hint="default"/>
      </w:rPr>
    </w:lvl>
  </w:abstractNum>
  <w:num w:numId="1">
    <w:abstractNumId w:val="69"/>
  </w:num>
  <w:num w:numId="2">
    <w:abstractNumId w:val="150"/>
  </w:num>
  <w:num w:numId="3">
    <w:abstractNumId w:val="50"/>
  </w:num>
  <w:num w:numId="4">
    <w:abstractNumId w:val="14"/>
  </w:num>
  <w:num w:numId="5">
    <w:abstractNumId w:val="73"/>
  </w:num>
  <w:num w:numId="6">
    <w:abstractNumId w:val="72"/>
  </w:num>
  <w:num w:numId="7">
    <w:abstractNumId w:val="114"/>
  </w:num>
  <w:num w:numId="8">
    <w:abstractNumId w:val="121"/>
  </w:num>
  <w:num w:numId="9">
    <w:abstractNumId w:val="16"/>
  </w:num>
  <w:num w:numId="10">
    <w:abstractNumId w:val="143"/>
  </w:num>
  <w:num w:numId="11">
    <w:abstractNumId w:val="64"/>
  </w:num>
  <w:num w:numId="12">
    <w:abstractNumId w:val="68"/>
  </w:num>
  <w:num w:numId="13">
    <w:abstractNumId w:val="144"/>
  </w:num>
  <w:num w:numId="14">
    <w:abstractNumId w:val="28"/>
  </w:num>
  <w:num w:numId="15">
    <w:abstractNumId w:val="21"/>
  </w:num>
  <w:num w:numId="16">
    <w:abstractNumId w:val="85"/>
  </w:num>
  <w:num w:numId="17">
    <w:abstractNumId w:val="87"/>
  </w:num>
  <w:num w:numId="18">
    <w:abstractNumId w:val="29"/>
  </w:num>
  <w:num w:numId="19">
    <w:abstractNumId w:val="80"/>
  </w:num>
  <w:num w:numId="20">
    <w:abstractNumId w:val="86"/>
  </w:num>
  <w:num w:numId="21">
    <w:abstractNumId w:val="125"/>
  </w:num>
  <w:num w:numId="22">
    <w:abstractNumId w:val="112"/>
  </w:num>
  <w:num w:numId="23">
    <w:abstractNumId w:val="111"/>
  </w:num>
  <w:num w:numId="24">
    <w:abstractNumId w:val="138"/>
  </w:num>
  <w:num w:numId="25">
    <w:abstractNumId w:val="122"/>
  </w:num>
  <w:num w:numId="26">
    <w:abstractNumId w:val="118"/>
  </w:num>
  <w:num w:numId="27">
    <w:abstractNumId w:val="100"/>
  </w:num>
  <w:num w:numId="28">
    <w:abstractNumId w:val="92"/>
  </w:num>
  <w:num w:numId="29">
    <w:abstractNumId w:val="107"/>
  </w:num>
  <w:num w:numId="30">
    <w:abstractNumId w:val="106"/>
  </w:num>
  <w:num w:numId="31">
    <w:abstractNumId w:val="139"/>
  </w:num>
  <w:num w:numId="32">
    <w:abstractNumId w:val="102"/>
  </w:num>
  <w:num w:numId="33">
    <w:abstractNumId w:val="3"/>
  </w:num>
  <w:num w:numId="34">
    <w:abstractNumId w:val="90"/>
  </w:num>
  <w:num w:numId="35">
    <w:abstractNumId w:val="12"/>
  </w:num>
  <w:num w:numId="36">
    <w:abstractNumId w:val="81"/>
  </w:num>
  <w:num w:numId="37">
    <w:abstractNumId w:val="146"/>
  </w:num>
  <w:num w:numId="38">
    <w:abstractNumId w:val="41"/>
  </w:num>
  <w:num w:numId="3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3"/>
  </w:num>
  <w:num w:numId="41">
    <w:abstractNumId w:val="59"/>
  </w:num>
  <w:num w:numId="42">
    <w:abstractNumId w:val="88"/>
  </w:num>
  <w:num w:numId="43">
    <w:abstractNumId w:val="119"/>
  </w:num>
  <w:num w:numId="44">
    <w:abstractNumId w:val="52"/>
  </w:num>
  <w:num w:numId="45">
    <w:abstractNumId w:val="11"/>
  </w:num>
  <w:num w:numId="46">
    <w:abstractNumId w:val="9"/>
  </w:num>
  <w:num w:numId="47">
    <w:abstractNumId w:val="129"/>
  </w:num>
  <w:num w:numId="48">
    <w:abstractNumId w:val="2"/>
  </w:num>
  <w:num w:numId="49">
    <w:abstractNumId w:val="1"/>
  </w:num>
  <w:num w:numId="50">
    <w:abstractNumId w:val="0"/>
  </w:num>
  <w:num w:numId="51">
    <w:abstractNumId w:val="101"/>
  </w:num>
  <w:num w:numId="52">
    <w:abstractNumId w:val="67"/>
  </w:num>
  <w:num w:numId="53">
    <w:abstractNumId w:val="61"/>
  </w:num>
  <w:num w:numId="54">
    <w:abstractNumId w:val="134"/>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lvlOverride w:ilvl="2"/>
    <w:lvlOverride w:ilvl="3"/>
    <w:lvlOverride w:ilvl="4"/>
    <w:lvlOverride w:ilvl="5"/>
    <w:lvlOverride w:ilvl="6"/>
    <w:lvlOverride w:ilvl="7"/>
    <w:lvlOverride w:ilvl="8"/>
  </w:num>
  <w:num w:numId="60">
    <w:abstractNumId w:val="33"/>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1">
    <w:abstractNumId w:val="22"/>
  </w:num>
  <w:num w:numId="62">
    <w:abstractNumId w:val="8"/>
  </w:num>
  <w:num w:numId="63">
    <w:abstractNumId w:val="79"/>
  </w:num>
  <w:num w:numId="64">
    <w:abstractNumId w:val="32"/>
  </w:num>
  <w:num w:numId="65">
    <w:abstractNumId w:val="140"/>
  </w:num>
  <w:num w:numId="66">
    <w:abstractNumId w:val="75"/>
  </w:num>
  <w:num w:numId="67">
    <w:abstractNumId w:val="97"/>
  </w:num>
  <w:num w:numId="68">
    <w:abstractNumId w:val="71"/>
  </w:num>
  <w:num w:numId="69">
    <w:abstractNumId w:val="4"/>
  </w:num>
  <w:num w:numId="70">
    <w:abstractNumId w:val="99"/>
  </w:num>
  <w:num w:numId="71">
    <w:abstractNumId w:val="7"/>
  </w:num>
  <w:num w:numId="72">
    <w:abstractNumId w:val="57"/>
  </w:num>
  <w:num w:numId="73">
    <w:abstractNumId w:val="96"/>
  </w:num>
  <w:num w:numId="74">
    <w:abstractNumId w:val="6"/>
  </w:num>
  <w:num w:numId="75">
    <w:abstractNumId w:val="154"/>
  </w:num>
  <w:num w:numId="76">
    <w:abstractNumId w:val="10"/>
  </w:num>
  <w:num w:numId="77">
    <w:abstractNumId w:val="136"/>
  </w:num>
  <w:num w:numId="78">
    <w:abstractNumId w:val="31"/>
  </w:num>
  <w:num w:numId="79">
    <w:abstractNumId w:val="36"/>
  </w:num>
  <w:num w:numId="80">
    <w:abstractNumId w:val="148"/>
  </w:num>
  <w:num w:numId="81">
    <w:abstractNumId w:val="109"/>
  </w:num>
  <w:num w:numId="82">
    <w:abstractNumId w:val="25"/>
  </w:num>
  <w:num w:numId="83">
    <w:abstractNumId w:val="76"/>
  </w:num>
  <w:num w:numId="84">
    <w:abstractNumId w:val="35"/>
  </w:num>
  <w:num w:numId="85">
    <w:abstractNumId w:val="84"/>
  </w:num>
  <w:num w:numId="86">
    <w:abstractNumId w:val="78"/>
  </w:num>
  <w:num w:numId="87">
    <w:abstractNumId w:val="74"/>
  </w:num>
  <w:num w:numId="88">
    <w:abstractNumId w:val="93"/>
  </w:num>
  <w:num w:numId="89">
    <w:abstractNumId w:val="142"/>
  </w:num>
  <w:num w:numId="90">
    <w:abstractNumId w:val="135"/>
  </w:num>
  <w:num w:numId="91">
    <w:abstractNumId w:val="141"/>
  </w:num>
  <w:num w:numId="92">
    <w:abstractNumId w:val="60"/>
  </w:num>
  <w:num w:numId="93">
    <w:abstractNumId w:val="127"/>
  </w:num>
  <w:num w:numId="94">
    <w:abstractNumId w:val="110"/>
  </w:num>
  <w:num w:numId="95">
    <w:abstractNumId w:val="51"/>
  </w:num>
  <w:num w:numId="96">
    <w:abstractNumId w:val="132"/>
  </w:num>
  <w:num w:numId="97">
    <w:abstractNumId w:val="24"/>
  </w:num>
  <w:num w:numId="98">
    <w:abstractNumId w:val="15"/>
  </w:num>
  <w:num w:numId="99">
    <w:abstractNumId w:val="65"/>
  </w:num>
  <w:num w:numId="100">
    <w:abstractNumId w:val="17"/>
  </w:num>
  <w:num w:numId="101">
    <w:abstractNumId w:val="137"/>
  </w:num>
  <w:num w:numId="102">
    <w:abstractNumId w:val="82"/>
  </w:num>
  <w:num w:numId="103">
    <w:abstractNumId w:val="103"/>
  </w:num>
  <w:num w:numId="104">
    <w:abstractNumId w:val="13"/>
  </w:num>
  <w:num w:numId="105">
    <w:abstractNumId w:val="18"/>
  </w:num>
  <w:num w:numId="106">
    <w:abstractNumId w:val="70"/>
  </w:num>
  <w:num w:numId="107">
    <w:abstractNumId w:val="123"/>
  </w:num>
  <w:num w:numId="108">
    <w:abstractNumId w:val="94"/>
  </w:num>
  <w:num w:numId="109">
    <w:abstractNumId w:val="63"/>
  </w:num>
  <w:num w:numId="110">
    <w:abstractNumId w:val="38"/>
  </w:num>
  <w:num w:numId="111">
    <w:abstractNumId w:val="27"/>
  </w:num>
  <w:num w:numId="112">
    <w:abstractNumId w:val="40"/>
  </w:num>
  <w:num w:numId="113">
    <w:abstractNumId w:val="37"/>
  </w:num>
  <w:num w:numId="114">
    <w:abstractNumId w:val="151"/>
  </w:num>
  <w:num w:numId="115">
    <w:abstractNumId w:val="120"/>
  </w:num>
  <w:num w:numId="116">
    <w:abstractNumId w:val="54"/>
  </w:num>
  <w:num w:numId="117">
    <w:abstractNumId w:val="20"/>
  </w:num>
  <w:num w:numId="118">
    <w:abstractNumId w:val="91"/>
  </w:num>
  <w:num w:numId="119">
    <w:abstractNumId w:val="56"/>
  </w:num>
  <w:num w:numId="120">
    <w:abstractNumId w:val="77"/>
  </w:num>
  <w:num w:numId="121">
    <w:abstractNumId w:val="47"/>
  </w:num>
  <w:num w:numId="122">
    <w:abstractNumId w:val="131"/>
  </w:num>
  <w:num w:numId="123">
    <w:abstractNumId w:val="44"/>
  </w:num>
  <w:num w:numId="124">
    <w:abstractNumId w:val="45"/>
  </w:num>
  <w:num w:numId="12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5"/>
  </w:num>
  <w:num w:numId="127">
    <w:abstractNumId w:val="62"/>
  </w:num>
  <w:num w:numId="128">
    <w:abstractNumId w:val="34"/>
  </w:num>
  <w:num w:numId="129">
    <w:abstractNumId w:val="43"/>
  </w:num>
  <w:num w:numId="130">
    <w:abstractNumId w:val="116"/>
  </w:num>
  <w:num w:numId="131">
    <w:abstractNumId w:val="130"/>
  </w:num>
  <w:num w:numId="132">
    <w:abstractNumId w:val="147"/>
  </w:num>
  <w:num w:numId="133">
    <w:abstractNumId w:val="115"/>
  </w:num>
  <w:num w:numId="134">
    <w:abstractNumId w:val="26"/>
  </w:num>
  <w:num w:numId="135">
    <w:abstractNumId w:val="55"/>
  </w:num>
  <w:num w:numId="136">
    <w:abstractNumId w:val="149"/>
  </w:num>
  <w:num w:numId="137">
    <w:abstractNumId w:val="113"/>
  </w:num>
  <w:num w:numId="138">
    <w:abstractNumId w:val="124"/>
  </w:num>
  <w:num w:numId="139">
    <w:abstractNumId w:val="89"/>
  </w:num>
  <w:num w:numId="140">
    <w:abstractNumId w:val="58"/>
  </w:num>
  <w:num w:numId="141">
    <w:abstractNumId w:val="128"/>
  </w:num>
  <w:num w:numId="142">
    <w:abstractNumId w:val="145"/>
  </w:num>
  <w:num w:numId="143">
    <w:abstractNumId w:val="39"/>
  </w:num>
  <w:num w:numId="144">
    <w:abstractNumId w:val="19"/>
  </w:num>
  <w:num w:numId="145">
    <w:abstractNumId w:val="5"/>
  </w:num>
  <w:num w:numId="146">
    <w:abstractNumId w:val="153"/>
  </w:num>
  <w:num w:numId="147">
    <w:abstractNumId w:val="98"/>
  </w:num>
  <w:num w:numId="148">
    <w:abstractNumId w:val="152"/>
  </w:num>
  <w:num w:numId="149">
    <w:abstractNumId w:val="117"/>
  </w:num>
  <w:num w:numId="150">
    <w:abstractNumId w:val="104"/>
  </w:num>
  <w:num w:numId="15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3"/>
  </w:num>
  <w:num w:numId="220">
    <w:abstractNumId w:val="126"/>
  </w:num>
  <w:num w:numId="221">
    <w:abstractNumId w:val="46"/>
  </w:num>
  <w:num w:numId="222">
    <w:abstractNumId w:val="133"/>
  </w:num>
  <w:num w:numId="223">
    <w:abstractNumId w:val="30"/>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s-UY" w:vendorID="64" w:dllVersion="131078" w:nlCheck="1" w:checkStyle="1"/>
  <w:activeWritingStyle w:appName="MSWord" w:lang="es-ES" w:vendorID="64" w:dllVersion="131078" w:nlCheck="1" w:checkStyle="1"/>
  <w:activeWritingStyle w:appName="MSWord" w:lang="es-CL" w:vendorID="64" w:dllVersion="131078" w:nlCheck="1" w:checkStyle="1"/>
  <w:activeWritingStyle w:appName="MSWord" w:lang="es-MX" w:vendorID="64" w:dllVersion="131078" w:nlCheck="1" w:checkStyle="1"/>
  <w:activeWritingStyle w:appName="MSWord" w:lang="es-PE" w:vendorID="64" w:dllVersion="131078" w:nlCheck="1" w:checkStyle="1"/>
  <w:activeWritingStyle w:appName="MSWord" w:lang="en-US" w:vendorID="64" w:dllVersion="131078" w:nlCheck="1" w:checkStyle="1"/>
  <w:activeWritingStyle w:appName="MSWord" w:lang="es-AR"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formatting="1" w:enforcement="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DD7"/>
    <w:rsid w:val="00000451"/>
    <w:rsid w:val="0000045D"/>
    <w:rsid w:val="00000648"/>
    <w:rsid w:val="000006AA"/>
    <w:rsid w:val="00000728"/>
    <w:rsid w:val="000007EF"/>
    <w:rsid w:val="0000091D"/>
    <w:rsid w:val="00000E01"/>
    <w:rsid w:val="000019E7"/>
    <w:rsid w:val="00001C5B"/>
    <w:rsid w:val="00001F8C"/>
    <w:rsid w:val="00002765"/>
    <w:rsid w:val="0000276E"/>
    <w:rsid w:val="00002FB4"/>
    <w:rsid w:val="000034B7"/>
    <w:rsid w:val="00003512"/>
    <w:rsid w:val="00003622"/>
    <w:rsid w:val="00003693"/>
    <w:rsid w:val="00003B6F"/>
    <w:rsid w:val="00003CCD"/>
    <w:rsid w:val="00003E2D"/>
    <w:rsid w:val="00003E7D"/>
    <w:rsid w:val="00003EA7"/>
    <w:rsid w:val="00004124"/>
    <w:rsid w:val="0000438F"/>
    <w:rsid w:val="00004873"/>
    <w:rsid w:val="00004AB5"/>
    <w:rsid w:val="000050F6"/>
    <w:rsid w:val="00005409"/>
    <w:rsid w:val="000054C2"/>
    <w:rsid w:val="0000558D"/>
    <w:rsid w:val="000057C3"/>
    <w:rsid w:val="000058D5"/>
    <w:rsid w:val="00005D54"/>
    <w:rsid w:val="00005D8C"/>
    <w:rsid w:val="000061BF"/>
    <w:rsid w:val="00006428"/>
    <w:rsid w:val="0000651F"/>
    <w:rsid w:val="0000658A"/>
    <w:rsid w:val="00006776"/>
    <w:rsid w:val="00006F86"/>
    <w:rsid w:val="00007772"/>
    <w:rsid w:val="00007938"/>
    <w:rsid w:val="00007DC3"/>
    <w:rsid w:val="00007DCD"/>
    <w:rsid w:val="00007DD9"/>
    <w:rsid w:val="00007E36"/>
    <w:rsid w:val="000102DB"/>
    <w:rsid w:val="000104C0"/>
    <w:rsid w:val="00011026"/>
    <w:rsid w:val="0001199D"/>
    <w:rsid w:val="00011B11"/>
    <w:rsid w:val="00011D27"/>
    <w:rsid w:val="00011D7D"/>
    <w:rsid w:val="00011DB5"/>
    <w:rsid w:val="00011F4A"/>
    <w:rsid w:val="000120E2"/>
    <w:rsid w:val="000123C2"/>
    <w:rsid w:val="00012499"/>
    <w:rsid w:val="00012C5D"/>
    <w:rsid w:val="00012F69"/>
    <w:rsid w:val="00012FAC"/>
    <w:rsid w:val="000133DD"/>
    <w:rsid w:val="0001390D"/>
    <w:rsid w:val="00013A2F"/>
    <w:rsid w:val="00013C2A"/>
    <w:rsid w:val="0001453D"/>
    <w:rsid w:val="0001474E"/>
    <w:rsid w:val="00015063"/>
    <w:rsid w:val="000150EF"/>
    <w:rsid w:val="00015234"/>
    <w:rsid w:val="000157FD"/>
    <w:rsid w:val="0001582B"/>
    <w:rsid w:val="000158EC"/>
    <w:rsid w:val="00015C45"/>
    <w:rsid w:val="00015C5B"/>
    <w:rsid w:val="0001624A"/>
    <w:rsid w:val="000163B2"/>
    <w:rsid w:val="000164CA"/>
    <w:rsid w:val="0001652F"/>
    <w:rsid w:val="00016820"/>
    <w:rsid w:val="0001693F"/>
    <w:rsid w:val="00016F03"/>
    <w:rsid w:val="00016FC7"/>
    <w:rsid w:val="00017508"/>
    <w:rsid w:val="000176BE"/>
    <w:rsid w:val="000177D6"/>
    <w:rsid w:val="000178DA"/>
    <w:rsid w:val="00017956"/>
    <w:rsid w:val="00017AA8"/>
    <w:rsid w:val="00017ABF"/>
    <w:rsid w:val="000201F1"/>
    <w:rsid w:val="00020787"/>
    <w:rsid w:val="000207A4"/>
    <w:rsid w:val="00020822"/>
    <w:rsid w:val="00020BF8"/>
    <w:rsid w:val="00020C6E"/>
    <w:rsid w:val="00020E95"/>
    <w:rsid w:val="00020EDC"/>
    <w:rsid w:val="00020FDA"/>
    <w:rsid w:val="00021164"/>
    <w:rsid w:val="00021431"/>
    <w:rsid w:val="00021787"/>
    <w:rsid w:val="000217AC"/>
    <w:rsid w:val="000218B9"/>
    <w:rsid w:val="00021995"/>
    <w:rsid w:val="00021A97"/>
    <w:rsid w:val="00021FB4"/>
    <w:rsid w:val="00022200"/>
    <w:rsid w:val="00022394"/>
    <w:rsid w:val="0002290C"/>
    <w:rsid w:val="00022AF7"/>
    <w:rsid w:val="00022C23"/>
    <w:rsid w:val="000236D6"/>
    <w:rsid w:val="000237FA"/>
    <w:rsid w:val="000238A5"/>
    <w:rsid w:val="000238EF"/>
    <w:rsid w:val="00023A66"/>
    <w:rsid w:val="00023A71"/>
    <w:rsid w:val="00023C2F"/>
    <w:rsid w:val="00023F6E"/>
    <w:rsid w:val="00023FD6"/>
    <w:rsid w:val="00024428"/>
    <w:rsid w:val="000247E3"/>
    <w:rsid w:val="000248FB"/>
    <w:rsid w:val="00024DFC"/>
    <w:rsid w:val="00024F1E"/>
    <w:rsid w:val="00024FDE"/>
    <w:rsid w:val="0002548E"/>
    <w:rsid w:val="000254B8"/>
    <w:rsid w:val="00025682"/>
    <w:rsid w:val="00025A2C"/>
    <w:rsid w:val="0002771E"/>
    <w:rsid w:val="000278BD"/>
    <w:rsid w:val="00027DB2"/>
    <w:rsid w:val="00030214"/>
    <w:rsid w:val="00030233"/>
    <w:rsid w:val="00030833"/>
    <w:rsid w:val="00030BDB"/>
    <w:rsid w:val="0003107B"/>
    <w:rsid w:val="00031127"/>
    <w:rsid w:val="000311BE"/>
    <w:rsid w:val="000311CD"/>
    <w:rsid w:val="00032094"/>
    <w:rsid w:val="000323F8"/>
    <w:rsid w:val="00032D70"/>
    <w:rsid w:val="00032DE0"/>
    <w:rsid w:val="00032FBC"/>
    <w:rsid w:val="0003372E"/>
    <w:rsid w:val="00033A18"/>
    <w:rsid w:val="00033D66"/>
    <w:rsid w:val="00033DD0"/>
    <w:rsid w:val="000340F2"/>
    <w:rsid w:val="0003429F"/>
    <w:rsid w:val="00034454"/>
    <w:rsid w:val="00034779"/>
    <w:rsid w:val="000347D5"/>
    <w:rsid w:val="0003484E"/>
    <w:rsid w:val="0003489C"/>
    <w:rsid w:val="00034931"/>
    <w:rsid w:val="0003496F"/>
    <w:rsid w:val="00034989"/>
    <w:rsid w:val="00034B6E"/>
    <w:rsid w:val="00034C5F"/>
    <w:rsid w:val="00034DB6"/>
    <w:rsid w:val="00034ED2"/>
    <w:rsid w:val="00035374"/>
    <w:rsid w:val="000353DD"/>
    <w:rsid w:val="00035817"/>
    <w:rsid w:val="00035D2E"/>
    <w:rsid w:val="000361DA"/>
    <w:rsid w:val="0003655A"/>
    <w:rsid w:val="000366E9"/>
    <w:rsid w:val="000367E7"/>
    <w:rsid w:val="000367FF"/>
    <w:rsid w:val="000371C3"/>
    <w:rsid w:val="000372FB"/>
    <w:rsid w:val="0003742A"/>
    <w:rsid w:val="000378B7"/>
    <w:rsid w:val="000403E9"/>
    <w:rsid w:val="000407F2"/>
    <w:rsid w:val="0004089F"/>
    <w:rsid w:val="00041498"/>
    <w:rsid w:val="00041939"/>
    <w:rsid w:val="00041A5A"/>
    <w:rsid w:val="00041F39"/>
    <w:rsid w:val="00042138"/>
    <w:rsid w:val="00042283"/>
    <w:rsid w:val="000422A4"/>
    <w:rsid w:val="00042354"/>
    <w:rsid w:val="00042B59"/>
    <w:rsid w:val="00042B68"/>
    <w:rsid w:val="00042CA9"/>
    <w:rsid w:val="00042DD2"/>
    <w:rsid w:val="00042EEA"/>
    <w:rsid w:val="000430F0"/>
    <w:rsid w:val="00043559"/>
    <w:rsid w:val="000436F2"/>
    <w:rsid w:val="00043864"/>
    <w:rsid w:val="00043E5D"/>
    <w:rsid w:val="00043EE2"/>
    <w:rsid w:val="00044560"/>
    <w:rsid w:val="000448D7"/>
    <w:rsid w:val="0004496C"/>
    <w:rsid w:val="00044B6F"/>
    <w:rsid w:val="00044E27"/>
    <w:rsid w:val="00044F09"/>
    <w:rsid w:val="00045057"/>
    <w:rsid w:val="00045131"/>
    <w:rsid w:val="0004513F"/>
    <w:rsid w:val="00045282"/>
    <w:rsid w:val="00045345"/>
    <w:rsid w:val="0004544F"/>
    <w:rsid w:val="00045968"/>
    <w:rsid w:val="000459CF"/>
    <w:rsid w:val="00045F9C"/>
    <w:rsid w:val="0004651F"/>
    <w:rsid w:val="00046737"/>
    <w:rsid w:val="000468CD"/>
    <w:rsid w:val="00046B57"/>
    <w:rsid w:val="0004715D"/>
    <w:rsid w:val="000471BA"/>
    <w:rsid w:val="0004767E"/>
    <w:rsid w:val="00047697"/>
    <w:rsid w:val="00047810"/>
    <w:rsid w:val="000479F1"/>
    <w:rsid w:val="00047D01"/>
    <w:rsid w:val="00047D73"/>
    <w:rsid w:val="00047E04"/>
    <w:rsid w:val="00050094"/>
    <w:rsid w:val="000500C2"/>
    <w:rsid w:val="00050966"/>
    <w:rsid w:val="000509B7"/>
    <w:rsid w:val="00051187"/>
    <w:rsid w:val="00051215"/>
    <w:rsid w:val="000514B5"/>
    <w:rsid w:val="00051571"/>
    <w:rsid w:val="00051C99"/>
    <w:rsid w:val="00052442"/>
    <w:rsid w:val="000527B8"/>
    <w:rsid w:val="000528AF"/>
    <w:rsid w:val="00052C44"/>
    <w:rsid w:val="00053876"/>
    <w:rsid w:val="00053A94"/>
    <w:rsid w:val="00053B61"/>
    <w:rsid w:val="00054000"/>
    <w:rsid w:val="00054043"/>
    <w:rsid w:val="0005405B"/>
    <w:rsid w:val="000540A6"/>
    <w:rsid w:val="000540EE"/>
    <w:rsid w:val="0005413E"/>
    <w:rsid w:val="000541F9"/>
    <w:rsid w:val="000542B8"/>
    <w:rsid w:val="00054C68"/>
    <w:rsid w:val="00054F34"/>
    <w:rsid w:val="00055232"/>
    <w:rsid w:val="00055A9F"/>
    <w:rsid w:val="00055B44"/>
    <w:rsid w:val="00055E27"/>
    <w:rsid w:val="00055FDA"/>
    <w:rsid w:val="00055FF0"/>
    <w:rsid w:val="000566EB"/>
    <w:rsid w:val="00056827"/>
    <w:rsid w:val="000569DC"/>
    <w:rsid w:val="000569E4"/>
    <w:rsid w:val="00056DCC"/>
    <w:rsid w:val="00056F8F"/>
    <w:rsid w:val="000573AE"/>
    <w:rsid w:val="00057602"/>
    <w:rsid w:val="000576D3"/>
    <w:rsid w:val="0005799B"/>
    <w:rsid w:val="00057D9F"/>
    <w:rsid w:val="00057E2A"/>
    <w:rsid w:val="00057F99"/>
    <w:rsid w:val="000602DD"/>
    <w:rsid w:val="0006040F"/>
    <w:rsid w:val="000604DF"/>
    <w:rsid w:val="00060524"/>
    <w:rsid w:val="00060598"/>
    <w:rsid w:val="00060721"/>
    <w:rsid w:val="00060C11"/>
    <w:rsid w:val="00061206"/>
    <w:rsid w:val="000618F5"/>
    <w:rsid w:val="00061AC4"/>
    <w:rsid w:val="00061F92"/>
    <w:rsid w:val="00062471"/>
    <w:rsid w:val="000624B1"/>
    <w:rsid w:val="000627CF"/>
    <w:rsid w:val="000627D2"/>
    <w:rsid w:val="000627DA"/>
    <w:rsid w:val="00062A1A"/>
    <w:rsid w:val="00062D47"/>
    <w:rsid w:val="00063168"/>
    <w:rsid w:val="00063346"/>
    <w:rsid w:val="00063390"/>
    <w:rsid w:val="000636C1"/>
    <w:rsid w:val="0006375E"/>
    <w:rsid w:val="00063796"/>
    <w:rsid w:val="0006391D"/>
    <w:rsid w:val="0006401E"/>
    <w:rsid w:val="0006426C"/>
    <w:rsid w:val="00064352"/>
    <w:rsid w:val="000643E5"/>
    <w:rsid w:val="0006460C"/>
    <w:rsid w:val="000647E9"/>
    <w:rsid w:val="00064964"/>
    <w:rsid w:val="00064FD2"/>
    <w:rsid w:val="0006520B"/>
    <w:rsid w:val="0006552C"/>
    <w:rsid w:val="0006589B"/>
    <w:rsid w:val="00065B77"/>
    <w:rsid w:val="00065C06"/>
    <w:rsid w:val="00065F54"/>
    <w:rsid w:val="00066260"/>
    <w:rsid w:val="000662A7"/>
    <w:rsid w:val="00066475"/>
    <w:rsid w:val="000667D1"/>
    <w:rsid w:val="000668F9"/>
    <w:rsid w:val="00066907"/>
    <w:rsid w:val="00066942"/>
    <w:rsid w:val="00066B37"/>
    <w:rsid w:val="00066BD6"/>
    <w:rsid w:val="00066F6B"/>
    <w:rsid w:val="00067315"/>
    <w:rsid w:val="00067454"/>
    <w:rsid w:val="00067B59"/>
    <w:rsid w:val="00067B7D"/>
    <w:rsid w:val="00070325"/>
    <w:rsid w:val="000706BB"/>
    <w:rsid w:val="000709EE"/>
    <w:rsid w:val="00070BC9"/>
    <w:rsid w:val="00070BFC"/>
    <w:rsid w:val="00070DC6"/>
    <w:rsid w:val="00070FBC"/>
    <w:rsid w:val="000710C1"/>
    <w:rsid w:val="000710CE"/>
    <w:rsid w:val="000712FD"/>
    <w:rsid w:val="00071315"/>
    <w:rsid w:val="0007158C"/>
    <w:rsid w:val="000716DD"/>
    <w:rsid w:val="00071742"/>
    <w:rsid w:val="00071A6B"/>
    <w:rsid w:val="00071D0F"/>
    <w:rsid w:val="00071D19"/>
    <w:rsid w:val="00072194"/>
    <w:rsid w:val="00072768"/>
    <w:rsid w:val="00072A42"/>
    <w:rsid w:val="00073313"/>
    <w:rsid w:val="0007366E"/>
    <w:rsid w:val="00073692"/>
    <w:rsid w:val="00073AB9"/>
    <w:rsid w:val="00073ABB"/>
    <w:rsid w:val="00073C54"/>
    <w:rsid w:val="00073CAF"/>
    <w:rsid w:val="0007401D"/>
    <w:rsid w:val="000740E9"/>
    <w:rsid w:val="00074102"/>
    <w:rsid w:val="000744AD"/>
    <w:rsid w:val="00074518"/>
    <w:rsid w:val="0007505D"/>
    <w:rsid w:val="000757A3"/>
    <w:rsid w:val="000757FF"/>
    <w:rsid w:val="00075B6C"/>
    <w:rsid w:val="00075FDE"/>
    <w:rsid w:val="0007629E"/>
    <w:rsid w:val="0007648E"/>
    <w:rsid w:val="0007666A"/>
    <w:rsid w:val="00076671"/>
    <w:rsid w:val="000768D7"/>
    <w:rsid w:val="00076B1F"/>
    <w:rsid w:val="00076CAA"/>
    <w:rsid w:val="00077278"/>
    <w:rsid w:val="0007746E"/>
    <w:rsid w:val="00077876"/>
    <w:rsid w:val="00077C48"/>
    <w:rsid w:val="00077E77"/>
    <w:rsid w:val="00077FA7"/>
    <w:rsid w:val="00080245"/>
    <w:rsid w:val="0008048F"/>
    <w:rsid w:val="000805BA"/>
    <w:rsid w:val="00080753"/>
    <w:rsid w:val="000808AC"/>
    <w:rsid w:val="00080FB9"/>
    <w:rsid w:val="00081454"/>
    <w:rsid w:val="0008149C"/>
    <w:rsid w:val="00081811"/>
    <w:rsid w:val="00081E21"/>
    <w:rsid w:val="00082008"/>
    <w:rsid w:val="0008215D"/>
    <w:rsid w:val="0008233E"/>
    <w:rsid w:val="0008234A"/>
    <w:rsid w:val="000827D9"/>
    <w:rsid w:val="00082D42"/>
    <w:rsid w:val="00082F22"/>
    <w:rsid w:val="00083135"/>
    <w:rsid w:val="000831F5"/>
    <w:rsid w:val="000836B8"/>
    <w:rsid w:val="000841A1"/>
    <w:rsid w:val="0008424C"/>
    <w:rsid w:val="000849CE"/>
    <w:rsid w:val="00084C6D"/>
    <w:rsid w:val="00084F08"/>
    <w:rsid w:val="00084FDC"/>
    <w:rsid w:val="00084FE0"/>
    <w:rsid w:val="00084FF1"/>
    <w:rsid w:val="000850CA"/>
    <w:rsid w:val="00085705"/>
    <w:rsid w:val="00085A11"/>
    <w:rsid w:val="00085A79"/>
    <w:rsid w:val="00085F85"/>
    <w:rsid w:val="0008637F"/>
    <w:rsid w:val="00086590"/>
    <w:rsid w:val="000865C9"/>
    <w:rsid w:val="0008678A"/>
    <w:rsid w:val="00086996"/>
    <w:rsid w:val="00086A85"/>
    <w:rsid w:val="00086BE3"/>
    <w:rsid w:val="00087068"/>
    <w:rsid w:val="000871F8"/>
    <w:rsid w:val="00087571"/>
    <w:rsid w:val="00087908"/>
    <w:rsid w:val="00087FE9"/>
    <w:rsid w:val="00090416"/>
    <w:rsid w:val="000905CB"/>
    <w:rsid w:val="000906BC"/>
    <w:rsid w:val="000908FB"/>
    <w:rsid w:val="00090C46"/>
    <w:rsid w:val="00090D3B"/>
    <w:rsid w:val="00090E51"/>
    <w:rsid w:val="000910E2"/>
    <w:rsid w:val="00091100"/>
    <w:rsid w:val="000911DC"/>
    <w:rsid w:val="0009149A"/>
    <w:rsid w:val="000915F1"/>
    <w:rsid w:val="00091635"/>
    <w:rsid w:val="00091CDC"/>
    <w:rsid w:val="00091F12"/>
    <w:rsid w:val="00092558"/>
    <w:rsid w:val="00092559"/>
    <w:rsid w:val="00092849"/>
    <w:rsid w:val="00092C62"/>
    <w:rsid w:val="00092CC7"/>
    <w:rsid w:val="00094166"/>
    <w:rsid w:val="000942BE"/>
    <w:rsid w:val="00094355"/>
    <w:rsid w:val="00094458"/>
    <w:rsid w:val="00094674"/>
    <w:rsid w:val="00094A9A"/>
    <w:rsid w:val="00094B9A"/>
    <w:rsid w:val="00094C43"/>
    <w:rsid w:val="00094E22"/>
    <w:rsid w:val="00094FB0"/>
    <w:rsid w:val="00095416"/>
    <w:rsid w:val="00095526"/>
    <w:rsid w:val="00095546"/>
    <w:rsid w:val="000957DF"/>
    <w:rsid w:val="00095F5F"/>
    <w:rsid w:val="00096BF7"/>
    <w:rsid w:val="00096C12"/>
    <w:rsid w:val="00096C5C"/>
    <w:rsid w:val="0009718C"/>
    <w:rsid w:val="00097A22"/>
    <w:rsid w:val="00097D33"/>
    <w:rsid w:val="00097F18"/>
    <w:rsid w:val="000A02E7"/>
    <w:rsid w:val="000A03CD"/>
    <w:rsid w:val="000A0557"/>
    <w:rsid w:val="000A09EB"/>
    <w:rsid w:val="000A11A8"/>
    <w:rsid w:val="000A14D3"/>
    <w:rsid w:val="000A16BC"/>
    <w:rsid w:val="000A190E"/>
    <w:rsid w:val="000A1A53"/>
    <w:rsid w:val="000A1A90"/>
    <w:rsid w:val="000A1B54"/>
    <w:rsid w:val="000A2072"/>
    <w:rsid w:val="000A2E80"/>
    <w:rsid w:val="000A2F26"/>
    <w:rsid w:val="000A3306"/>
    <w:rsid w:val="000A3818"/>
    <w:rsid w:val="000A395D"/>
    <w:rsid w:val="000A3A02"/>
    <w:rsid w:val="000A414B"/>
    <w:rsid w:val="000A41DC"/>
    <w:rsid w:val="000A457C"/>
    <w:rsid w:val="000A47F9"/>
    <w:rsid w:val="000A4AF7"/>
    <w:rsid w:val="000A5374"/>
    <w:rsid w:val="000A572D"/>
    <w:rsid w:val="000A5A92"/>
    <w:rsid w:val="000A5E29"/>
    <w:rsid w:val="000A62B9"/>
    <w:rsid w:val="000A6AE5"/>
    <w:rsid w:val="000A6BC8"/>
    <w:rsid w:val="000A709C"/>
    <w:rsid w:val="000A7261"/>
    <w:rsid w:val="000A76AC"/>
    <w:rsid w:val="000A76E3"/>
    <w:rsid w:val="000A7ED7"/>
    <w:rsid w:val="000A7EE2"/>
    <w:rsid w:val="000B0136"/>
    <w:rsid w:val="000B0386"/>
    <w:rsid w:val="000B0597"/>
    <w:rsid w:val="000B0740"/>
    <w:rsid w:val="000B08BD"/>
    <w:rsid w:val="000B09F7"/>
    <w:rsid w:val="000B0D08"/>
    <w:rsid w:val="000B0D45"/>
    <w:rsid w:val="000B0E96"/>
    <w:rsid w:val="000B0FED"/>
    <w:rsid w:val="000B130E"/>
    <w:rsid w:val="000B1443"/>
    <w:rsid w:val="000B1CF4"/>
    <w:rsid w:val="000B2092"/>
    <w:rsid w:val="000B2EF2"/>
    <w:rsid w:val="000B33A4"/>
    <w:rsid w:val="000B343D"/>
    <w:rsid w:val="000B351F"/>
    <w:rsid w:val="000B3BB0"/>
    <w:rsid w:val="000B3C6D"/>
    <w:rsid w:val="000B428E"/>
    <w:rsid w:val="000B44C9"/>
    <w:rsid w:val="000B466D"/>
    <w:rsid w:val="000B46F3"/>
    <w:rsid w:val="000B472B"/>
    <w:rsid w:val="000B484D"/>
    <w:rsid w:val="000B4A1D"/>
    <w:rsid w:val="000B4ED1"/>
    <w:rsid w:val="000B5055"/>
    <w:rsid w:val="000B5611"/>
    <w:rsid w:val="000B57D1"/>
    <w:rsid w:val="000B5884"/>
    <w:rsid w:val="000B5974"/>
    <w:rsid w:val="000B5A7A"/>
    <w:rsid w:val="000B6021"/>
    <w:rsid w:val="000B605B"/>
    <w:rsid w:val="000B61D8"/>
    <w:rsid w:val="000B66F7"/>
    <w:rsid w:val="000B6AF3"/>
    <w:rsid w:val="000B6C17"/>
    <w:rsid w:val="000B6E9F"/>
    <w:rsid w:val="000B718A"/>
    <w:rsid w:val="000B71DB"/>
    <w:rsid w:val="000B72A1"/>
    <w:rsid w:val="000B738F"/>
    <w:rsid w:val="000B7695"/>
    <w:rsid w:val="000B76DE"/>
    <w:rsid w:val="000B7C87"/>
    <w:rsid w:val="000C0409"/>
    <w:rsid w:val="000C0CF7"/>
    <w:rsid w:val="000C0D3C"/>
    <w:rsid w:val="000C0E62"/>
    <w:rsid w:val="000C10FE"/>
    <w:rsid w:val="000C1216"/>
    <w:rsid w:val="000C1425"/>
    <w:rsid w:val="000C1D6A"/>
    <w:rsid w:val="000C28D7"/>
    <w:rsid w:val="000C2D0B"/>
    <w:rsid w:val="000C3685"/>
    <w:rsid w:val="000C38E2"/>
    <w:rsid w:val="000C397F"/>
    <w:rsid w:val="000C3A3B"/>
    <w:rsid w:val="000C3B8F"/>
    <w:rsid w:val="000C3DC4"/>
    <w:rsid w:val="000C3F45"/>
    <w:rsid w:val="000C3FBC"/>
    <w:rsid w:val="000C401A"/>
    <w:rsid w:val="000C4BF1"/>
    <w:rsid w:val="000C4D24"/>
    <w:rsid w:val="000C4FCC"/>
    <w:rsid w:val="000C5027"/>
    <w:rsid w:val="000C5785"/>
    <w:rsid w:val="000C5820"/>
    <w:rsid w:val="000C6996"/>
    <w:rsid w:val="000C6D27"/>
    <w:rsid w:val="000C6F4D"/>
    <w:rsid w:val="000C7221"/>
    <w:rsid w:val="000C7499"/>
    <w:rsid w:val="000C7570"/>
    <w:rsid w:val="000C7630"/>
    <w:rsid w:val="000C76D9"/>
    <w:rsid w:val="000C7909"/>
    <w:rsid w:val="000C7CD8"/>
    <w:rsid w:val="000D00E0"/>
    <w:rsid w:val="000D036E"/>
    <w:rsid w:val="000D1936"/>
    <w:rsid w:val="000D1B63"/>
    <w:rsid w:val="000D2058"/>
    <w:rsid w:val="000D24AA"/>
    <w:rsid w:val="000D2735"/>
    <w:rsid w:val="000D2847"/>
    <w:rsid w:val="000D297C"/>
    <w:rsid w:val="000D2AC0"/>
    <w:rsid w:val="000D2B7A"/>
    <w:rsid w:val="000D2C18"/>
    <w:rsid w:val="000D2F0B"/>
    <w:rsid w:val="000D3266"/>
    <w:rsid w:val="000D3A78"/>
    <w:rsid w:val="000D3A7C"/>
    <w:rsid w:val="000D3BCF"/>
    <w:rsid w:val="000D3D5F"/>
    <w:rsid w:val="000D4417"/>
    <w:rsid w:val="000D44C7"/>
    <w:rsid w:val="000D4533"/>
    <w:rsid w:val="000D4596"/>
    <w:rsid w:val="000D45F8"/>
    <w:rsid w:val="000D46C3"/>
    <w:rsid w:val="000D47CA"/>
    <w:rsid w:val="000D48AB"/>
    <w:rsid w:val="000D525F"/>
    <w:rsid w:val="000D5295"/>
    <w:rsid w:val="000D53A8"/>
    <w:rsid w:val="000D54E3"/>
    <w:rsid w:val="000D5565"/>
    <w:rsid w:val="000D5B21"/>
    <w:rsid w:val="000D5F93"/>
    <w:rsid w:val="000D6415"/>
    <w:rsid w:val="000D646C"/>
    <w:rsid w:val="000D6C8C"/>
    <w:rsid w:val="000D7011"/>
    <w:rsid w:val="000D7382"/>
    <w:rsid w:val="000D747A"/>
    <w:rsid w:val="000D7684"/>
    <w:rsid w:val="000D78E7"/>
    <w:rsid w:val="000D79A5"/>
    <w:rsid w:val="000D7B45"/>
    <w:rsid w:val="000D7B49"/>
    <w:rsid w:val="000D7EB4"/>
    <w:rsid w:val="000E0388"/>
    <w:rsid w:val="000E04A6"/>
    <w:rsid w:val="000E0927"/>
    <w:rsid w:val="000E0ED4"/>
    <w:rsid w:val="000E133D"/>
    <w:rsid w:val="000E15BD"/>
    <w:rsid w:val="000E17F1"/>
    <w:rsid w:val="000E1C7D"/>
    <w:rsid w:val="000E1D19"/>
    <w:rsid w:val="000E20B0"/>
    <w:rsid w:val="000E2116"/>
    <w:rsid w:val="000E297D"/>
    <w:rsid w:val="000E29F8"/>
    <w:rsid w:val="000E2BFC"/>
    <w:rsid w:val="000E2CE5"/>
    <w:rsid w:val="000E31C5"/>
    <w:rsid w:val="000E388B"/>
    <w:rsid w:val="000E3FD6"/>
    <w:rsid w:val="000E40E7"/>
    <w:rsid w:val="000E419F"/>
    <w:rsid w:val="000E4571"/>
    <w:rsid w:val="000E4708"/>
    <w:rsid w:val="000E50A8"/>
    <w:rsid w:val="000E517A"/>
    <w:rsid w:val="000E561C"/>
    <w:rsid w:val="000E5B22"/>
    <w:rsid w:val="000E5B96"/>
    <w:rsid w:val="000E5C52"/>
    <w:rsid w:val="000E61C6"/>
    <w:rsid w:val="000E653B"/>
    <w:rsid w:val="000E70D0"/>
    <w:rsid w:val="000E77EC"/>
    <w:rsid w:val="000E7A19"/>
    <w:rsid w:val="000E7AC1"/>
    <w:rsid w:val="000E7D42"/>
    <w:rsid w:val="000F0398"/>
    <w:rsid w:val="000F0562"/>
    <w:rsid w:val="000F0835"/>
    <w:rsid w:val="000F08B1"/>
    <w:rsid w:val="000F0B98"/>
    <w:rsid w:val="000F1115"/>
    <w:rsid w:val="000F12F2"/>
    <w:rsid w:val="000F142A"/>
    <w:rsid w:val="000F16D4"/>
    <w:rsid w:val="000F184D"/>
    <w:rsid w:val="000F1E4B"/>
    <w:rsid w:val="000F1EE0"/>
    <w:rsid w:val="000F21A8"/>
    <w:rsid w:val="000F24A7"/>
    <w:rsid w:val="000F2559"/>
    <w:rsid w:val="000F27B6"/>
    <w:rsid w:val="000F27E5"/>
    <w:rsid w:val="000F2B05"/>
    <w:rsid w:val="000F2F73"/>
    <w:rsid w:val="000F2FB7"/>
    <w:rsid w:val="000F2FFF"/>
    <w:rsid w:val="000F30B3"/>
    <w:rsid w:val="000F3172"/>
    <w:rsid w:val="000F36A0"/>
    <w:rsid w:val="000F3748"/>
    <w:rsid w:val="000F37F2"/>
    <w:rsid w:val="000F39B5"/>
    <w:rsid w:val="000F3B9D"/>
    <w:rsid w:val="000F43D1"/>
    <w:rsid w:val="000F445B"/>
    <w:rsid w:val="000F456C"/>
    <w:rsid w:val="000F46A8"/>
    <w:rsid w:val="000F4F8B"/>
    <w:rsid w:val="000F554D"/>
    <w:rsid w:val="000F58A4"/>
    <w:rsid w:val="000F61DD"/>
    <w:rsid w:val="000F68CA"/>
    <w:rsid w:val="000F71DF"/>
    <w:rsid w:val="000F774F"/>
    <w:rsid w:val="000F7960"/>
    <w:rsid w:val="000F79C0"/>
    <w:rsid w:val="000F7A14"/>
    <w:rsid w:val="000F7A5E"/>
    <w:rsid w:val="000F7CE4"/>
    <w:rsid w:val="000F7D10"/>
    <w:rsid w:val="000F7EDD"/>
    <w:rsid w:val="001002F4"/>
    <w:rsid w:val="0010030E"/>
    <w:rsid w:val="001003FA"/>
    <w:rsid w:val="00100755"/>
    <w:rsid w:val="00101329"/>
    <w:rsid w:val="00101674"/>
    <w:rsid w:val="001016E2"/>
    <w:rsid w:val="001018BF"/>
    <w:rsid w:val="0010199E"/>
    <w:rsid w:val="00101AD8"/>
    <w:rsid w:val="00101CD2"/>
    <w:rsid w:val="00101F0F"/>
    <w:rsid w:val="001025C0"/>
    <w:rsid w:val="00102698"/>
    <w:rsid w:val="001027B6"/>
    <w:rsid w:val="0010282F"/>
    <w:rsid w:val="00102BBB"/>
    <w:rsid w:val="00102C8A"/>
    <w:rsid w:val="00102FAA"/>
    <w:rsid w:val="0010302A"/>
    <w:rsid w:val="001031BD"/>
    <w:rsid w:val="00103429"/>
    <w:rsid w:val="0010387D"/>
    <w:rsid w:val="00103D18"/>
    <w:rsid w:val="00103FB5"/>
    <w:rsid w:val="0010431A"/>
    <w:rsid w:val="0010474B"/>
    <w:rsid w:val="001047C7"/>
    <w:rsid w:val="001048AA"/>
    <w:rsid w:val="00104960"/>
    <w:rsid w:val="001049A9"/>
    <w:rsid w:val="00104B26"/>
    <w:rsid w:val="00104E43"/>
    <w:rsid w:val="00104EB1"/>
    <w:rsid w:val="00104F37"/>
    <w:rsid w:val="00105187"/>
    <w:rsid w:val="00105198"/>
    <w:rsid w:val="001051E0"/>
    <w:rsid w:val="00105206"/>
    <w:rsid w:val="001056CF"/>
    <w:rsid w:val="001056D5"/>
    <w:rsid w:val="00105766"/>
    <w:rsid w:val="001057FD"/>
    <w:rsid w:val="001058E4"/>
    <w:rsid w:val="00105BA7"/>
    <w:rsid w:val="00105C07"/>
    <w:rsid w:val="00106270"/>
    <w:rsid w:val="00106378"/>
    <w:rsid w:val="0010638D"/>
    <w:rsid w:val="001069D6"/>
    <w:rsid w:val="00106B10"/>
    <w:rsid w:val="00106B65"/>
    <w:rsid w:val="00106BDC"/>
    <w:rsid w:val="00106EDA"/>
    <w:rsid w:val="0010703D"/>
    <w:rsid w:val="00107618"/>
    <w:rsid w:val="00107647"/>
    <w:rsid w:val="0010770F"/>
    <w:rsid w:val="001077BF"/>
    <w:rsid w:val="00107AC7"/>
    <w:rsid w:val="00107DD9"/>
    <w:rsid w:val="00107FE8"/>
    <w:rsid w:val="0011009D"/>
    <w:rsid w:val="0011029F"/>
    <w:rsid w:val="00110398"/>
    <w:rsid w:val="0011061E"/>
    <w:rsid w:val="0011094C"/>
    <w:rsid w:val="00110AA0"/>
    <w:rsid w:val="00110B35"/>
    <w:rsid w:val="00110B85"/>
    <w:rsid w:val="00110D1F"/>
    <w:rsid w:val="001110E9"/>
    <w:rsid w:val="001114F2"/>
    <w:rsid w:val="0011178D"/>
    <w:rsid w:val="00111DFA"/>
    <w:rsid w:val="00111E8E"/>
    <w:rsid w:val="00112501"/>
    <w:rsid w:val="001125F9"/>
    <w:rsid w:val="0011275F"/>
    <w:rsid w:val="00112A2F"/>
    <w:rsid w:val="00112C07"/>
    <w:rsid w:val="00113286"/>
    <w:rsid w:val="001134F0"/>
    <w:rsid w:val="0011358E"/>
    <w:rsid w:val="001135A6"/>
    <w:rsid w:val="00113B1B"/>
    <w:rsid w:val="00113C62"/>
    <w:rsid w:val="00113CAB"/>
    <w:rsid w:val="00113FCF"/>
    <w:rsid w:val="001140CE"/>
    <w:rsid w:val="0011439C"/>
    <w:rsid w:val="001143D0"/>
    <w:rsid w:val="00114555"/>
    <w:rsid w:val="00114800"/>
    <w:rsid w:val="00114A1C"/>
    <w:rsid w:val="00114DC6"/>
    <w:rsid w:val="00114E1E"/>
    <w:rsid w:val="00115921"/>
    <w:rsid w:val="00115F19"/>
    <w:rsid w:val="001162CB"/>
    <w:rsid w:val="0011632F"/>
    <w:rsid w:val="001163A3"/>
    <w:rsid w:val="001164CC"/>
    <w:rsid w:val="001165B2"/>
    <w:rsid w:val="001168CC"/>
    <w:rsid w:val="00117BCA"/>
    <w:rsid w:val="00117DF1"/>
    <w:rsid w:val="00117E08"/>
    <w:rsid w:val="00117F2F"/>
    <w:rsid w:val="00117FCB"/>
    <w:rsid w:val="001200C3"/>
    <w:rsid w:val="0012029B"/>
    <w:rsid w:val="001204DA"/>
    <w:rsid w:val="0012053E"/>
    <w:rsid w:val="00120B09"/>
    <w:rsid w:val="00120D93"/>
    <w:rsid w:val="00120DA6"/>
    <w:rsid w:val="00120FC7"/>
    <w:rsid w:val="00121652"/>
    <w:rsid w:val="00121B68"/>
    <w:rsid w:val="00121EF4"/>
    <w:rsid w:val="001221B0"/>
    <w:rsid w:val="0012238A"/>
    <w:rsid w:val="00122787"/>
    <w:rsid w:val="001227A3"/>
    <w:rsid w:val="00122AD9"/>
    <w:rsid w:val="0012322D"/>
    <w:rsid w:val="00123241"/>
    <w:rsid w:val="00123621"/>
    <w:rsid w:val="00123CFC"/>
    <w:rsid w:val="001241F0"/>
    <w:rsid w:val="0012460B"/>
    <w:rsid w:val="00124680"/>
    <w:rsid w:val="001248DD"/>
    <w:rsid w:val="001262A3"/>
    <w:rsid w:val="00126523"/>
    <w:rsid w:val="00126622"/>
    <w:rsid w:val="00126849"/>
    <w:rsid w:val="00126B67"/>
    <w:rsid w:val="00126E65"/>
    <w:rsid w:val="0012739F"/>
    <w:rsid w:val="001275DD"/>
    <w:rsid w:val="00127674"/>
    <w:rsid w:val="001277A1"/>
    <w:rsid w:val="00127EDE"/>
    <w:rsid w:val="001300C7"/>
    <w:rsid w:val="00130227"/>
    <w:rsid w:val="0013039A"/>
    <w:rsid w:val="001303F4"/>
    <w:rsid w:val="0013056E"/>
    <w:rsid w:val="001308BB"/>
    <w:rsid w:val="00130AED"/>
    <w:rsid w:val="00130B70"/>
    <w:rsid w:val="00130E84"/>
    <w:rsid w:val="00130F77"/>
    <w:rsid w:val="0013131B"/>
    <w:rsid w:val="00131577"/>
    <w:rsid w:val="001316CD"/>
    <w:rsid w:val="001318E6"/>
    <w:rsid w:val="00131996"/>
    <w:rsid w:val="00131DD7"/>
    <w:rsid w:val="001321F7"/>
    <w:rsid w:val="001325A1"/>
    <w:rsid w:val="001328F9"/>
    <w:rsid w:val="001330E4"/>
    <w:rsid w:val="00133286"/>
    <w:rsid w:val="00133303"/>
    <w:rsid w:val="001333FC"/>
    <w:rsid w:val="001334FA"/>
    <w:rsid w:val="00133532"/>
    <w:rsid w:val="00133590"/>
    <w:rsid w:val="00133B3E"/>
    <w:rsid w:val="00133BF9"/>
    <w:rsid w:val="00133EF6"/>
    <w:rsid w:val="00134349"/>
    <w:rsid w:val="001344ED"/>
    <w:rsid w:val="00134546"/>
    <w:rsid w:val="00134B7E"/>
    <w:rsid w:val="00134C05"/>
    <w:rsid w:val="0013509C"/>
    <w:rsid w:val="001351B8"/>
    <w:rsid w:val="00135591"/>
    <w:rsid w:val="00136023"/>
    <w:rsid w:val="001361B1"/>
    <w:rsid w:val="001367D7"/>
    <w:rsid w:val="00136EDA"/>
    <w:rsid w:val="00137152"/>
    <w:rsid w:val="0013744C"/>
    <w:rsid w:val="0013794D"/>
    <w:rsid w:val="00137D37"/>
    <w:rsid w:val="00137E8F"/>
    <w:rsid w:val="0014024D"/>
    <w:rsid w:val="001403B2"/>
    <w:rsid w:val="001405C4"/>
    <w:rsid w:val="00140EA6"/>
    <w:rsid w:val="00140FC6"/>
    <w:rsid w:val="001418C9"/>
    <w:rsid w:val="00141A0A"/>
    <w:rsid w:val="00141A74"/>
    <w:rsid w:val="00141B44"/>
    <w:rsid w:val="00141DE2"/>
    <w:rsid w:val="00141EB4"/>
    <w:rsid w:val="00141EBE"/>
    <w:rsid w:val="001422F8"/>
    <w:rsid w:val="00142450"/>
    <w:rsid w:val="0014282D"/>
    <w:rsid w:val="00142A2C"/>
    <w:rsid w:val="00142ACE"/>
    <w:rsid w:val="00142C42"/>
    <w:rsid w:val="0014316E"/>
    <w:rsid w:val="001436C5"/>
    <w:rsid w:val="00143B1F"/>
    <w:rsid w:val="00143DB2"/>
    <w:rsid w:val="00144663"/>
    <w:rsid w:val="00144761"/>
    <w:rsid w:val="001452D6"/>
    <w:rsid w:val="0014531A"/>
    <w:rsid w:val="001453EE"/>
    <w:rsid w:val="0014548C"/>
    <w:rsid w:val="00145633"/>
    <w:rsid w:val="00145D2B"/>
    <w:rsid w:val="001462ED"/>
    <w:rsid w:val="001464D8"/>
    <w:rsid w:val="00146736"/>
    <w:rsid w:val="00146758"/>
    <w:rsid w:val="00147074"/>
    <w:rsid w:val="0014711C"/>
    <w:rsid w:val="00147282"/>
    <w:rsid w:val="001472A1"/>
    <w:rsid w:val="001476C2"/>
    <w:rsid w:val="0014775C"/>
    <w:rsid w:val="00147CDA"/>
    <w:rsid w:val="001500FE"/>
    <w:rsid w:val="0015019B"/>
    <w:rsid w:val="0015041C"/>
    <w:rsid w:val="001504A0"/>
    <w:rsid w:val="0015061B"/>
    <w:rsid w:val="001507C6"/>
    <w:rsid w:val="00150872"/>
    <w:rsid w:val="00150C1C"/>
    <w:rsid w:val="00151138"/>
    <w:rsid w:val="00151A68"/>
    <w:rsid w:val="00151E4D"/>
    <w:rsid w:val="001521FB"/>
    <w:rsid w:val="001521FD"/>
    <w:rsid w:val="0015224F"/>
    <w:rsid w:val="001523A2"/>
    <w:rsid w:val="00152A01"/>
    <w:rsid w:val="00152B4D"/>
    <w:rsid w:val="00152EE7"/>
    <w:rsid w:val="001537EB"/>
    <w:rsid w:val="001538C7"/>
    <w:rsid w:val="001539E6"/>
    <w:rsid w:val="00153B6A"/>
    <w:rsid w:val="00153C41"/>
    <w:rsid w:val="00153EA1"/>
    <w:rsid w:val="00153F1F"/>
    <w:rsid w:val="00154346"/>
    <w:rsid w:val="001543F0"/>
    <w:rsid w:val="001546DC"/>
    <w:rsid w:val="0015492C"/>
    <w:rsid w:val="00154E66"/>
    <w:rsid w:val="001552CB"/>
    <w:rsid w:val="0015606E"/>
    <w:rsid w:val="001562F7"/>
    <w:rsid w:val="00156AF8"/>
    <w:rsid w:val="00156B47"/>
    <w:rsid w:val="00156BF1"/>
    <w:rsid w:val="001570F8"/>
    <w:rsid w:val="00157347"/>
    <w:rsid w:val="00157518"/>
    <w:rsid w:val="00157563"/>
    <w:rsid w:val="001576EC"/>
    <w:rsid w:val="0015791A"/>
    <w:rsid w:val="0016001B"/>
    <w:rsid w:val="001602BF"/>
    <w:rsid w:val="001604C2"/>
    <w:rsid w:val="00160955"/>
    <w:rsid w:val="00160A7A"/>
    <w:rsid w:val="00160AFD"/>
    <w:rsid w:val="00160BDE"/>
    <w:rsid w:val="001610C3"/>
    <w:rsid w:val="001610CC"/>
    <w:rsid w:val="001610FB"/>
    <w:rsid w:val="00161134"/>
    <w:rsid w:val="0016113F"/>
    <w:rsid w:val="0016115E"/>
    <w:rsid w:val="001614C1"/>
    <w:rsid w:val="00161512"/>
    <w:rsid w:val="0016172B"/>
    <w:rsid w:val="00161760"/>
    <w:rsid w:val="00161850"/>
    <w:rsid w:val="001619B7"/>
    <w:rsid w:val="001619C6"/>
    <w:rsid w:val="00161D77"/>
    <w:rsid w:val="00162251"/>
    <w:rsid w:val="00162283"/>
    <w:rsid w:val="0016252E"/>
    <w:rsid w:val="00162725"/>
    <w:rsid w:val="00162B4B"/>
    <w:rsid w:val="00162D0A"/>
    <w:rsid w:val="00162E2B"/>
    <w:rsid w:val="00162E30"/>
    <w:rsid w:val="0016305F"/>
    <w:rsid w:val="00163063"/>
    <w:rsid w:val="00163673"/>
    <w:rsid w:val="0016368D"/>
    <w:rsid w:val="001638E9"/>
    <w:rsid w:val="00163D3C"/>
    <w:rsid w:val="00163D3F"/>
    <w:rsid w:val="00164032"/>
    <w:rsid w:val="00164165"/>
    <w:rsid w:val="0016420A"/>
    <w:rsid w:val="00164599"/>
    <w:rsid w:val="0016479C"/>
    <w:rsid w:val="00164D11"/>
    <w:rsid w:val="00164E8A"/>
    <w:rsid w:val="00165162"/>
    <w:rsid w:val="001654F6"/>
    <w:rsid w:val="00165684"/>
    <w:rsid w:val="00165AC4"/>
    <w:rsid w:val="00165BCA"/>
    <w:rsid w:val="00165C94"/>
    <w:rsid w:val="00165F86"/>
    <w:rsid w:val="00166095"/>
    <w:rsid w:val="00166358"/>
    <w:rsid w:val="001664DC"/>
    <w:rsid w:val="001668E3"/>
    <w:rsid w:val="001668F8"/>
    <w:rsid w:val="00166A54"/>
    <w:rsid w:val="00166B92"/>
    <w:rsid w:val="00166CE3"/>
    <w:rsid w:val="00166E6F"/>
    <w:rsid w:val="00166E7F"/>
    <w:rsid w:val="00167176"/>
    <w:rsid w:val="00167658"/>
    <w:rsid w:val="00167C54"/>
    <w:rsid w:val="00170555"/>
    <w:rsid w:val="001707FF"/>
    <w:rsid w:val="00170971"/>
    <w:rsid w:val="00170B9B"/>
    <w:rsid w:val="00170FCC"/>
    <w:rsid w:val="00171166"/>
    <w:rsid w:val="00171219"/>
    <w:rsid w:val="0017123C"/>
    <w:rsid w:val="0017124D"/>
    <w:rsid w:val="00171706"/>
    <w:rsid w:val="00171D1A"/>
    <w:rsid w:val="00171EF6"/>
    <w:rsid w:val="00172265"/>
    <w:rsid w:val="001722FA"/>
    <w:rsid w:val="00172380"/>
    <w:rsid w:val="00172386"/>
    <w:rsid w:val="0017251F"/>
    <w:rsid w:val="0017252B"/>
    <w:rsid w:val="0017277E"/>
    <w:rsid w:val="0017287A"/>
    <w:rsid w:val="00172942"/>
    <w:rsid w:val="00172A7A"/>
    <w:rsid w:val="00173092"/>
    <w:rsid w:val="001730EB"/>
    <w:rsid w:val="00174173"/>
    <w:rsid w:val="001745CD"/>
    <w:rsid w:val="00174EB9"/>
    <w:rsid w:val="001750A9"/>
    <w:rsid w:val="00175297"/>
    <w:rsid w:val="00175449"/>
    <w:rsid w:val="0017552F"/>
    <w:rsid w:val="00175604"/>
    <w:rsid w:val="001759CA"/>
    <w:rsid w:val="00175B1E"/>
    <w:rsid w:val="00175C26"/>
    <w:rsid w:val="00175C47"/>
    <w:rsid w:val="00175C4F"/>
    <w:rsid w:val="00175DBB"/>
    <w:rsid w:val="00176025"/>
    <w:rsid w:val="00176899"/>
    <w:rsid w:val="00176BE1"/>
    <w:rsid w:val="00177088"/>
    <w:rsid w:val="00177109"/>
    <w:rsid w:val="00177180"/>
    <w:rsid w:val="001777AF"/>
    <w:rsid w:val="00177DA2"/>
    <w:rsid w:val="00177E27"/>
    <w:rsid w:val="00180313"/>
    <w:rsid w:val="001805F6"/>
    <w:rsid w:val="0018060C"/>
    <w:rsid w:val="00180683"/>
    <w:rsid w:val="00180820"/>
    <w:rsid w:val="00180921"/>
    <w:rsid w:val="001813A5"/>
    <w:rsid w:val="001813B9"/>
    <w:rsid w:val="001813EB"/>
    <w:rsid w:val="001816C4"/>
    <w:rsid w:val="001821ED"/>
    <w:rsid w:val="001829F3"/>
    <w:rsid w:val="00182DD7"/>
    <w:rsid w:val="001834F4"/>
    <w:rsid w:val="00183A98"/>
    <w:rsid w:val="00183F69"/>
    <w:rsid w:val="00184161"/>
    <w:rsid w:val="001843E2"/>
    <w:rsid w:val="001846E6"/>
    <w:rsid w:val="001847EE"/>
    <w:rsid w:val="0018496D"/>
    <w:rsid w:val="00184A46"/>
    <w:rsid w:val="00184B47"/>
    <w:rsid w:val="00185103"/>
    <w:rsid w:val="001856E4"/>
    <w:rsid w:val="00185B0C"/>
    <w:rsid w:val="00185DA6"/>
    <w:rsid w:val="00186024"/>
    <w:rsid w:val="001862C2"/>
    <w:rsid w:val="001868AC"/>
    <w:rsid w:val="001869D2"/>
    <w:rsid w:val="00186E13"/>
    <w:rsid w:val="0018710B"/>
    <w:rsid w:val="00187133"/>
    <w:rsid w:val="00187182"/>
    <w:rsid w:val="001872DA"/>
    <w:rsid w:val="00187317"/>
    <w:rsid w:val="001873AB"/>
    <w:rsid w:val="0018769B"/>
    <w:rsid w:val="001877F6"/>
    <w:rsid w:val="00187D71"/>
    <w:rsid w:val="0019027E"/>
    <w:rsid w:val="001904DC"/>
    <w:rsid w:val="00190C91"/>
    <w:rsid w:val="00190F2A"/>
    <w:rsid w:val="001913B0"/>
    <w:rsid w:val="001913E0"/>
    <w:rsid w:val="00191886"/>
    <w:rsid w:val="00191E5C"/>
    <w:rsid w:val="00191E7E"/>
    <w:rsid w:val="00192487"/>
    <w:rsid w:val="00192557"/>
    <w:rsid w:val="00193C84"/>
    <w:rsid w:val="00193EC4"/>
    <w:rsid w:val="001943E3"/>
    <w:rsid w:val="0019449E"/>
    <w:rsid w:val="001948DE"/>
    <w:rsid w:val="00194B11"/>
    <w:rsid w:val="00194E03"/>
    <w:rsid w:val="00194EEC"/>
    <w:rsid w:val="00194FC4"/>
    <w:rsid w:val="0019528B"/>
    <w:rsid w:val="001958E9"/>
    <w:rsid w:val="00195ADD"/>
    <w:rsid w:val="00196032"/>
    <w:rsid w:val="001961D3"/>
    <w:rsid w:val="00196346"/>
    <w:rsid w:val="001964CC"/>
    <w:rsid w:val="001966E1"/>
    <w:rsid w:val="00196706"/>
    <w:rsid w:val="00196875"/>
    <w:rsid w:val="0019690B"/>
    <w:rsid w:val="00196A33"/>
    <w:rsid w:val="00196B2A"/>
    <w:rsid w:val="00196C73"/>
    <w:rsid w:val="00196DEB"/>
    <w:rsid w:val="00197002"/>
    <w:rsid w:val="0019749B"/>
    <w:rsid w:val="00197888"/>
    <w:rsid w:val="00197DF9"/>
    <w:rsid w:val="001A0335"/>
    <w:rsid w:val="001A0EA0"/>
    <w:rsid w:val="001A1A9D"/>
    <w:rsid w:val="001A1FD3"/>
    <w:rsid w:val="001A220C"/>
    <w:rsid w:val="001A2255"/>
    <w:rsid w:val="001A23E3"/>
    <w:rsid w:val="001A247B"/>
    <w:rsid w:val="001A2974"/>
    <w:rsid w:val="001A2A02"/>
    <w:rsid w:val="001A2ABA"/>
    <w:rsid w:val="001A2E69"/>
    <w:rsid w:val="001A30F3"/>
    <w:rsid w:val="001A349E"/>
    <w:rsid w:val="001A35BB"/>
    <w:rsid w:val="001A37C7"/>
    <w:rsid w:val="001A3B43"/>
    <w:rsid w:val="001A3C31"/>
    <w:rsid w:val="001A3FC4"/>
    <w:rsid w:val="001A414D"/>
    <w:rsid w:val="001A426B"/>
    <w:rsid w:val="001A46F2"/>
    <w:rsid w:val="001A4B30"/>
    <w:rsid w:val="001A5259"/>
    <w:rsid w:val="001A53D0"/>
    <w:rsid w:val="001A541A"/>
    <w:rsid w:val="001A56FE"/>
    <w:rsid w:val="001A5BFE"/>
    <w:rsid w:val="001A637A"/>
    <w:rsid w:val="001A692C"/>
    <w:rsid w:val="001A6A53"/>
    <w:rsid w:val="001A6F41"/>
    <w:rsid w:val="001A73AD"/>
    <w:rsid w:val="001A7CCD"/>
    <w:rsid w:val="001A7EE2"/>
    <w:rsid w:val="001A7F05"/>
    <w:rsid w:val="001B0084"/>
    <w:rsid w:val="001B00B4"/>
    <w:rsid w:val="001B00DE"/>
    <w:rsid w:val="001B0367"/>
    <w:rsid w:val="001B0524"/>
    <w:rsid w:val="001B05C5"/>
    <w:rsid w:val="001B069C"/>
    <w:rsid w:val="001B0A55"/>
    <w:rsid w:val="001B0BB3"/>
    <w:rsid w:val="001B0DF0"/>
    <w:rsid w:val="001B0EBC"/>
    <w:rsid w:val="001B0EEF"/>
    <w:rsid w:val="001B108F"/>
    <w:rsid w:val="001B128D"/>
    <w:rsid w:val="001B1439"/>
    <w:rsid w:val="001B1533"/>
    <w:rsid w:val="001B1837"/>
    <w:rsid w:val="001B1968"/>
    <w:rsid w:val="001B1AF0"/>
    <w:rsid w:val="001B1BA9"/>
    <w:rsid w:val="001B1C7C"/>
    <w:rsid w:val="001B1EF8"/>
    <w:rsid w:val="001B205B"/>
    <w:rsid w:val="001B2377"/>
    <w:rsid w:val="001B26F1"/>
    <w:rsid w:val="001B2ADD"/>
    <w:rsid w:val="001B2F2D"/>
    <w:rsid w:val="001B329D"/>
    <w:rsid w:val="001B335C"/>
    <w:rsid w:val="001B344A"/>
    <w:rsid w:val="001B3767"/>
    <w:rsid w:val="001B3964"/>
    <w:rsid w:val="001B3B84"/>
    <w:rsid w:val="001B4CD7"/>
    <w:rsid w:val="001B4EB9"/>
    <w:rsid w:val="001B4FFD"/>
    <w:rsid w:val="001B5074"/>
    <w:rsid w:val="001B5107"/>
    <w:rsid w:val="001B5645"/>
    <w:rsid w:val="001B5AFD"/>
    <w:rsid w:val="001B5B09"/>
    <w:rsid w:val="001B604C"/>
    <w:rsid w:val="001B61AE"/>
    <w:rsid w:val="001B628F"/>
    <w:rsid w:val="001B6300"/>
    <w:rsid w:val="001B63F7"/>
    <w:rsid w:val="001B68D5"/>
    <w:rsid w:val="001B68DD"/>
    <w:rsid w:val="001B6BB5"/>
    <w:rsid w:val="001B6BE1"/>
    <w:rsid w:val="001B6F84"/>
    <w:rsid w:val="001B7205"/>
    <w:rsid w:val="001B7408"/>
    <w:rsid w:val="001B761E"/>
    <w:rsid w:val="001B78FF"/>
    <w:rsid w:val="001B7CEC"/>
    <w:rsid w:val="001B7D20"/>
    <w:rsid w:val="001B7F4A"/>
    <w:rsid w:val="001C0138"/>
    <w:rsid w:val="001C0304"/>
    <w:rsid w:val="001C03AF"/>
    <w:rsid w:val="001C0679"/>
    <w:rsid w:val="001C0766"/>
    <w:rsid w:val="001C087B"/>
    <w:rsid w:val="001C10CA"/>
    <w:rsid w:val="001C133A"/>
    <w:rsid w:val="001C154E"/>
    <w:rsid w:val="001C1BA8"/>
    <w:rsid w:val="001C1F30"/>
    <w:rsid w:val="001C21ED"/>
    <w:rsid w:val="001C2C68"/>
    <w:rsid w:val="001C2E16"/>
    <w:rsid w:val="001C2E24"/>
    <w:rsid w:val="001C2EA0"/>
    <w:rsid w:val="001C3891"/>
    <w:rsid w:val="001C3A33"/>
    <w:rsid w:val="001C3A95"/>
    <w:rsid w:val="001C3EDE"/>
    <w:rsid w:val="001C4304"/>
    <w:rsid w:val="001C462E"/>
    <w:rsid w:val="001C4867"/>
    <w:rsid w:val="001C48D4"/>
    <w:rsid w:val="001C4911"/>
    <w:rsid w:val="001C49C5"/>
    <w:rsid w:val="001C4B67"/>
    <w:rsid w:val="001C4D07"/>
    <w:rsid w:val="001C512C"/>
    <w:rsid w:val="001C564F"/>
    <w:rsid w:val="001C56AC"/>
    <w:rsid w:val="001C582B"/>
    <w:rsid w:val="001C5906"/>
    <w:rsid w:val="001C5920"/>
    <w:rsid w:val="001C5988"/>
    <w:rsid w:val="001C59F2"/>
    <w:rsid w:val="001C5DC6"/>
    <w:rsid w:val="001C5EC7"/>
    <w:rsid w:val="001C619A"/>
    <w:rsid w:val="001C645C"/>
    <w:rsid w:val="001C646C"/>
    <w:rsid w:val="001C660D"/>
    <w:rsid w:val="001C66D3"/>
    <w:rsid w:val="001C6857"/>
    <w:rsid w:val="001C69FE"/>
    <w:rsid w:val="001C6C7A"/>
    <w:rsid w:val="001C71E2"/>
    <w:rsid w:val="001C7658"/>
    <w:rsid w:val="001C77A5"/>
    <w:rsid w:val="001C78CE"/>
    <w:rsid w:val="001C793F"/>
    <w:rsid w:val="001C7DA5"/>
    <w:rsid w:val="001D010E"/>
    <w:rsid w:val="001D0234"/>
    <w:rsid w:val="001D0290"/>
    <w:rsid w:val="001D02EC"/>
    <w:rsid w:val="001D0687"/>
    <w:rsid w:val="001D06EE"/>
    <w:rsid w:val="001D0ACF"/>
    <w:rsid w:val="001D0B93"/>
    <w:rsid w:val="001D148B"/>
    <w:rsid w:val="001D1DC0"/>
    <w:rsid w:val="001D1EAE"/>
    <w:rsid w:val="001D20B4"/>
    <w:rsid w:val="001D20EA"/>
    <w:rsid w:val="001D295B"/>
    <w:rsid w:val="001D2B22"/>
    <w:rsid w:val="001D2CD7"/>
    <w:rsid w:val="001D2CD9"/>
    <w:rsid w:val="001D2D12"/>
    <w:rsid w:val="001D2DA6"/>
    <w:rsid w:val="001D2F64"/>
    <w:rsid w:val="001D3654"/>
    <w:rsid w:val="001D37A9"/>
    <w:rsid w:val="001D3874"/>
    <w:rsid w:val="001D38D9"/>
    <w:rsid w:val="001D3944"/>
    <w:rsid w:val="001D3B91"/>
    <w:rsid w:val="001D3E92"/>
    <w:rsid w:val="001D405A"/>
    <w:rsid w:val="001D473E"/>
    <w:rsid w:val="001D4831"/>
    <w:rsid w:val="001D499A"/>
    <w:rsid w:val="001D4A0A"/>
    <w:rsid w:val="001D50BE"/>
    <w:rsid w:val="001D516D"/>
    <w:rsid w:val="001D5383"/>
    <w:rsid w:val="001D5780"/>
    <w:rsid w:val="001D596D"/>
    <w:rsid w:val="001D5D33"/>
    <w:rsid w:val="001D6748"/>
    <w:rsid w:val="001D675C"/>
    <w:rsid w:val="001D6BB0"/>
    <w:rsid w:val="001D6E1D"/>
    <w:rsid w:val="001D6FE9"/>
    <w:rsid w:val="001D7092"/>
    <w:rsid w:val="001D7567"/>
    <w:rsid w:val="001D76BF"/>
    <w:rsid w:val="001D7898"/>
    <w:rsid w:val="001D7BE2"/>
    <w:rsid w:val="001E0481"/>
    <w:rsid w:val="001E060F"/>
    <w:rsid w:val="001E0675"/>
    <w:rsid w:val="001E0AAD"/>
    <w:rsid w:val="001E0D50"/>
    <w:rsid w:val="001E0F8F"/>
    <w:rsid w:val="001E0FFB"/>
    <w:rsid w:val="001E1238"/>
    <w:rsid w:val="001E16FA"/>
    <w:rsid w:val="001E1A69"/>
    <w:rsid w:val="001E1C09"/>
    <w:rsid w:val="001E21FA"/>
    <w:rsid w:val="001E22AE"/>
    <w:rsid w:val="001E27CC"/>
    <w:rsid w:val="001E2C5A"/>
    <w:rsid w:val="001E2F27"/>
    <w:rsid w:val="001E317C"/>
    <w:rsid w:val="001E3318"/>
    <w:rsid w:val="001E3409"/>
    <w:rsid w:val="001E351D"/>
    <w:rsid w:val="001E3559"/>
    <w:rsid w:val="001E36CD"/>
    <w:rsid w:val="001E37B2"/>
    <w:rsid w:val="001E3A7A"/>
    <w:rsid w:val="001E3DA8"/>
    <w:rsid w:val="001E3E59"/>
    <w:rsid w:val="001E424E"/>
    <w:rsid w:val="001E43B1"/>
    <w:rsid w:val="001E44AA"/>
    <w:rsid w:val="001E46DA"/>
    <w:rsid w:val="001E4B6A"/>
    <w:rsid w:val="001E4CFF"/>
    <w:rsid w:val="001E4FE1"/>
    <w:rsid w:val="001E500A"/>
    <w:rsid w:val="001E5304"/>
    <w:rsid w:val="001E53E2"/>
    <w:rsid w:val="001E5566"/>
    <w:rsid w:val="001E56C1"/>
    <w:rsid w:val="001E5710"/>
    <w:rsid w:val="001E633A"/>
    <w:rsid w:val="001E64BA"/>
    <w:rsid w:val="001E6BA7"/>
    <w:rsid w:val="001E6C7D"/>
    <w:rsid w:val="001E6C97"/>
    <w:rsid w:val="001E6E07"/>
    <w:rsid w:val="001E6E6E"/>
    <w:rsid w:val="001E6F32"/>
    <w:rsid w:val="001E719B"/>
    <w:rsid w:val="001E7253"/>
    <w:rsid w:val="001E738B"/>
    <w:rsid w:val="001E7E75"/>
    <w:rsid w:val="001F0546"/>
    <w:rsid w:val="001F09A6"/>
    <w:rsid w:val="001F0B58"/>
    <w:rsid w:val="001F103F"/>
    <w:rsid w:val="001F10DA"/>
    <w:rsid w:val="001F15E8"/>
    <w:rsid w:val="001F1D8A"/>
    <w:rsid w:val="001F2177"/>
    <w:rsid w:val="001F2679"/>
    <w:rsid w:val="001F2709"/>
    <w:rsid w:val="001F3131"/>
    <w:rsid w:val="001F3F48"/>
    <w:rsid w:val="001F416E"/>
    <w:rsid w:val="001F4345"/>
    <w:rsid w:val="001F4701"/>
    <w:rsid w:val="001F478A"/>
    <w:rsid w:val="001F491C"/>
    <w:rsid w:val="001F4A0A"/>
    <w:rsid w:val="001F4CA2"/>
    <w:rsid w:val="001F4CA8"/>
    <w:rsid w:val="001F4DBC"/>
    <w:rsid w:val="001F50A8"/>
    <w:rsid w:val="001F523C"/>
    <w:rsid w:val="001F5BBF"/>
    <w:rsid w:val="001F5C03"/>
    <w:rsid w:val="001F5FD4"/>
    <w:rsid w:val="001F5FFD"/>
    <w:rsid w:val="001F6084"/>
    <w:rsid w:val="001F611D"/>
    <w:rsid w:val="001F6394"/>
    <w:rsid w:val="001F64C0"/>
    <w:rsid w:val="001F6771"/>
    <w:rsid w:val="001F683E"/>
    <w:rsid w:val="001F6ED0"/>
    <w:rsid w:val="001F7058"/>
    <w:rsid w:val="001F705B"/>
    <w:rsid w:val="001F711E"/>
    <w:rsid w:val="001F735E"/>
    <w:rsid w:val="001F7507"/>
    <w:rsid w:val="001F7DA3"/>
    <w:rsid w:val="001F7E2E"/>
    <w:rsid w:val="001F7E5D"/>
    <w:rsid w:val="00200308"/>
    <w:rsid w:val="002003DB"/>
    <w:rsid w:val="00200635"/>
    <w:rsid w:val="0020064E"/>
    <w:rsid w:val="00200CBD"/>
    <w:rsid w:val="0020118C"/>
    <w:rsid w:val="00201310"/>
    <w:rsid w:val="002017F9"/>
    <w:rsid w:val="00201930"/>
    <w:rsid w:val="00201963"/>
    <w:rsid w:val="00201B57"/>
    <w:rsid w:val="00201BC0"/>
    <w:rsid w:val="00201BC7"/>
    <w:rsid w:val="00201D43"/>
    <w:rsid w:val="00201D6A"/>
    <w:rsid w:val="00201FE1"/>
    <w:rsid w:val="002020B3"/>
    <w:rsid w:val="002020F9"/>
    <w:rsid w:val="002023C1"/>
    <w:rsid w:val="00202B6A"/>
    <w:rsid w:val="00202D9F"/>
    <w:rsid w:val="00202E01"/>
    <w:rsid w:val="00202ECA"/>
    <w:rsid w:val="002032D5"/>
    <w:rsid w:val="002036DC"/>
    <w:rsid w:val="002037C3"/>
    <w:rsid w:val="00203F14"/>
    <w:rsid w:val="0020425D"/>
    <w:rsid w:val="0020490A"/>
    <w:rsid w:val="0020490B"/>
    <w:rsid w:val="00204EDB"/>
    <w:rsid w:val="00205070"/>
    <w:rsid w:val="00205936"/>
    <w:rsid w:val="0020597A"/>
    <w:rsid w:val="00205BFD"/>
    <w:rsid w:val="00205D84"/>
    <w:rsid w:val="00205DEB"/>
    <w:rsid w:val="00205F2D"/>
    <w:rsid w:val="0020604C"/>
    <w:rsid w:val="00206289"/>
    <w:rsid w:val="00206397"/>
    <w:rsid w:val="002066D2"/>
    <w:rsid w:val="002067B3"/>
    <w:rsid w:val="00206867"/>
    <w:rsid w:val="00206973"/>
    <w:rsid w:val="002069D0"/>
    <w:rsid w:val="00206A6F"/>
    <w:rsid w:val="00206BDF"/>
    <w:rsid w:val="00206D26"/>
    <w:rsid w:val="00206DC4"/>
    <w:rsid w:val="00206EE0"/>
    <w:rsid w:val="002070C3"/>
    <w:rsid w:val="002074DD"/>
    <w:rsid w:val="00207ACD"/>
    <w:rsid w:val="00210010"/>
    <w:rsid w:val="00210798"/>
    <w:rsid w:val="00210AE2"/>
    <w:rsid w:val="00210F0C"/>
    <w:rsid w:val="002112D2"/>
    <w:rsid w:val="00211305"/>
    <w:rsid w:val="00211774"/>
    <w:rsid w:val="002119BF"/>
    <w:rsid w:val="002119CC"/>
    <w:rsid w:val="002119F0"/>
    <w:rsid w:val="00211EF7"/>
    <w:rsid w:val="00211F21"/>
    <w:rsid w:val="002122B7"/>
    <w:rsid w:val="00212617"/>
    <w:rsid w:val="00212D7D"/>
    <w:rsid w:val="00212DA4"/>
    <w:rsid w:val="00212FA3"/>
    <w:rsid w:val="002130F5"/>
    <w:rsid w:val="00213174"/>
    <w:rsid w:val="002135EA"/>
    <w:rsid w:val="0021395F"/>
    <w:rsid w:val="00213C82"/>
    <w:rsid w:val="00213CE9"/>
    <w:rsid w:val="00213F2F"/>
    <w:rsid w:val="0021499C"/>
    <w:rsid w:val="00214FF5"/>
    <w:rsid w:val="00215186"/>
    <w:rsid w:val="00215598"/>
    <w:rsid w:val="002157B0"/>
    <w:rsid w:val="002158D8"/>
    <w:rsid w:val="00215BF5"/>
    <w:rsid w:val="00215C77"/>
    <w:rsid w:val="00215D18"/>
    <w:rsid w:val="002160D1"/>
    <w:rsid w:val="0021613C"/>
    <w:rsid w:val="002163BA"/>
    <w:rsid w:val="00216D60"/>
    <w:rsid w:val="00216E6B"/>
    <w:rsid w:val="00217039"/>
    <w:rsid w:val="0021731A"/>
    <w:rsid w:val="00217355"/>
    <w:rsid w:val="0021762E"/>
    <w:rsid w:val="00217828"/>
    <w:rsid w:val="00217856"/>
    <w:rsid w:val="00217F89"/>
    <w:rsid w:val="00220112"/>
    <w:rsid w:val="0022023A"/>
    <w:rsid w:val="002205A6"/>
    <w:rsid w:val="00220A8E"/>
    <w:rsid w:val="00220B02"/>
    <w:rsid w:val="00221359"/>
    <w:rsid w:val="0022188D"/>
    <w:rsid w:val="00221CAA"/>
    <w:rsid w:val="00222054"/>
    <w:rsid w:val="00222121"/>
    <w:rsid w:val="00222320"/>
    <w:rsid w:val="0022243E"/>
    <w:rsid w:val="00222446"/>
    <w:rsid w:val="00222AEC"/>
    <w:rsid w:val="00222B84"/>
    <w:rsid w:val="00222C79"/>
    <w:rsid w:val="00223058"/>
    <w:rsid w:val="002232EA"/>
    <w:rsid w:val="00223452"/>
    <w:rsid w:val="00223BC0"/>
    <w:rsid w:val="00223DE9"/>
    <w:rsid w:val="00223E3F"/>
    <w:rsid w:val="002246FA"/>
    <w:rsid w:val="00224B9F"/>
    <w:rsid w:val="00224C0C"/>
    <w:rsid w:val="00224D17"/>
    <w:rsid w:val="00224EBE"/>
    <w:rsid w:val="0022532F"/>
    <w:rsid w:val="00225744"/>
    <w:rsid w:val="00225B2A"/>
    <w:rsid w:val="00225BCD"/>
    <w:rsid w:val="002260EA"/>
    <w:rsid w:val="0022681C"/>
    <w:rsid w:val="00226BD4"/>
    <w:rsid w:val="00226E97"/>
    <w:rsid w:val="002274F7"/>
    <w:rsid w:val="00230503"/>
    <w:rsid w:val="002305A0"/>
    <w:rsid w:val="00230612"/>
    <w:rsid w:val="00230697"/>
    <w:rsid w:val="00230775"/>
    <w:rsid w:val="0023090B"/>
    <w:rsid w:val="00230B74"/>
    <w:rsid w:val="00230F28"/>
    <w:rsid w:val="00230F7E"/>
    <w:rsid w:val="00231333"/>
    <w:rsid w:val="00231361"/>
    <w:rsid w:val="00231488"/>
    <w:rsid w:val="00231B8A"/>
    <w:rsid w:val="00231CAC"/>
    <w:rsid w:val="002322E6"/>
    <w:rsid w:val="002322F1"/>
    <w:rsid w:val="002325DC"/>
    <w:rsid w:val="00232B43"/>
    <w:rsid w:val="00232B45"/>
    <w:rsid w:val="00232B80"/>
    <w:rsid w:val="00232BAD"/>
    <w:rsid w:val="00232DD8"/>
    <w:rsid w:val="00232F8C"/>
    <w:rsid w:val="00233071"/>
    <w:rsid w:val="00233244"/>
    <w:rsid w:val="0023354B"/>
    <w:rsid w:val="0023375B"/>
    <w:rsid w:val="00233A63"/>
    <w:rsid w:val="00233AE7"/>
    <w:rsid w:val="002340A9"/>
    <w:rsid w:val="0023412A"/>
    <w:rsid w:val="00234209"/>
    <w:rsid w:val="002343D9"/>
    <w:rsid w:val="00234754"/>
    <w:rsid w:val="00234C97"/>
    <w:rsid w:val="00234CF4"/>
    <w:rsid w:val="00234DF3"/>
    <w:rsid w:val="00235099"/>
    <w:rsid w:val="00235833"/>
    <w:rsid w:val="00235940"/>
    <w:rsid w:val="00235985"/>
    <w:rsid w:val="00235A20"/>
    <w:rsid w:val="00235B16"/>
    <w:rsid w:val="00235E03"/>
    <w:rsid w:val="0023650A"/>
    <w:rsid w:val="0023686B"/>
    <w:rsid w:val="00236BA9"/>
    <w:rsid w:val="00236D3F"/>
    <w:rsid w:val="00236FCB"/>
    <w:rsid w:val="00237120"/>
    <w:rsid w:val="002373AA"/>
    <w:rsid w:val="002374BF"/>
    <w:rsid w:val="002405F1"/>
    <w:rsid w:val="002406A2"/>
    <w:rsid w:val="00240BA3"/>
    <w:rsid w:val="00240C21"/>
    <w:rsid w:val="0024148A"/>
    <w:rsid w:val="002416A5"/>
    <w:rsid w:val="0024187B"/>
    <w:rsid w:val="00241890"/>
    <w:rsid w:val="002419D5"/>
    <w:rsid w:val="00241C5C"/>
    <w:rsid w:val="00241D6B"/>
    <w:rsid w:val="00241EFE"/>
    <w:rsid w:val="00241FFD"/>
    <w:rsid w:val="00242021"/>
    <w:rsid w:val="002423F8"/>
    <w:rsid w:val="00242564"/>
    <w:rsid w:val="002428E4"/>
    <w:rsid w:val="00242B16"/>
    <w:rsid w:val="00242C2D"/>
    <w:rsid w:val="00242D58"/>
    <w:rsid w:val="00242E6A"/>
    <w:rsid w:val="00242F23"/>
    <w:rsid w:val="00242F94"/>
    <w:rsid w:val="0024323C"/>
    <w:rsid w:val="002437D8"/>
    <w:rsid w:val="002437E2"/>
    <w:rsid w:val="00243CE3"/>
    <w:rsid w:val="00244080"/>
    <w:rsid w:val="002440AB"/>
    <w:rsid w:val="002440F6"/>
    <w:rsid w:val="00244158"/>
    <w:rsid w:val="002441BB"/>
    <w:rsid w:val="002442A4"/>
    <w:rsid w:val="002443E3"/>
    <w:rsid w:val="0024453E"/>
    <w:rsid w:val="002449DD"/>
    <w:rsid w:val="00244F9A"/>
    <w:rsid w:val="002450A8"/>
    <w:rsid w:val="00245817"/>
    <w:rsid w:val="00245DE7"/>
    <w:rsid w:val="00246325"/>
    <w:rsid w:val="0024634E"/>
    <w:rsid w:val="00246396"/>
    <w:rsid w:val="002468F1"/>
    <w:rsid w:val="00246AB7"/>
    <w:rsid w:val="002472B7"/>
    <w:rsid w:val="0024749F"/>
    <w:rsid w:val="002475DA"/>
    <w:rsid w:val="00247678"/>
    <w:rsid w:val="0024775C"/>
    <w:rsid w:val="00247890"/>
    <w:rsid w:val="00247A20"/>
    <w:rsid w:val="00247CEA"/>
    <w:rsid w:val="00247FD1"/>
    <w:rsid w:val="00247FE2"/>
    <w:rsid w:val="00250098"/>
    <w:rsid w:val="00250616"/>
    <w:rsid w:val="00250954"/>
    <w:rsid w:val="00250CDF"/>
    <w:rsid w:val="00250D6B"/>
    <w:rsid w:val="00250D84"/>
    <w:rsid w:val="00250DF8"/>
    <w:rsid w:val="00250E0D"/>
    <w:rsid w:val="00251022"/>
    <w:rsid w:val="00251230"/>
    <w:rsid w:val="002515AC"/>
    <w:rsid w:val="002516A5"/>
    <w:rsid w:val="0025185B"/>
    <w:rsid w:val="00251CF4"/>
    <w:rsid w:val="002520DC"/>
    <w:rsid w:val="00252263"/>
    <w:rsid w:val="0025238F"/>
    <w:rsid w:val="00252397"/>
    <w:rsid w:val="002525C9"/>
    <w:rsid w:val="00252647"/>
    <w:rsid w:val="002526B4"/>
    <w:rsid w:val="00252BCA"/>
    <w:rsid w:val="00252F6B"/>
    <w:rsid w:val="0025317E"/>
    <w:rsid w:val="00253188"/>
    <w:rsid w:val="002531F7"/>
    <w:rsid w:val="00253349"/>
    <w:rsid w:val="002534BC"/>
    <w:rsid w:val="00253796"/>
    <w:rsid w:val="00253966"/>
    <w:rsid w:val="0025398F"/>
    <w:rsid w:val="00253A29"/>
    <w:rsid w:val="0025477A"/>
    <w:rsid w:val="002547C9"/>
    <w:rsid w:val="0025494D"/>
    <w:rsid w:val="00254AB7"/>
    <w:rsid w:val="00254AD3"/>
    <w:rsid w:val="00254CC9"/>
    <w:rsid w:val="002551DC"/>
    <w:rsid w:val="0025564D"/>
    <w:rsid w:val="002557D0"/>
    <w:rsid w:val="002557E0"/>
    <w:rsid w:val="0025588C"/>
    <w:rsid w:val="00255B56"/>
    <w:rsid w:val="00255CDB"/>
    <w:rsid w:val="00255E64"/>
    <w:rsid w:val="00256078"/>
    <w:rsid w:val="0025679A"/>
    <w:rsid w:val="00256C9F"/>
    <w:rsid w:val="00257186"/>
    <w:rsid w:val="002571D9"/>
    <w:rsid w:val="00257442"/>
    <w:rsid w:val="002574AE"/>
    <w:rsid w:val="002578F4"/>
    <w:rsid w:val="00257A51"/>
    <w:rsid w:val="00257C2D"/>
    <w:rsid w:val="00257CDD"/>
    <w:rsid w:val="00257DC1"/>
    <w:rsid w:val="00260514"/>
    <w:rsid w:val="002607E1"/>
    <w:rsid w:val="002608A6"/>
    <w:rsid w:val="00260E05"/>
    <w:rsid w:val="00261151"/>
    <w:rsid w:val="0026135C"/>
    <w:rsid w:val="00261AD8"/>
    <w:rsid w:val="00261BE1"/>
    <w:rsid w:val="00261D5F"/>
    <w:rsid w:val="00261FCD"/>
    <w:rsid w:val="0026212F"/>
    <w:rsid w:val="00262529"/>
    <w:rsid w:val="00262587"/>
    <w:rsid w:val="00262805"/>
    <w:rsid w:val="002629CA"/>
    <w:rsid w:val="00262C4F"/>
    <w:rsid w:val="00262D04"/>
    <w:rsid w:val="00262F19"/>
    <w:rsid w:val="00263116"/>
    <w:rsid w:val="00263205"/>
    <w:rsid w:val="002638B9"/>
    <w:rsid w:val="00263A8C"/>
    <w:rsid w:val="00263F33"/>
    <w:rsid w:val="00264146"/>
    <w:rsid w:val="002644A0"/>
    <w:rsid w:val="0026452C"/>
    <w:rsid w:val="00264573"/>
    <w:rsid w:val="00264B5D"/>
    <w:rsid w:val="00264DD0"/>
    <w:rsid w:val="00265181"/>
    <w:rsid w:val="0026522D"/>
    <w:rsid w:val="002655F2"/>
    <w:rsid w:val="0026563A"/>
    <w:rsid w:val="00265D68"/>
    <w:rsid w:val="002664F2"/>
    <w:rsid w:val="0026651D"/>
    <w:rsid w:val="00266A2D"/>
    <w:rsid w:val="00266A8C"/>
    <w:rsid w:val="00266CF0"/>
    <w:rsid w:val="00266F4D"/>
    <w:rsid w:val="00267096"/>
    <w:rsid w:val="00267137"/>
    <w:rsid w:val="0026743A"/>
    <w:rsid w:val="00267665"/>
    <w:rsid w:val="00270451"/>
    <w:rsid w:val="00270D62"/>
    <w:rsid w:val="00270E35"/>
    <w:rsid w:val="00270F1D"/>
    <w:rsid w:val="002713E5"/>
    <w:rsid w:val="00271411"/>
    <w:rsid w:val="00271A8F"/>
    <w:rsid w:val="00271EA8"/>
    <w:rsid w:val="0027242A"/>
    <w:rsid w:val="00272A45"/>
    <w:rsid w:val="00272AA3"/>
    <w:rsid w:val="00272D6E"/>
    <w:rsid w:val="00272DB6"/>
    <w:rsid w:val="002730C4"/>
    <w:rsid w:val="00273153"/>
    <w:rsid w:val="0027350D"/>
    <w:rsid w:val="0027384D"/>
    <w:rsid w:val="00273876"/>
    <w:rsid w:val="002738F8"/>
    <w:rsid w:val="00273CFF"/>
    <w:rsid w:val="00273D3A"/>
    <w:rsid w:val="00273D66"/>
    <w:rsid w:val="00273F36"/>
    <w:rsid w:val="00273F42"/>
    <w:rsid w:val="00273FDD"/>
    <w:rsid w:val="00274158"/>
    <w:rsid w:val="002741D0"/>
    <w:rsid w:val="0027421A"/>
    <w:rsid w:val="00274651"/>
    <w:rsid w:val="0027472F"/>
    <w:rsid w:val="00274BD8"/>
    <w:rsid w:val="002752FB"/>
    <w:rsid w:val="00275955"/>
    <w:rsid w:val="00275E94"/>
    <w:rsid w:val="002766D7"/>
    <w:rsid w:val="00276771"/>
    <w:rsid w:val="002768BA"/>
    <w:rsid w:val="00276B96"/>
    <w:rsid w:val="00276C38"/>
    <w:rsid w:val="00276C9F"/>
    <w:rsid w:val="0027742A"/>
    <w:rsid w:val="00277DC7"/>
    <w:rsid w:val="0028038B"/>
    <w:rsid w:val="00280698"/>
    <w:rsid w:val="00280812"/>
    <w:rsid w:val="00280A8C"/>
    <w:rsid w:val="00280A98"/>
    <w:rsid w:val="002810C3"/>
    <w:rsid w:val="0028157A"/>
    <w:rsid w:val="002816CB"/>
    <w:rsid w:val="00281711"/>
    <w:rsid w:val="00281A71"/>
    <w:rsid w:val="00281F44"/>
    <w:rsid w:val="00282201"/>
    <w:rsid w:val="002825C9"/>
    <w:rsid w:val="00282882"/>
    <w:rsid w:val="00282893"/>
    <w:rsid w:val="002828FD"/>
    <w:rsid w:val="00282977"/>
    <w:rsid w:val="00282A62"/>
    <w:rsid w:val="00282AA1"/>
    <w:rsid w:val="00282B0C"/>
    <w:rsid w:val="00282F6A"/>
    <w:rsid w:val="00283495"/>
    <w:rsid w:val="00283812"/>
    <w:rsid w:val="0028493E"/>
    <w:rsid w:val="00284AA5"/>
    <w:rsid w:val="00284CAD"/>
    <w:rsid w:val="00284E67"/>
    <w:rsid w:val="002852AF"/>
    <w:rsid w:val="00285C86"/>
    <w:rsid w:val="00285CD9"/>
    <w:rsid w:val="00285F8E"/>
    <w:rsid w:val="00286ADD"/>
    <w:rsid w:val="00286DF9"/>
    <w:rsid w:val="002872C6"/>
    <w:rsid w:val="0028760E"/>
    <w:rsid w:val="00287664"/>
    <w:rsid w:val="00287704"/>
    <w:rsid w:val="00287903"/>
    <w:rsid w:val="00287E2F"/>
    <w:rsid w:val="00287E32"/>
    <w:rsid w:val="002901B4"/>
    <w:rsid w:val="002903BD"/>
    <w:rsid w:val="00290918"/>
    <w:rsid w:val="00290976"/>
    <w:rsid w:val="002909B0"/>
    <w:rsid w:val="00290B78"/>
    <w:rsid w:val="00290BB4"/>
    <w:rsid w:val="00290D79"/>
    <w:rsid w:val="00290F3B"/>
    <w:rsid w:val="00291769"/>
    <w:rsid w:val="00291799"/>
    <w:rsid w:val="00291D85"/>
    <w:rsid w:val="00291E59"/>
    <w:rsid w:val="00292046"/>
    <w:rsid w:val="00292067"/>
    <w:rsid w:val="002920EE"/>
    <w:rsid w:val="002921B6"/>
    <w:rsid w:val="00292521"/>
    <w:rsid w:val="00292582"/>
    <w:rsid w:val="00292817"/>
    <w:rsid w:val="00292937"/>
    <w:rsid w:val="00292CAE"/>
    <w:rsid w:val="00292DB7"/>
    <w:rsid w:val="00293130"/>
    <w:rsid w:val="002934F0"/>
    <w:rsid w:val="00293722"/>
    <w:rsid w:val="002937E8"/>
    <w:rsid w:val="00293A81"/>
    <w:rsid w:val="00293F31"/>
    <w:rsid w:val="00293FEA"/>
    <w:rsid w:val="00294150"/>
    <w:rsid w:val="002941FB"/>
    <w:rsid w:val="0029432C"/>
    <w:rsid w:val="002945E6"/>
    <w:rsid w:val="00294D37"/>
    <w:rsid w:val="002950EB"/>
    <w:rsid w:val="002957CA"/>
    <w:rsid w:val="00295ACE"/>
    <w:rsid w:val="00295C6D"/>
    <w:rsid w:val="00295E51"/>
    <w:rsid w:val="0029601D"/>
    <w:rsid w:val="00296469"/>
    <w:rsid w:val="002964EB"/>
    <w:rsid w:val="002966B0"/>
    <w:rsid w:val="00296756"/>
    <w:rsid w:val="00296A55"/>
    <w:rsid w:val="00297116"/>
    <w:rsid w:val="0029724D"/>
    <w:rsid w:val="00297355"/>
    <w:rsid w:val="0029753B"/>
    <w:rsid w:val="00297857"/>
    <w:rsid w:val="002978A3"/>
    <w:rsid w:val="002978DE"/>
    <w:rsid w:val="002A00D7"/>
    <w:rsid w:val="002A0D3B"/>
    <w:rsid w:val="002A0F22"/>
    <w:rsid w:val="002A0F49"/>
    <w:rsid w:val="002A1217"/>
    <w:rsid w:val="002A12E2"/>
    <w:rsid w:val="002A18FE"/>
    <w:rsid w:val="002A1979"/>
    <w:rsid w:val="002A19C6"/>
    <w:rsid w:val="002A1DAE"/>
    <w:rsid w:val="002A1ED5"/>
    <w:rsid w:val="002A1F61"/>
    <w:rsid w:val="002A2D3C"/>
    <w:rsid w:val="002A2F57"/>
    <w:rsid w:val="002A3179"/>
    <w:rsid w:val="002A3344"/>
    <w:rsid w:val="002A34C9"/>
    <w:rsid w:val="002A36A5"/>
    <w:rsid w:val="002A4006"/>
    <w:rsid w:val="002A4075"/>
    <w:rsid w:val="002A41C7"/>
    <w:rsid w:val="002A4439"/>
    <w:rsid w:val="002A4A9F"/>
    <w:rsid w:val="002A4BD5"/>
    <w:rsid w:val="002A4F73"/>
    <w:rsid w:val="002A51CF"/>
    <w:rsid w:val="002A55B2"/>
    <w:rsid w:val="002A5747"/>
    <w:rsid w:val="002A5A0B"/>
    <w:rsid w:val="002A5AA9"/>
    <w:rsid w:val="002A65BB"/>
    <w:rsid w:val="002A6B51"/>
    <w:rsid w:val="002A7329"/>
    <w:rsid w:val="002A7B69"/>
    <w:rsid w:val="002A7CC4"/>
    <w:rsid w:val="002A7DB0"/>
    <w:rsid w:val="002B0D65"/>
    <w:rsid w:val="002B1466"/>
    <w:rsid w:val="002B1D12"/>
    <w:rsid w:val="002B200B"/>
    <w:rsid w:val="002B20E1"/>
    <w:rsid w:val="002B2462"/>
    <w:rsid w:val="002B2742"/>
    <w:rsid w:val="002B2761"/>
    <w:rsid w:val="002B2B6B"/>
    <w:rsid w:val="002B2D17"/>
    <w:rsid w:val="002B31D1"/>
    <w:rsid w:val="002B399A"/>
    <w:rsid w:val="002B3FDC"/>
    <w:rsid w:val="002B41CD"/>
    <w:rsid w:val="002B4373"/>
    <w:rsid w:val="002B49C3"/>
    <w:rsid w:val="002B4EBD"/>
    <w:rsid w:val="002B52FB"/>
    <w:rsid w:val="002B542B"/>
    <w:rsid w:val="002B5A51"/>
    <w:rsid w:val="002B5A5D"/>
    <w:rsid w:val="002B5A71"/>
    <w:rsid w:val="002B5DEC"/>
    <w:rsid w:val="002B6242"/>
    <w:rsid w:val="002B6464"/>
    <w:rsid w:val="002B64B1"/>
    <w:rsid w:val="002B6594"/>
    <w:rsid w:val="002B6645"/>
    <w:rsid w:val="002B6877"/>
    <w:rsid w:val="002B6A71"/>
    <w:rsid w:val="002B6AE9"/>
    <w:rsid w:val="002B6B37"/>
    <w:rsid w:val="002B7383"/>
    <w:rsid w:val="002B7833"/>
    <w:rsid w:val="002B7EA9"/>
    <w:rsid w:val="002B7F1A"/>
    <w:rsid w:val="002C0046"/>
    <w:rsid w:val="002C0215"/>
    <w:rsid w:val="002C0678"/>
    <w:rsid w:val="002C07DA"/>
    <w:rsid w:val="002C0B96"/>
    <w:rsid w:val="002C0E88"/>
    <w:rsid w:val="002C10E5"/>
    <w:rsid w:val="002C10E6"/>
    <w:rsid w:val="002C1232"/>
    <w:rsid w:val="002C165F"/>
    <w:rsid w:val="002C167A"/>
    <w:rsid w:val="002C18BC"/>
    <w:rsid w:val="002C1A3F"/>
    <w:rsid w:val="002C1BF4"/>
    <w:rsid w:val="002C1D1D"/>
    <w:rsid w:val="002C1EF3"/>
    <w:rsid w:val="002C20C8"/>
    <w:rsid w:val="002C2375"/>
    <w:rsid w:val="002C24F5"/>
    <w:rsid w:val="002C272F"/>
    <w:rsid w:val="002C2A06"/>
    <w:rsid w:val="002C2C7A"/>
    <w:rsid w:val="002C302E"/>
    <w:rsid w:val="002C44D4"/>
    <w:rsid w:val="002C45E4"/>
    <w:rsid w:val="002C4605"/>
    <w:rsid w:val="002C48C7"/>
    <w:rsid w:val="002C4AE0"/>
    <w:rsid w:val="002C4F67"/>
    <w:rsid w:val="002C5537"/>
    <w:rsid w:val="002C55E9"/>
    <w:rsid w:val="002C566D"/>
    <w:rsid w:val="002C57E0"/>
    <w:rsid w:val="002C5A06"/>
    <w:rsid w:val="002C5D70"/>
    <w:rsid w:val="002C5DB7"/>
    <w:rsid w:val="002C60F4"/>
    <w:rsid w:val="002C643A"/>
    <w:rsid w:val="002C646E"/>
    <w:rsid w:val="002C662F"/>
    <w:rsid w:val="002C66F7"/>
    <w:rsid w:val="002C6779"/>
    <w:rsid w:val="002C68A1"/>
    <w:rsid w:val="002C6B41"/>
    <w:rsid w:val="002C6D4E"/>
    <w:rsid w:val="002C70A9"/>
    <w:rsid w:val="002C743F"/>
    <w:rsid w:val="002C753D"/>
    <w:rsid w:val="002C75B9"/>
    <w:rsid w:val="002C789F"/>
    <w:rsid w:val="002C7D7F"/>
    <w:rsid w:val="002C7F02"/>
    <w:rsid w:val="002D0634"/>
    <w:rsid w:val="002D0669"/>
    <w:rsid w:val="002D0E2A"/>
    <w:rsid w:val="002D0EAE"/>
    <w:rsid w:val="002D153E"/>
    <w:rsid w:val="002D158A"/>
    <w:rsid w:val="002D1638"/>
    <w:rsid w:val="002D1A78"/>
    <w:rsid w:val="002D1BE8"/>
    <w:rsid w:val="002D2899"/>
    <w:rsid w:val="002D2A77"/>
    <w:rsid w:val="002D2B75"/>
    <w:rsid w:val="002D2EC7"/>
    <w:rsid w:val="002D33C7"/>
    <w:rsid w:val="002D345C"/>
    <w:rsid w:val="002D34B0"/>
    <w:rsid w:val="002D3574"/>
    <w:rsid w:val="002D3852"/>
    <w:rsid w:val="002D385A"/>
    <w:rsid w:val="002D3888"/>
    <w:rsid w:val="002D3ED2"/>
    <w:rsid w:val="002D3FC8"/>
    <w:rsid w:val="002D4340"/>
    <w:rsid w:val="002D4AB1"/>
    <w:rsid w:val="002D4B59"/>
    <w:rsid w:val="002D4CBD"/>
    <w:rsid w:val="002D4D83"/>
    <w:rsid w:val="002D4E1A"/>
    <w:rsid w:val="002D4E8B"/>
    <w:rsid w:val="002D539C"/>
    <w:rsid w:val="002D6210"/>
    <w:rsid w:val="002D6501"/>
    <w:rsid w:val="002D68C9"/>
    <w:rsid w:val="002D6A2C"/>
    <w:rsid w:val="002D6A74"/>
    <w:rsid w:val="002D6C33"/>
    <w:rsid w:val="002D6E0A"/>
    <w:rsid w:val="002D7001"/>
    <w:rsid w:val="002D7139"/>
    <w:rsid w:val="002D7167"/>
    <w:rsid w:val="002D724E"/>
    <w:rsid w:val="002D759E"/>
    <w:rsid w:val="002D77C6"/>
    <w:rsid w:val="002D79BF"/>
    <w:rsid w:val="002D7C6E"/>
    <w:rsid w:val="002D7D02"/>
    <w:rsid w:val="002D7D84"/>
    <w:rsid w:val="002D7E78"/>
    <w:rsid w:val="002D7F49"/>
    <w:rsid w:val="002E00B0"/>
    <w:rsid w:val="002E0578"/>
    <w:rsid w:val="002E06E4"/>
    <w:rsid w:val="002E075E"/>
    <w:rsid w:val="002E09BA"/>
    <w:rsid w:val="002E0B0D"/>
    <w:rsid w:val="002E10BB"/>
    <w:rsid w:val="002E117D"/>
    <w:rsid w:val="002E136D"/>
    <w:rsid w:val="002E139B"/>
    <w:rsid w:val="002E15A1"/>
    <w:rsid w:val="002E15D2"/>
    <w:rsid w:val="002E18E4"/>
    <w:rsid w:val="002E2DF8"/>
    <w:rsid w:val="002E2EAE"/>
    <w:rsid w:val="002E34A3"/>
    <w:rsid w:val="002E36F5"/>
    <w:rsid w:val="002E3778"/>
    <w:rsid w:val="002E3838"/>
    <w:rsid w:val="002E394B"/>
    <w:rsid w:val="002E3B3D"/>
    <w:rsid w:val="002E3E60"/>
    <w:rsid w:val="002E455F"/>
    <w:rsid w:val="002E4C97"/>
    <w:rsid w:val="002E505F"/>
    <w:rsid w:val="002E512D"/>
    <w:rsid w:val="002E513B"/>
    <w:rsid w:val="002E5390"/>
    <w:rsid w:val="002E5469"/>
    <w:rsid w:val="002E56F4"/>
    <w:rsid w:val="002E58D2"/>
    <w:rsid w:val="002E5939"/>
    <w:rsid w:val="002E59F1"/>
    <w:rsid w:val="002E5C79"/>
    <w:rsid w:val="002E5DDA"/>
    <w:rsid w:val="002E628D"/>
    <w:rsid w:val="002E66CB"/>
    <w:rsid w:val="002E6BB2"/>
    <w:rsid w:val="002E6D60"/>
    <w:rsid w:val="002E6E6B"/>
    <w:rsid w:val="002E7605"/>
    <w:rsid w:val="002E7878"/>
    <w:rsid w:val="002E7A62"/>
    <w:rsid w:val="002E7BC3"/>
    <w:rsid w:val="002E7D52"/>
    <w:rsid w:val="002E7E0A"/>
    <w:rsid w:val="002E7EBD"/>
    <w:rsid w:val="002E7F22"/>
    <w:rsid w:val="002E7FAA"/>
    <w:rsid w:val="002E7FEE"/>
    <w:rsid w:val="002F0232"/>
    <w:rsid w:val="002F0486"/>
    <w:rsid w:val="002F05E3"/>
    <w:rsid w:val="002F0BA9"/>
    <w:rsid w:val="002F0BBE"/>
    <w:rsid w:val="002F0C34"/>
    <w:rsid w:val="002F0C5E"/>
    <w:rsid w:val="002F0F47"/>
    <w:rsid w:val="002F0F86"/>
    <w:rsid w:val="002F11BA"/>
    <w:rsid w:val="002F1355"/>
    <w:rsid w:val="002F148A"/>
    <w:rsid w:val="002F159C"/>
    <w:rsid w:val="002F17F3"/>
    <w:rsid w:val="002F1845"/>
    <w:rsid w:val="002F1944"/>
    <w:rsid w:val="002F1D0C"/>
    <w:rsid w:val="002F1E50"/>
    <w:rsid w:val="002F217D"/>
    <w:rsid w:val="002F23D6"/>
    <w:rsid w:val="002F2992"/>
    <w:rsid w:val="002F29C2"/>
    <w:rsid w:val="002F3034"/>
    <w:rsid w:val="002F31DB"/>
    <w:rsid w:val="002F32B7"/>
    <w:rsid w:val="002F36B6"/>
    <w:rsid w:val="002F3BA8"/>
    <w:rsid w:val="002F3C1F"/>
    <w:rsid w:val="002F3DF9"/>
    <w:rsid w:val="002F3EDE"/>
    <w:rsid w:val="002F47F2"/>
    <w:rsid w:val="002F4C2E"/>
    <w:rsid w:val="002F57C7"/>
    <w:rsid w:val="002F5A38"/>
    <w:rsid w:val="002F62A0"/>
    <w:rsid w:val="002F63E9"/>
    <w:rsid w:val="002F6413"/>
    <w:rsid w:val="002F6468"/>
    <w:rsid w:val="002F679B"/>
    <w:rsid w:val="002F6E15"/>
    <w:rsid w:val="002F6FC7"/>
    <w:rsid w:val="002F6FCF"/>
    <w:rsid w:val="002F70BE"/>
    <w:rsid w:val="002F739A"/>
    <w:rsid w:val="002F74BF"/>
    <w:rsid w:val="002F74D1"/>
    <w:rsid w:val="002F74E7"/>
    <w:rsid w:val="002F7B12"/>
    <w:rsid w:val="002F7B70"/>
    <w:rsid w:val="002F7E65"/>
    <w:rsid w:val="002F7EEB"/>
    <w:rsid w:val="002F7F2E"/>
    <w:rsid w:val="0030070E"/>
    <w:rsid w:val="00300AB9"/>
    <w:rsid w:val="00300B61"/>
    <w:rsid w:val="00300E9E"/>
    <w:rsid w:val="003014E6"/>
    <w:rsid w:val="0030162C"/>
    <w:rsid w:val="0030183F"/>
    <w:rsid w:val="00301A9D"/>
    <w:rsid w:val="00301D90"/>
    <w:rsid w:val="00301E0B"/>
    <w:rsid w:val="003023BB"/>
    <w:rsid w:val="003027B7"/>
    <w:rsid w:val="00302817"/>
    <w:rsid w:val="00302897"/>
    <w:rsid w:val="00302961"/>
    <w:rsid w:val="00302BA4"/>
    <w:rsid w:val="00302C22"/>
    <w:rsid w:val="00302E0F"/>
    <w:rsid w:val="00303070"/>
    <w:rsid w:val="0030338F"/>
    <w:rsid w:val="003036D1"/>
    <w:rsid w:val="003037BB"/>
    <w:rsid w:val="00303E2D"/>
    <w:rsid w:val="00304101"/>
    <w:rsid w:val="0030427D"/>
    <w:rsid w:val="00304E8D"/>
    <w:rsid w:val="0030511D"/>
    <w:rsid w:val="00305E15"/>
    <w:rsid w:val="00306A60"/>
    <w:rsid w:val="00306A95"/>
    <w:rsid w:val="00306AE7"/>
    <w:rsid w:val="00306FEF"/>
    <w:rsid w:val="00307059"/>
    <w:rsid w:val="00307282"/>
    <w:rsid w:val="003074E4"/>
    <w:rsid w:val="0030759C"/>
    <w:rsid w:val="0031028F"/>
    <w:rsid w:val="003109BB"/>
    <w:rsid w:val="00310BE8"/>
    <w:rsid w:val="00310DCF"/>
    <w:rsid w:val="00310EE1"/>
    <w:rsid w:val="00311607"/>
    <w:rsid w:val="00311AAF"/>
    <w:rsid w:val="00311C05"/>
    <w:rsid w:val="003123B8"/>
    <w:rsid w:val="00312633"/>
    <w:rsid w:val="00312D75"/>
    <w:rsid w:val="00312FC3"/>
    <w:rsid w:val="003132F0"/>
    <w:rsid w:val="003136B9"/>
    <w:rsid w:val="003137E4"/>
    <w:rsid w:val="00313B33"/>
    <w:rsid w:val="00313F66"/>
    <w:rsid w:val="00313FDC"/>
    <w:rsid w:val="00313FE9"/>
    <w:rsid w:val="003140B9"/>
    <w:rsid w:val="00314196"/>
    <w:rsid w:val="003142CA"/>
    <w:rsid w:val="003144E7"/>
    <w:rsid w:val="00314A00"/>
    <w:rsid w:val="00314BE5"/>
    <w:rsid w:val="00314CE2"/>
    <w:rsid w:val="00314E7D"/>
    <w:rsid w:val="00315407"/>
    <w:rsid w:val="003155BB"/>
    <w:rsid w:val="00315740"/>
    <w:rsid w:val="00315884"/>
    <w:rsid w:val="00315966"/>
    <w:rsid w:val="00315AFB"/>
    <w:rsid w:val="00315FD9"/>
    <w:rsid w:val="0031612D"/>
    <w:rsid w:val="00316489"/>
    <w:rsid w:val="00316770"/>
    <w:rsid w:val="00316A52"/>
    <w:rsid w:val="00317011"/>
    <w:rsid w:val="003170F7"/>
    <w:rsid w:val="003171AF"/>
    <w:rsid w:val="00317624"/>
    <w:rsid w:val="003177A7"/>
    <w:rsid w:val="00317820"/>
    <w:rsid w:val="003179E8"/>
    <w:rsid w:val="00317B86"/>
    <w:rsid w:val="00317EF4"/>
    <w:rsid w:val="003200FB"/>
    <w:rsid w:val="00320103"/>
    <w:rsid w:val="00320173"/>
    <w:rsid w:val="003202C5"/>
    <w:rsid w:val="00320420"/>
    <w:rsid w:val="00320812"/>
    <w:rsid w:val="00320915"/>
    <w:rsid w:val="00320F93"/>
    <w:rsid w:val="00320F97"/>
    <w:rsid w:val="003211D3"/>
    <w:rsid w:val="00321782"/>
    <w:rsid w:val="00321B09"/>
    <w:rsid w:val="00321BD8"/>
    <w:rsid w:val="00321E83"/>
    <w:rsid w:val="00321EF1"/>
    <w:rsid w:val="0032209B"/>
    <w:rsid w:val="003223B1"/>
    <w:rsid w:val="003226E9"/>
    <w:rsid w:val="003227CA"/>
    <w:rsid w:val="0032297D"/>
    <w:rsid w:val="00322A3A"/>
    <w:rsid w:val="00322C83"/>
    <w:rsid w:val="00322D06"/>
    <w:rsid w:val="00323A38"/>
    <w:rsid w:val="00323B11"/>
    <w:rsid w:val="00323CFB"/>
    <w:rsid w:val="0032412E"/>
    <w:rsid w:val="00324346"/>
    <w:rsid w:val="003247FE"/>
    <w:rsid w:val="00324CA0"/>
    <w:rsid w:val="00325078"/>
    <w:rsid w:val="003250FD"/>
    <w:rsid w:val="00325876"/>
    <w:rsid w:val="00325A5B"/>
    <w:rsid w:val="003262B2"/>
    <w:rsid w:val="0032670C"/>
    <w:rsid w:val="003267E6"/>
    <w:rsid w:val="00326DD1"/>
    <w:rsid w:val="00326EAE"/>
    <w:rsid w:val="00327176"/>
    <w:rsid w:val="00327252"/>
    <w:rsid w:val="003274DC"/>
    <w:rsid w:val="003276B4"/>
    <w:rsid w:val="00327C04"/>
    <w:rsid w:val="00327E6D"/>
    <w:rsid w:val="00330239"/>
    <w:rsid w:val="00330810"/>
    <w:rsid w:val="00330EAC"/>
    <w:rsid w:val="00330EF1"/>
    <w:rsid w:val="00330EF3"/>
    <w:rsid w:val="00330FFC"/>
    <w:rsid w:val="003312DE"/>
    <w:rsid w:val="003313CD"/>
    <w:rsid w:val="00331C87"/>
    <w:rsid w:val="00331CA0"/>
    <w:rsid w:val="00331E85"/>
    <w:rsid w:val="00331ECD"/>
    <w:rsid w:val="003323A4"/>
    <w:rsid w:val="00332827"/>
    <w:rsid w:val="00332989"/>
    <w:rsid w:val="00332A26"/>
    <w:rsid w:val="00332F04"/>
    <w:rsid w:val="00332F63"/>
    <w:rsid w:val="003331C0"/>
    <w:rsid w:val="003333E7"/>
    <w:rsid w:val="00333887"/>
    <w:rsid w:val="00333D31"/>
    <w:rsid w:val="00333E94"/>
    <w:rsid w:val="0033502A"/>
    <w:rsid w:val="00335689"/>
    <w:rsid w:val="00335AC8"/>
    <w:rsid w:val="00335AE8"/>
    <w:rsid w:val="00335EB2"/>
    <w:rsid w:val="0033606C"/>
    <w:rsid w:val="00336144"/>
    <w:rsid w:val="00336703"/>
    <w:rsid w:val="00336C2A"/>
    <w:rsid w:val="00336D1E"/>
    <w:rsid w:val="00336D53"/>
    <w:rsid w:val="00337043"/>
    <w:rsid w:val="0033713B"/>
    <w:rsid w:val="0033715D"/>
    <w:rsid w:val="00337223"/>
    <w:rsid w:val="003379A9"/>
    <w:rsid w:val="00337BDA"/>
    <w:rsid w:val="00340250"/>
    <w:rsid w:val="00340D0B"/>
    <w:rsid w:val="00341052"/>
    <w:rsid w:val="0034128E"/>
    <w:rsid w:val="00341760"/>
    <w:rsid w:val="003419F5"/>
    <w:rsid w:val="00341A73"/>
    <w:rsid w:val="00341B3A"/>
    <w:rsid w:val="0034234F"/>
    <w:rsid w:val="00342C1D"/>
    <w:rsid w:val="00343089"/>
    <w:rsid w:val="003434A9"/>
    <w:rsid w:val="00343674"/>
    <w:rsid w:val="00343845"/>
    <w:rsid w:val="003438C4"/>
    <w:rsid w:val="003441A3"/>
    <w:rsid w:val="003448F7"/>
    <w:rsid w:val="00345A76"/>
    <w:rsid w:val="00346049"/>
    <w:rsid w:val="00346294"/>
    <w:rsid w:val="00346610"/>
    <w:rsid w:val="0034677A"/>
    <w:rsid w:val="00346B05"/>
    <w:rsid w:val="00347403"/>
    <w:rsid w:val="00347626"/>
    <w:rsid w:val="00347A1B"/>
    <w:rsid w:val="00347A76"/>
    <w:rsid w:val="00347DBD"/>
    <w:rsid w:val="00347EDF"/>
    <w:rsid w:val="00350392"/>
    <w:rsid w:val="00350427"/>
    <w:rsid w:val="00350909"/>
    <w:rsid w:val="00350A07"/>
    <w:rsid w:val="00350B06"/>
    <w:rsid w:val="00350C3C"/>
    <w:rsid w:val="00350DBE"/>
    <w:rsid w:val="00350EB3"/>
    <w:rsid w:val="00351023"/>
    <w:rsid w:val="003511DC"/>
    <w:rsid w:val="00351246"/>
    <w:rsid w:val="0035180F"/>
    <w:rsid w:val="00351ABD"/>
    <w:rsid w:val="00351CC9"/>
    <w:rsid w:val="00351DBC"/>
    <w:rsid w:val="00351EB5"/>
    <w:rsid w:val="003529AF"/>
    <w:rsid w:val="00352BDE"/>
    <w:rsid w:val="00352DEC"/>
    <w:rsid w:val="00352F1F"/>
    <w:rsid w:val="00353003"/>
    <w:rsid w:val="0035325F"/>
    <w:rsid w:val="0035371D"/>
    <w:rsid w:val="00353A78"/>
    <w:rsid w:val="00353CB7"/>
    <w:rsid w:val="00353E10"/>
    <w:rsid w:val="00353EA3"/>
    <w:rsid w:val="00353FCD"/>
    <w:rsid w:val="0035430C"/>
    <w:rsid w:val="003543A7"/>
    <w:rsid w:val="00354849"/>
    <w:rsid w:val="00354852"/>
    <w:rsid w:val="0035536E"/>
    <w:rsid w:val="00355391"/>
    <w:rsid w:val="003553E5"/>
    <w:rsid w:val="003554E6"/>
    <w:rsid w:val="00355653"/>
    <w:rsid w:val="0035582F"/>
    <w:rsid w:val="003558EB"/>
    <w:rsid w:val="00355CAE"/>
    <w:rsid w:val="00355EF2"/>
    <w:rsid w:val="003561E0"/>
    <w:rsid w:val="0035639C"/>
    <w:rsid w:val="003563C3"/>
    <w:rsid w:val="0035642B"/>
    <w:rsid w:val="00356658"/>
    <w:rsid w:val="00356961"/>
    <w:rsid w:val="00356F6C"/>
    <w:rsid w:val="00356FAA"/>
    <w:rsid w:val="0035784F"/>
    <w:rsid w:val="00357932"/>
    <w:rsid w:val="00357AEA"/>
    <w:rsid w:val="00357BCB"/>
    <w:rsid w:val="00357C1B"/>
    <w:rsid w:val="00357E2D"/>
    <w:rsid w:val="00357E53"/>
    <w:rsid w:val="0036028C"/>
    <w:rsid w:val="003608DF"/>
    <w:rsid w:val="00360D23"/>
    <w:rsid w:val="00360D57"/>
    <w:rsid w:val="00360DFB"/>
    <w:rsid w:val="00361206"/>
    <w:rsid w:val="00361956"/>
    <w:rsid w:val="00361CE1"/>
    <w:rsid w:val="00361D80"/>
    <w:rsid w:val="00361FA6"/>
    <w:rsid w:val="0036228F"/>
    <w:rsid w:val="003625D8"/>
    <w:rsid w:val="00362738"/>
    <w:rsid w:val="0036273B"/>
    <w:rsid w:val="00362AC4"/>
    <w:rsid w:val="00362C65"/>
    <w:rsid w:val="00362FA4"/>
    <w:rsid w:val="00363115"/>
    <w:rsid w:val="00363769"/>
    <w:rsid w:val="003638CE"/>
    <w:rsid w:val="00363904"/>
    <w:rsid w:val="00363A78"/>
    <w:rsid w:val="00363C3B"/>
    <w:rsid w:val="00364108"/>
    <w:rsid w:val="003642EB"/>
    <w:rsid w:val="003644A7"/>
    <w:rsid w:val="00364B03"/>
    <w:rsid w:val="00364B4C"/>
    <w:rsid w:val="00364DEE"/>
    <w:rsid w:val="00364F04"/>
    <w:rsid w:val="00365158"/>
    <w:rsid w:val="003651E7"/>
    <w:rsid w:val="00365713"/>
    <w:rsid w:val="00365961"/>
    <w:rsid w:val="0036597E"/>
    <w:rsid w:val="00365BE4"/>
    <w:rsid w:val="00365C9D"/>
    <w:rsid w:val="00365D58"/>
    <w:rsid w:val="00365EB9"/>
    <w:rsid w:val="00365F09"/>
    <w:rsid w:val="00366698"/>
    <w:rsid w:val="0036693C"/>
    <w:rsid w:val="00366AAF"/>
    <w:rsid w:val="00366C68"/>
    <w:rsid w:val="00366D89"/>
    <w:rsid w:val="003675C8"/>
    <w:rsid w:val="00367985"/>
    <w:rsid w:val="00367B61"/>
    <w:rsid w:val="00367EC8"/>
    <w:rsid w:val="00367F0E"/>
    <w:rsid w:val="0037005D"/>
    <w:rsid w:val="003701B0"/>
    <w:rsid w:val="003702CD"/>
    <w:rsid w:val="003707C7"/>
    <w:rsid w:val="00370A2B"/>
    <w:rsid w:val="00370A69"/>
    <w:rsid w:val="00370E9C"/>
    <w:rsid w:val="003713FC"/>
    <w:rsid w:val="0037168E"/>
    <w:rsid w:val="0037185C"/>
    <w:rsid w:val="00371882"/>
    <w:rsid w:val="003718F3"/>
    <w:rsid w:val="00373168"/>
    <w:rsid w:val="00374657"/>
    <w:rsid w:val="0037493E"/>
    <w:rsid w:val="003749C8"/>
    <w:rsid w:val="00374A78"/>
    <w:rsid w:val="00374C2D"/>
    <w:rsid w:val="00374F64"/>
    <w:rsid w:val="00374FD0"/>
    <w:rsid w:val="00375153"/>
    <w:rsid w:val="00375555"/>
    <w:rsid w:val="00375A3C"/>
    <w:rsid w:val="00375A64"/>
    <w:rsid w:val="00376082"/>
    <w:rsid w:val="0037636D"/>
    <w:rsid w:val="003763AA"/>
    <w:rsid w:val="00376735"/>
    <w:rsid w:val="00376866"/>
    <w:rsid w:val="0037699B"/>
    <w:rsid w:val="00376A5E"/>
    <w:rsid w:val="00376DF2"/>
    <w:rsid w:val="00376F8B"/>
    <w:rsid w:val="0037753E"/>
    <w:rsid w:val="0037794E"/>
    <w:rsid w:val="00377984"/>
    <w:rsid w:val="00377B18"/>
    <w:rsid w:val="00377D0C"/>
    <w:rsid w:val="00377D61"/>
    <w:rsid w:val="00377D81"/>
    <w:rsid w:val="00380354"/>
    <w:rsid w:val="00380398"/>
    <w:rsid w:val="003806A0"/>
    <w:rsid w:val="0038082B"/>
    <w:rsid w:val="003809E6"/>
    <w:rsid w:val="00381136"/>
    <w:rsid w:val="003816A7"/>
    <w:rsid w:val="003817ED"/>
    <w:rsid w:val="00381846"/>
    <w:rsid w:val="00381A08"/>
    <w:rsid w:val="00381E12"/>
    <w:rsid w:val="00381F47"/>
    <w:rsid w:val="00381FA3"/>
    <w:rsid w:val="00382243"/>
    <w:rsid w:val="00382321"/>
    <w:rsid w:val="00382F02"/>
    <w:rsid w:val="00383143"/>
    <w:rsid w:val="00383430"/>
    <w:rsid w:val="00383C14"/>
    <w:rsid w:val="00384CAB"/>
    <w:rsid w:val="00384CDE"/>
    <w:rsid w:val="00384D94"/>
    <w:rsid w:val="00384F43"/>
    <w:rsid w:val="0038505D"/>
    <w:rsid w:val="00385076"/>
    <w:rsid w:val="0038517C"/>
    <w:rsid w:val="003852C7"/>
    <w:rsid w:val="003854C4"/>
    <w:rsid w:val="003856B5"/>
    <w:rsid w:val="003858A5"/>
    <w:rsid w:val="00385AD7"/>
    <w:rsid w:val="00385AFD"/>
    <w:rsid w:val="00385ED1"/>
    <w:rsid w:val="00386089"/>
    <w:rsid w:val="0038630E"/>
    <w:rsid w:val="00386479"/>
    <w:rsid w:val="00386532"/>
    <w:rsid w:val="00386FE2"/>
    <w:rsid w:val="0038700F"/>
    <w:rsid w:val="003874DF"/>
    <w:rsid w:val="003876E3"/>
    <w:rsid w:val="003878D6"/>
    <w:rsid w:val="00387AC9"/>
    <w:rsid w:val="00387BF3"/>
    <w:rsid w:val="00387E9C"/>
    <w:rsid w:val="00387FBA"/>
    <w:rsid w:val="0039001F"/>
    <w:rsid w:val="003900A3"/>
    <w:rsid w:val="0039063B"/>
    <w:rsid w:val="00390740"/>
    <w:rsid w:val="00390A37"/>
    <w:rsid w:val="00390AB4"/>
    <w:rsid w:val="00390B9D"/>
    <w:rsid w:val="00390FFA"/>
    <w:rsid w:val="00391077"/>
    <w:rsid w:val="00391172"/>
    <w:rsid w:val="00391414"/>
    <w:rsid w:val="003914D3"/>
    <w:rsid w:val="0039156C"/>
    <w:rsid w:val="00391646"/>
    <w:rsid w:val="0039184F"/>
    <w:rsid w:val="00391CAC"/>
    <w:rsid w:val="00391E7C"/>
    <w:rsid w:val="00391EC2"/>
    <w:rsid w:val="00391FB4"/>
    <w:rsid w:val="0039262F"/>
    <w:rsid w:val="003929EC"/>
    <w:rsid w:val="00392AB5"/>
    <w:rsid w:val="00392BF1"/>
    <w:rsid w:val="00392F10"/>
    <w:rsid w:val="00392F7E"/>
    <w:rsid w:val="00392FF1"/>
    <w:rsid w:val="0039326C"/>
    <w:rsid w:val="00393664"/>
    <w:rsid w:val="00393862"/>
    <w:rsid w:val="00393B89"/>
    <w:rsid w:val="00393D1A"/>
    <w:rsid w:val="00394044"/>
    <w:rsid w:val="00394B56"/>
    <w:rsid w:val="00394D9E"/>
    <w:rsid w:val="00394F3F"/>
    <w:rsid w:val="003950F4"/>
    <w:rsid w:val="00395136"/>
    <w:rsid w:val="00395706"/>
    <w:rsid w:val="003957F7"/>
    <w:rsid w:val="00395947"/>
    <w:rsid w:val="00395CE2"/>
    <w:rsid w:val="003962B6"/>
    <w:rsid w:val="00396B78"/>
    <w:rsid w:val="00396E3B"/>
    <w:rsid w:val="00396F40"/>
    <w:rsid w:val="00397A17"/>
    <w:rsid w:val="00397A94"/>
    <w:rsid w:val="00397ABA"/>
    <w:rsid w:val="00397DB7"/>
    <w:rsid w:val="003A0456"/>
    <w:rsid w:val="003A0471"/>
    <w:rsid w:val="003A0489"/>
    <w:rsid w:val="003A07A3"/>
    <w:rsid w:val="003A098D"/>
    <w:rsid w:val="003A0A58"/>
    <w:rsid w:val="003A0CC8"/>
    <w:rsid w:val="003A0D8B"/>
    <w:rsid w:val="003A1040"/>
    <w:rsid w:val="003A1183"/>
    <w:rsid w:val="003A13CB"/>
    <w:rsid w:val="003A1461"/>
    <w:rsid w:val="003A16FB"/>
    <w:rsid w:val="003A18EC"/>
    <w:rsid w:val="003A1C51"/>
    <w:rsid w:val="003A1DC2"/>
    <w:rsid w:val="003A2060"/>
    <w:rsid w:val="003A256F"/>
    <w:rsid w:val="003A2733"/>
    <w:rsid w:val="003A28FD"/>
    <w:rsid w:val="003A2905"/>
    <w:rsid w:val="003A2B7E"/>
    <w:rsid w:val="003A2C36"/>
    <w:rsid w:val="003A2E10"/>
    <w:rsid w:val="003A2E3A"/>
    <w:rsid w:val="003A2EFD"/>
    <w:rsid w:val="003A33B7"/>
    <w:rsid w:val="003A3D3A"/>
    <w:rsid w:val="003A3E93"/>
    <w:rsid w:val="003A3F05"/>
    <w:rsid w:val="003A3F22"/>
    <w:rsid w:val="003A4704"/>
    <w:rsid w:val="003A4A4C"/>
    <w:rsid w:val="003A557C"/>
    <w:rsid w:val="003A55B3"/>
    <w:rsid w:val="003A56C3"/>
    <w:rsid w:val="003A5702"/>
    <w:rsid w:val="003A5984"/>
    <w:rsid w:val="003A5B48"/>
    <w:rsid w:val="003A5B54"/>
    <w:rsid w:val="003A5CEC"/>
    <w:rsid w:val="003A60E4"/>
    <w:rsid w:val="003A625F"/>
    <w:rsid w:val="003A630B"/>
    <w:rsid w:val="003A63D5"/>
    <w:rsid w:val="003A65BE"/>
    <w:rsid w:val="003A6760"/>
    <w:rsid w:val="003A6779"/>
    <w:rsid w:val="003A694A"/>
    <w:rsid w:val="003A6F65"/>
    <w:rsid w:val="003A72B1"/>
    <w:rsid w:val="003A7878"/>
    <w:rsid w:val="003A7AC4"/>
    <w:rsid w:val="003A7FF7"/>
    <w:rsid w:val="003B0B1D"/>
    <w:rsid w:val="003B0DDC"/>
    <w:rsid w:val="003B1D3F"/>
    <w:rsid w:val="003B215D"/>
    <w:rsid w:val="003B21AA"/>
    <w:rsid w:val="003B27B6"/>
    <w:rsid w:val="003B2840"/>
    <w:rsid w:val="003B2B1F"/>
    <w:rsid w:val="003B2BEE"/>
    <w:rsid w:val="003B2DB4"/>
    <w:rsid w:val="003B2F48"/>
    <w:rsid w:val="003B386D"/>
    <w:rsid w:val="003B3B9A"/>
    <w:rsid w:val="003B3F43"/>
    <w:rsid w:val="003B416D"/>
    <w:rsid w:val="003B41EF"/>
    <w:rsid w:val="003B4277"/>
    <w:rsid w:val="003B445D"/>
    <w:rsid w:val="003B448A"/>
    <w:rsid w:val="003B4ADE"/>
    <w:rsid w:val="003B4BE3"/>
    <w:rsid w:val="003B521F"/>
    <w:rsid w:val="003B5E06"/>
    <w:rsid w:val="003B5E14"/>
    <w:rsid w:val="003B5E6B"/>
    <w:rsid w:val="003B6737"/>
    <w:rsid w:val="003B6911"/>
    <w:rsid w:val="003B69B5"/>
    <w:rsid w:val="003B6A0C"/>
    <w:rsid w:val="003B709D"/>
    <w:rsid w:val="003B70FB"/>
    <w:rsid w:val="003B7349"/>
    <w:rsid w:val="003B7823"/>
    <w:rsid w:val="003B7A27"/>
    <w:rsid w:val="003B7A3E"/>
    <w:rsid w:val="003B7AB7"/>
    <w:rsid w:val="003B7B39"/>
    <w:rsid w:val="003B7B98"/>
    <w:rsid w:val="003B7BCA"/>
    <w:rsid w:val="003B7C7F"/>
    <w:rsid w:val="003C022A"/>
    <w:rsid w:val="003C035B"/>
    <w:rsid w:val="003C04EA"/>
    <w:rsid w:val="003C050B"/>
    <w:rsid w:val="003C05B7"/>
    <w:rsid w:val="003C0A8C"/>
    <w:rsid w:val="003C0D16"/>
    <w:rsid w:val="003C14BB"/>
    <w:rsid w:val="003C14E0"/>
    <w:rsid w:val="003C1BBA"/>
    <w:rsid w:val="003C1D24"/>
    <w:rsid w:val="003C1D65"/>
    <w:rsid w:val="003C1E53"/>
    <w:rsid w:val="003C207C"/>
    <w:rsid w:val="003C239C"/>
    <w:rsid w:val="003C28BD"/>
    <w:rsid w:val="003C28D9"/>
    <w:rsid w:val="003C3245"/>
    <w:rsid w:val="003C334A"/>
    <w:rsid w:val="003C36A2"/>
    <w:rsid w:val="003C36A3"/>
    <w:rsid w:val="003C3B97"/>
    <w:rsid w:val="003C3D26"/>
    <w:rsid w:val="003C42CA"/>
    <w:rsid w:val="003C4323"/>
    <w:rsid w:val="003C4411"/>
    <w:rsid w:val="003C45DB"/>
    <w:rsid w:val="003C4A0A"/>
    <w:rsid w:val="003C4C3F"/>
    <w:rsid w:val="003C5024"/>
    <w:rsid w:val="003C515F"/>
    <w:rsid w:val="003C5719"/>
    <w:rsid w:val="003C5892"/>
    <w:rsid w:val="003C5B4E"/>
    <w:rsid w:val="003C64CE"/>
    <w:rsid w:val="003C6624"/>
    <w:rsid w:val="003C6D19"/>
    <w:rsid w:val="003C6E81"/>
    <w:rsid w:val="003C70F8"/>
    <w:rsid w:val="003C7343"/>
    <w:rsid w:val="003C7559"/>
    <w:rsid w:val="003C7587"/>
    <w:rsid w:val="003C7A0B"/>
    <w:rsid w:val="003C7A3D"/>
    <w:rsid w:val="003C7B1B"/>
    <w:rsid w:val="003C7D6F"/>
    <w:rsid w:val="003D001D"/>
    <w:rsid w:val="003D015F"/>
    <w:rsid w:val="003D0A59"/>
    <w:rsid w:val="003D0F0A"/>
    <w:rsid w:val="003D0F4D"/>
    <w:rsid w:val="003D1554"/>
    <w:rsid w:val="003D1583"/>
    <w:rsid w:val="003D15F7"/>
    <w:rsid w:val="003D1C05"/>
    <w:rsid w:val="003D1DB1"/>
    <w:rsid w:val="003D2263"/>
    <w:rsid w:val="003D2380"/>
    <w:rsid w:val="003D26F8"/>
    <w:rsid w:val="003D2702"/>
    <w:rsid w:val="003D2B64"/>
    <w:rsid w:val="003D33F6"/>
    <w:rsid w:val="003D347C"/>
    <w:rsid w:val="003D3576"/>
    <w:rsid w:val="003D3935"/>
    <w:rsid w:val="003D3A61"/>
    <w:rsid w:val="003D3DA1"/>
    <w:rsid w:val="003D3F83"/>
    <w:rsid w:val="003D419B"/>
    <w:rsid w:val="003D42C5"/>
    <w:rsid w:val="003D4559"/>
    <w:rsid w:val="003D48B5"/>
    <w:rsid w:val="003D4A31"/>
    <w:rsid w:val="003D4EC4"/>
    <w:rsid w:val="003D57CF"/>
    <w:rsid w:val="003D57E0"/>
    <w:rsid w:val="003D59C3"/>
    <w:rsid w:val="003D5B9C"/>
    <w:rsid w:val="003D5BE4"/>
    <w:rsid w:val="003D5D05"/>
    <w:rsid w:val="003D5E2C"/>
    <w:rsid w:val="003D62AD"/>
    <w:rsid w:val="003D66C8"/>
    <w:rsid w:val="003D680F"/>
    <w:rsid w:val="003D6861"/>
    <w:rsid w:val="003D691B"/>
    <w:rsid w:val="003D6B24"/>
    <w:rsid w:val="003D6DB2"/>
    <w:rsid w:val="003D6F4E"/>
    <w:rsid w:val="003D748D"/>
    <w:rsid w:val="003D76A1"/>
    <w:rsid w:val="003D7867"/>
    <w:rsid w:val="003D79E0"/>
    <w:rsid w:val="003E015A"/>
    <w:rsid w:val="003E0228"/>
    <w:rsid w:val="003E0571"/>
    <w:rsid w:val="003E0C6D"/>
    <w:rsid w:val="003E1453"/>
    <w:rsid w:val="003E1875"/>
    <w:rsid w:val="003E1A76"/>
    <w:rsid w:val="003E1C90"/>
    <w:rsid w:val="003E1FB0"/>
    <w:rsid w:val="003E2256"/>
    <w:rsid w:val="003E2300"/>
    <w:rsid w:val="003E2ABE"/>
    <w:rsid w:val="003E2D4D"/>
    <w:rsid w:val="003E2DFC"/>
    <w:rsid w:val="003E3204"/>
    <w:rsid w:val="003E33B7"/>
    <w:rsid w:val="003E37A0"/>
    <w:rsid w:val="003E3C20"/>
    <w:rsid w:val="003E3DF5"/>
    <w:rsid w:val="003E3E22"/>
    <w:rsid w:val="003E3FD8"/>
    <w:rsid w:val="003E3FE5"/>
    <w:rsid w:val="003E4133"/>
    <w:rsid w:val="003E423D"/>
    <w:rsid w:val="003E45B3"/>
    <w:rsid w:val="003E4B1B"/>
    <w:rsid w:val="003E4BE0"/>
    <w:rsid w:val="003E514A"/>
    <w:rsid w:val="003E5636"/>
    <w:rsid w:val="003E56A0"/>
    <w:rsid w:val="003E56C7"/>
    <w:rsid w:val="003E5719"/>
    <w:rsid w:val="003E5977"/>
    <w:rsid w:val="003E5A09"/>
    <w:rsid w:val="003E5D82"/>
    <w:rsid w:val="003E5E93"/>
    <w:rsid w:val="003E5EFA"/>
    <w:rsid w:val="003E608C"/>
    <w:rsid w:val="003E62D8"/>
    <w:rsid w:val="003E63E2"/>
    <w:rsid w:val="003E6553"/>
    <w:rsid w:val="003E673F"/>
    <w:rsid w:val="003E67E3"/>
    <w:rsid w:val="003E6C35"/>
    <w:rsid w:val="003E6C38"/>
    <w:rsid w:val="003E70C9"/>
    <w:rsid w:val="003E70CA"/>
    <w:rsid w:val="003E71D3"/>
    <w:rsid w:val="003E738E"/>
    <w:rsid w:val="003E75A4"/>
    <w:rsid w:val="003E76E2"/>
    <w:rsid w:val="003E7A50"/>
    <w:rsid w:val="003E7D2F"/>
    <w:rsid w:val="003E7D6C"/>
    <w:rsid w:val="003F0114"/>
    <w:rsid w:val="003F09BF"/>
    <w:rsid w:val="003F09D6"/>
    <w:rsid w:val="003F0C16"/>
    <w:rsid w:val="003F0DF7"/>
    <w:rsid w:val="003F0F57"/>
    <w:rsid w:val="003F1103"/>
    <w:rsid w:val="003F11E0"/>
    <w:rsid w:val="003F1CD7"/>
    <w:rsid w:val="003F201F"/>
    <w:rsid w:val="003F2205"/>
    <w:rsid w:val="003F2ADE"/>
    <w:rsid w:val="003F2BDF"/>
    <w:rsid w:val="003F2F31"/>
    <w:rsid w:val="003F2FA7"/>
    <w:rsid w:val="003F37C2"/>
    <w:rsid w:val="003F3F0B"/>
    <w:rsid w:val="003F4093"/>
    <w:rsid w:val="003F43E2"/>
    <w:rsid w:val="003F449A"/>
    <w:rsid w:val="003F4B3B"/>
    <w:rsid w:val="003F4E83"/>
    <w:rsid w:val="003F513F"/>
    <w:rsid w:val="003F5D16"/>
    <w:rsid w:val="003F6105"/>
    <w:rsid w:val="003F642D"/>
    <w:rsid w:val="003F6433"/>
    <w:rsid w:val="003F654E"/>
    <w:rsid w:val="003F6E1D"/>
    <w:rsid w:val="003F7F28"/>
    <w:rsid w:val="00400156"/>
    <w:rsid w:val="00400266"/>
    <w:rsid w:val="00400569"/>
    <w:rsid w:val="004007E0"/>
    <w:rsid w:val="00400883"/>
    <w:rsid w:val="00400A4F"/>
    <w:rsid w:val="00400DC7"/>
    <w:rsid w:val="00400E4E"/>
    <w:rsid w:val="00400F19"/>
    <w:rsid w:val="0040113B"/>
    <w:rsid w:val="004011D4"/>
    <w:rsid w:val="004017DC"/>
    <w:rsid w:val="00401820"/>
    <w:rsid w:val="00401BA7"/>
    <w:rsid w:val="004025BB"/>
    <w:rsid w:val="00402E24"/>
    <w:rsid w:val="00402F12"/>
    <w:rsid w:val="00403013"/>
    <w:rsid w:val="00403046"/>
    <w:rsid w:val="004031CF"/>
    <w:rsid w:val="004032C9"/>
    <w:rsid w:val="0040348E"/>
    <w:rsid w:val="00403638"/>
    <w:rsid w:val="00403E27"/>
    <w:rsid w:val="00403FF4"/>
    <w:rsid w:val="00404850"/>
    <w:rsid w:val="00404A15"/>
    <w:rsid w:val="00404C38"/>
    <w:rsid w:val="00404DD8"/>
    <w:rsid w:val="00405026"/>
    <w:rsid w:val="00405118"/>
    <w:rsid w:val="00405217"/>
    <w:rsid w:val="00405493"/>
    <w:rsid w:val="0040564F"/>
    <w:rsid w:val="004056A4"/>
    <w:rsid w:val="00405782"/>
    <w:rsid w:val="00405B0E"/>
    <w:rsid w:val="00405C40"/>
    <w:rsid w:val="00405CDB"/>
    <w:rsid w:val="00405D56"/>
    <w:rsid w:val="00406037"/>
    <w:rsid w:val="0040608A"/>
    <w:rsid w:val="004061E4"/>
    <w:rsid w:val="0040630A"/>
    <w:rsid w:val="004067A5"/>
    <w:rsid w:val="00406BDE"/>
    <w:rsid w:val="00406CF7"/>
    <w:rsid w:val="00406DB6"/>
    <w:rsid w:val="00406ED7"/>
    <w:rsid w:val="00406FBD"/>
    <w:rsid w:val="004071A4"/>
    <w:rsid w:val="00407C04"/>
    <w:rsid w:val="004104B6"/>
    <w:rsid w:val="004109EB"/>
    <w:rsid w:val="00410D79"/>
    <w:rsid w:val="00410DE6"/>
    <w:rsid w:val="004117C2"/>
    <w:rsid w:val="00411EAC"/>
    <w:rsid w:val="00411EBF"/>
    <w:rsid w:val="004123D1"/>
    <w:rsid w:val="004124CD"/>
    <w:rsid w:val="004127BD"/>
    <w:rsid w:val="00412827"/>
    <w:rsid w:val="00412EA7"/>
    <w:rsid w:val="00412F68"/>
    <w:rsid w:val="0041307F"/>
    <w:rsid w:val="00413107"/>
    <w:rsid w:val="00413164"/>
    <w:rsid w:val="0041393C"/>
    <w:rsid w:val="00413B0B"/>
    <w:rsid w:val="00414027"/>
    <w:rsid w:val="004140A3"/>
    <w:rsid w:val="0041410C"/>
    <w:rsid w:val="0041450D"/>
    <w:rsid w:val="00414585"/>
    <w:rsid w:val="004148A0"/>
    <w:rsid w:val="00414BA1"/>
    <w:rsid w:val="00415369"/>
    <w:rsid w:val="00415445"/>
    <w:rsid w:val="00415C51"/>
    <w:rsid w:val="00415CD2"/>
    <w:rsid w:val="00415E30"/>
    <w:rsid w:val="004161A0"/>
    <w:rsid w:val="00416336"/>
    <w:rsid w:val="0041673F"/>
    <w:rsid w:val="00416886"/>
    <w:rsid w:val="00416DB8"/>
    <w:rsid w:val="00416FC2"/>
    <w:rsid w:val="004170E9"/>
    <w:rsid w:val="00417178"/>
    <w:rsid w:val="004171B0"/>
    <w:rsid w:val="00417722"/>
    <w:rsid w:val="00417850"/>
    <w:rsid w:val="00417C54"/>
    <w:rsid w:val="00417F57"/>
    <w:rsid w:val="00417FC3"/>
    <w:rsid w:val="004201CF"/>
    <w:rsid w:val="00420D83"/>
    <w:rsid w:val="0042100A"/>
    <w:rsid w:val="004210EA"/>
    <w:rsid w:val="004217EC"/>
    <w:rsid w:val="0042187A"/>
    <w:rsid w:val="00421A58"/>
    <w:rsid w:val="00421B54"/>
    <w:rsid w:val="00421EEC"/>
    <w:rsid w:val="00421F85"/>
    <w:rsid w:val="00422403"/>
    <w:rsid w:val="00422556"/>
    <w:rsid w:val="00422846"/>
    <w:rsid w:val="00422B29"/>
    <w:rsid w:val="00422C4B"/>
    <w:rsid w:val="00423237"/>
    <w:rsid w:val="004232A2"/>
    <w:rsid w:val="00423777"/>
    <w:rsid w:val="00423854"/>
    <w:rsid w:val="004238FA"/>
    <w:rsid w:val="0042416F"/>
    <w:rsid w:val="0042417E"/>
    <w:rsid w:val="00424262"/>
    <w:rsid w:val="004244A3"/>
    <w:rsid w:val="00424BAB"/>
    <w:rsid w:val="00424D88"/>
    <w:rsid w:val="004250AE"/>
    <w:rsid w:val="0042512E"/>
    <w:rsid w:val="004252AC"/>
    <w:rsid w:val="004253B1"/>
    <w:rsid w:val="00425D2C"/>
    <w:rsid w:val="00425DBF"/>
    <w:rsid w:val="0042618F"/>
    <w:rsid w:val="0042632C"/>
    <w:rsid w:val="0042646D"/>
    <w:rsid w:val="00426756"/>
    <w:rsid w:val="00426A8D"/>
    <w:rsid w:val="00427017"/>
    <w:rsid w:val="0042721F"/>
    <w:rsid w:val="004272C8"/>
    <w:rsid w:val="00427412"/>
    <w:rsid w:val="00427657"/>
    <w:rsid w:val="00427706"/>
    <w:rsid w:val="00427944"/>
    <w:rsid w:val="0042794D"/>
    <w:rsid w:val="0043001D"/>
    <w:rsid w:val="004303F5"/>
    <w:rsid w:val="00430478"/>
    <w:rsid w:val="004307D2"/>
    <w:rsid w:val="00430D7A"/>
    <w:rsid w:val="0043102B"/>
    <w:rsid w:val="004312A3"/>
    <w:rsid w:val="00431410"/>
    <w:rsid w:val="004320FE"/>
    <w:rsid w:val="004325AC"/>
    <w:rsid w:val="004325EC"/>
    <w:rsid w:val="00432B3C"/>
    <w:rsid w:val="00432F67"/>
    <w:rsid w:val="004330C0"/>
    <w:rsid w:val="004335DA"/>
    <w:rsid w:val="004335F5"/>
    <w:rsid w:val="00433B2D"/>
    <w:rsid w:val="00433C36"/>
    <w:rsid w:val="00433E7D"/>
    <w:rsid w:val="00433EA2"/>
    <w:rsid w:val="004342EF"/>
    <w:rsid w:val="00434AA7"/>
    <w:rsid w:val="00434D56"/>
    <w:rsid w:val="00434DBB"/>
    <w:rsid w:val="00434DEF"/>
    <w:rsid w:val="00435127"/>
    <w:rsid w:val="004353A2"/>
    <w:rsid w:val="004353CE"/>
    <w:rsid w:val="004354CB"/>
    <w:rsid w:val="004354DF"/>
    <w:rsid w:val="0043556A"/>
    <w:rsid w:val="00435705"/>
    <w:rsid w:val="004358AD"/>
    <w:rsid w:val="00435CF6"/>
    <w:rsid w:val="00435D82"/>
    <w:rsid w:val="00435E4F"/>
    <w:rsid w:val="0043619D"/>
    <w:rsid w:val="00436761"/>
    <w:rsid w:val="00436866"/>
    <w:rsid w:val="0043694B"/>
    <w:rsid w:val="004369A2"/>
    <w:rsid w:val="00436E80"/>
    <w:rsid w:val="00436F02"/>
    <w:rsid w:val="0043724D"/>
    <w:rsid w:val="0043760C"/>
    <w:rsid w:val="004376E6"/>
    <w:rsid w:val="004378E2"/>
    <w:rsid w:val="00437D7D"/>
    <w:rsid w:val="004400A5"/>
    <w:rsid w:val="00440704"/>
    <w:rsid w:val="004407A4"/>
    <w:rsid w:val="004407E1"/>
    <w:rsid w:val="0044090D"/>
    <w:rsid w:val="00440AD6"/>
    <w:rsid w:val="00440C99"/>
    <w:rsid w:val="00440CD5"/>
    <w:rsid w:val="00440D61"/>
    <w:rsid w:val="00441364"/>
    <w:rsid w:val="00441599"/>
    <w:rsid w:val="0044173B"/>
    <w:rsid w:val="00441FB1"/>
    <w:rsid w:val="00441FC6"/>
    <w:rsid w:val="00442A4C"/>
    <w:rsid w:val="0044311E"/>
    <w:rsid w:val="0044346F"/>
    <w:rsid w:val="00444170"/>
    <w:rsid w:val="00444192"/>
    <w:rsid w:val="004442C5"/>
    <w:rsid w:val="0044448E"/>
    <w:rsid w:val="0044482F"/>
    <w:rsid w:val="00444F87"/>
    <w:rsid w:val="00445D80"/>
    <w:rsid w:val="004460B7"/>
    <w:rsid w:val="00446137"/>
    <w:rsid w:val="00446440"/>
    <w:rsid w:val="00446A6D"/>
    <w:rsid w:val="00446BDB"/>
    <w:rsid w:val="00446C32"/>
    <w:rsid w:val="0044769D"/>
    <w:rsid w:val="00447D65"/>
    <w:rsid w:val="00450006"/>
    <w:rsid w:val="00450051"/>
    <w:rsid w:val="004502D0"/>
    <w:rsid w:val="004505D3"/>
    <w:rsid w:val="00450A2B"/>
    <w:rsid w:val="00451304"/>
    <w:rsid w:val="0045181B"/>
    <w:rsid w:val="00451825"/>
    <w:rsid w:val="004519B4"/>
    <w:rsid w:val="0045215C"/>
    <w:rsid w:val="00452308"/>
    <w:rsid w:val="00452432"/>
    <w:rsid w:val="00452597"/>
    <w:rsid w:val="004528D6"/>
    <w:rsid w:val="00452AE9"/>
    <w:rsid w:val="00452E18"/>
    <w:rsid w:val="00453086"/>
    <w:rsid w:val="004530F9"/>
    <w:rsid w:val="004536E0"/>
    <w:rsid w:val="00453755"/>
    <w:rsid w:val="00453B9F"/>
    <w:rsid w:val="00453CDB"/>
    <w:rsid w:val="0045485E"/>
    <w:rsid w:val="004548EF"/>
    <w:rsid w:val="00454905"/>
    <w:rsid w:val="00454B38"/>
    <w:rsid w:val="00454B73"/>
    <w:rsid w:val="00454E54"/>
    <w:rsid w:val="004550B7"/>
    <w:rsid w:val="0045512F"/>
    <w:rsid w:val="004551F3"/>
    <w:rsid w:val="00455263"/>
    <w:rsid w:val="0045575D"/>
    <w:rsid w:val="004564AF"/>
    <w:rsid w:val="004564E6"/>
    <w:rsid w:val="00456678"/>
    <w:rsid w:val="0045671E"/>
    <w:rsid w:val="00456CF6"/>
    <w:rsid w:val="00456D6A"/>
    <w:rsid w:val="0045743C"/>
    <w:rsid w:val="004579F0"/>
    <w:rsid w:val="00457A5D"/>
    <w:rsid w:val="00457B14"/>
    <w:rsid w:val="00457B8C"/>
    <w:rsid w:val="00457BDD"/>
    <w:rsid w:val="00457E62"/>
    <w:rsid w:val="00457F6A"/>
    <w:rsid w:val="00460583"/>
    <w:rsid w:val="00460EC0"/>
    <w:rsid w:val="00461081"/>
    <w:rsid w:val="00461130"/>
    <w:rsid w:val="0046132D"/>
    <w:rsid w:val="004613AD"/>
    <w:rsid w:val="00461450"/>
    <w:rsid w:val="004615AC"/>
    <w:rsid w:val="004616DF"/>
    <w:rsid w:val="00462070"/>
    <w:rsid w:val="004620C5"/>
    <w:rsid w:val="00462508"/>
    <w:rsid w:val="00462CCC"/>
    <w:rsid w:val="00462EF4"/>
    <w:rsid w:val="004632CB"/>
    <w:rsid w:val="00463711"/>
    <w:rsid w:val="00463EDC"/>
    <w:rsid w:val="00464377"/>
    <w:rsid w:val="004644B3"/>
    <w:rsid w:val="004644BD"/>
    <w:rsid w:val="004646A0"/>
    <w:rsid w:val="0046470F"/>
    <w:rsid w:val="0046477F"/>
    <w:rsid w:val="00465056"/>
    <w:rsid w:val="004650B0"/>
    <w:rsid w:val="00465532"/>
    <w:rsid w:val="0046565F"/>
    <w:rsid w:val="004656D7"/>
    <w:rsid w:val="00465871"/>
    <w:rsid w:val="004659BE"/>
    <w:rsid w:val="00465A0C"/>
    <w:rsid w:val="00465B66"/>
    <w:rsid w:val="004661FA"/>
    <w:rsid w:val="004666AC"/>
    <w:rsid w:val="00466819"/>
    <w:rsid w:val="00466A70"/>
    <w:rsid w:val="00466BB3"/>
    <w:rsid w:val="00466D70"/>
    <w:rsid w:val="0046707A"/>
    <w:rsid w:val="004673AA"/>
    <w:rsid w:val="004673ED"/>
    <w:rsid w:val="004677C5"/>
    <w:rsid w:val="0046785F"/>
    <w:rsid w:val="00467EB9"/>
    <w:rsid w:val="004701EB"/>
    <w:rsid w:val="004703ED"/>
    <w:rsid w:val="0047089F"/>
    <w:rsid w:val="00470CBA"/>
    <w:rsid w:val="00470E35"/>
    <w:rsid w:val="0047126A"/>
    <w:rsid w:val="0047154E"/>
    <w:rsid w:val="004717EC"/>
    <w:rsid w:val="0047188A"/>
    <w:rsid w:val="00471984"/>
    <w:rsid w:val="00471A8A"/>
    <w:rsid w:val="00471C5C"/>
    <w:rsid w:val="00471D16"/>
    <w:rsid w:val="00471FFA"/>
    <w:rsid w:val="004722A2"/>
    <w:rsid w:val="00472662"/>
    <w:rsid w:val="004726A9"/>
    <w:rsid w:val="004728D8"/>
    <w:rsid w:val="00473513"/>
    <w:rsid w:val="004739EC"/>
    <w:rsid w:val="00473EC1"/>
    <w:rsid w:val="00475278"/>
    <w:rsid w:val="00475411"/>
    <w:rsid w:val="004755B6"/>
    <w:rsid w:val="00475735"/>
    <w:rsid w:val="00475741"/>
    <w:rsid w:val="004758CA"/>
    <w:rsid w:val="00475B59"/>
    <w:rsid w:val="00475B5A"/>
    <w:rsid w:val="00475C24"/>
    <w:rsid w:val="00475D8B"/>
    <w:rsid w:val="00476189"/>
    <w:rsid w:val="00476B0A"/>
    <w:rsid w:val="00476FB9"/>
    <w:rsid w:val="0047789E"/>
    <w:rsid w:val="004778E8"/>
    <w:rsid w:val="00477A8D"/>
    <w:rsid w:val="00477B11"/>
    <w:rsid w:val="0048035E"/>
    <w:rsid w:val="004805F8"/>
    <w:rsid w:val="00481236"/>
    <w:rsid w:val="0048135C"/>
    <w:rsid w:val="00481461"/>
    <w:rsid w:val="0048149F"/>
    <w:rsid w:val="004818A5"/>
    <w:rsid w:val="00481DDD"/>
    <w:rsid w:val="00481DEA"/>
    <w:rsid w:val="00482891"/>
    <w:rsid w:val="00482FBD"/>
    <w:rsid w:val="00483081"/>
    <w:rsid w:val="004832E9"/>
    <w:rsid w:val="00483322"/>
    <w:rsid w:val="004833F1"/>
    <w:rsid w:val="0048360A"/>
    <w:rsid w:val="004837F5"/>
    <w:rsid w:val="00483B52"/>
    <w:rsid w:val="00483D5A"/>
    <w:rsid w:val="00483D91"/>
    <w:rsid w:val="00483F7B"/>
    <w:rsid w:val="00483FF7"/>
    <w:rsid w:val="004841D7"/>
    <w:rsid w:val="00484240"/>
    <w:rsid w:val="00484311"/>
    <w:rsid w:val="004845D6"/>
    <w:rsid w:val="00484A76"/>
    <w:rsid w:val="0048579F"/>
    <w:rsid w:val="00485C07"/>
    <w:rsid w:val="00485EF0"/>
    <w:rsid w:val="00485FB9"/>
    <w:rsid w:val="00486230"/>
    <w:rsid w:val="004862B6"/>
    <w:rsid w:val="004866DE"/>
    <w:rsid w:val="004866DF"/>
    <w:rsid w:val="00486C53"/>
    <w:rsid w:val="00486D91"/>
    <w:rsid w:val="004870FF"/>
    <w:rsid w:val="00487126"/>
    <w:rsid w:val="0048726A"/>
    <w:rsid w:val="00487463"/>
    <w:rsid w:val="00487A2E"/>
    <w:rsid w:val="00487A5A"/>
    <w:rsid w:val="00487A95"/>
    <w:rsid w:val="00487B02"/>
    <w:rsid w:val="00487BE7"/>
    <w:rsid w:val="00490350"/>
    <w:rsid w:val="0049052A"/>
    <w:rsid w:val="0049058F"/>
    <w:rsid w:val="0049066B"/>
    <w:rsid w:val="00490AEB"/>
    <w:rsid w:val="00490D10"/>
    <w:rsid w:val="00490F59"/>
    <w:rsid w:val="004916A7"/>
    <w:rsid w:val="004919A8"/>
    <w:rsid w:val="00491C83"/>
    <w:rsid w:val="00491CBF"/>
    <w:rsid w:val="00492812"/>
    <w:rsid w:val="0049341D"/>
    <w:rsid w:val="0049386E"/>
    <w:rsid w:val="00493C6F"/>
    <w:rsid w:val="00494A7E"/>
    <w:rsid w:val="00494B71"/>
    <w:rsid w:val="00494BE7"/>
    <w:rsid w:val="00494DF2"/>
    <w:rsid w:val="004952FE"/>
    <w:rsid w:val="004953AA"/>
    <w:rsid w:val="00495B5C"/>
    <w:rsid w:val="00496192"/>
    <w:rsid w:val="004967A9"/>
    <w:rsid w:val="00496B18"/>
    <w:rsid w:val="00496DFA"/>
    <w:rsid w:val="0049715F"/>
    <w:rsid w:val="00497229"/>
    <w:rsid w:val="004972FB"/>
    <w:rsid w:val="004975C7"/>
    <w:rsid w:val="00497688"/>
    <w:rsid w:val="00497854"/>
    <w:rsid w:val="00497E87"/>
    <w:rsid w:val="00497E88"/>
    <w:rsid w:val="004A02A2"/>
    <w:rsid w:val="004A078A"/>
    <w:rsid w:val="004A0A32"/>
    <w:rsid w:val="004A0BD4"/>
    <w:rsid w:val="004A0DE6"/>
    <w:rsid w:val="004A11CA"/>
    <w:rsid w:val="004A150C"/>
    <w:rsid w:val="004A16C6"/>
    <w:rsid w:val="004A172D"/>
    <w:rsid w:val="004A1BB1"/>
    <w:rsid w:val="004A21B4"/>
    <w:rsid w:val="004A2416"/>
    <w:rsid w:val="004A26AB"/>
    <w:rsid w:val="004A2754"/>
    <w:rsid w:val="004A28C1"/>
    <w:rsid w:val="004A29A9"/>
    <w:rsid w:val="004A2AE7"/>
    <w:rsid w:val="004A2E0A"/>
    <w:rsid w:val="004A366C"/>
    <w:rsid w:val="004A37D8"/>
    <w:rsid w:val="004A385E"/>
    <w:rsid w:val="004A3B4B"/>
    <w:rsid w:val="004A3D69"/>
    <w:rsid w:val="004A3E3D"/>
    <w:rsid w:val="004A42ED"/>
    <w:rsid w:val="004A445E"/>
    <w:rsid w:val="004A461E"/>
    <w:rsid w:val="004A47BF"/>
    <w:rsid w:val="004A4CBD"/>
    <w:rsid w:val="004A4DAD"/>
    <w:rsid w:val="004A4F19"/>
    <w:rsid w:val="004A4F5D"/>
    <w:rsid w:val="004A51B5"/>
    <w:rsid w:val="004A51CC"/>
    <w:rsid w:val="004A51D2"/>
    <w:rsid w:val="004A542F"/>
    <w:rsid w:val="004A5782"/>
    <w:rsid w:val="004A5989"/>
    <w:rsid w:val="004A5C00"/>
    <w:rsid w:val="004A5FDB"/>
    <w:rsid w:val="004A6565"/>
    <w:rsid w:val="004A68C7"/>
    <w:rsid w:val="004A6CF2"/>
    <w:rsid w:val="004A6EBA"/>
    <w:rsid w:val="004A700E"/>
    <w:rsid w:val="004A7A3F"/>
    <w:rsid w:val="004A7D8E"/>
    <w:rsid w:val="004A7EA8"/>
    <w:rsid w:val="004B089C"/>
    <w:rsid w:val="004B0B0E"/>
    <w:rsid w:val="004B0CD6"/>
    <w:rsid w:val="004B0D84"/>
    <w:rsid w:val="004B0DB5"/>
    <w:rsid w:val="004B1074"/>
    <w:rsid w:val="004B1347"/>
    <w:rsid w:val="004B18CB"/>
    <w:rsid w:val="004B18F8"/>
    <w:rsid w:val="004B1905"/>
    <w:rsid w:val="004B1F7B"/>
    <w:rsid w:val="004B206A"/>
    <w:rsid w:val="004B20DF"/>
    <w:rsid w:val="004B2223"/>
    <w:rsid w:val="004B2642"/>
    <w:rsid w:val="004B2666"/>
    <w:rsid w:val="004B2916"/>
    <w:rsid w:val="004B2C39"/>
    <w:rsid w:val="004B2E97"/>
    <w:rsid w:val="004B2FD9"/>
    <w:rsid w:val="004B3331"/>
    <w:rsid w:val="004B3598"/>
    <w:rsid w:val="004B3894"/>
    <w:rsid w:val="004B3A2F"/>
    <w:rsid w:val="004B3D40"/>
    <w:rsid w:val="004B4022"/>
    <w:rsid w:val="004B4547"/>
    <w:rsid w:val="004B48F5"/>
    <w:rsid w:val="004B4E9D"/>
    <w:rsid w:val="004B4FDE"/>
    <w:rsid w:val="004B5237"/>
    <w:rsid w:val="004B5632"/>
    <w:rsid w:val="004B5766"/>
    <w:rsid w:val="004B582F"/>
    <w:rsid w:val="004B5A8A"/>
    <w:rsid w:val="004B5B1C"/>
    <w:rsid w:val="004B5B9B"/>
    <w:rsid w:val="004B5FAF"/>
    <w:rsid w:val="004B5FBC"/>
    <w:rsid w:val="004B6026"/>
    <w:rsid w:val="004B6248"/>
    <w:rsid w:val="004B62DB"/>
    <w:rsid w:val="004B65C8"/>
    <w:rsid w:val="004B6E95"/>
    <w:rsid w:val="004B6EFE"/>
    <w:rsid w:val="004B7A71"/>
    <w:rsid w:val="004B7D11"/>
    <w:rsid w:val="004B7F3F"/>
    <w:rsid w:val="004C000A"/>
    <w:rsid w:val="004C072B"/>
    <w:rsid w:val="004C0BB9"/>
    <w:rsid w:val="004C0EAB"/>
    <w:rsid w:val="004C11EA"/>
    <w:rsid w:val="004C180D"/>
    <w:rsid w:val="004C20CF"/>
    <w:rsid w:val="004C2177"/>
    <w:rsid w:val="004C22AD"/>
    <w:rsid w:val="004C263C"/>
    <w:rsid w:val="004C2790"/>
    <w:rsid w:val="004C2946"/>
    <w:rsid w:val="004C2A95"/>
    <w:rsid w:val="004C3548"/>
    <w:rsid w:val="004C3623"/>
    <w:rsid w:val="004C37B9"/>
    <w:rsid w:val="004C37C2"/>
    <w:rsid w:val="004C3A53"/>
    <w:rsid w:val="004C3A93"/>
    <w:rsid w:val="004C3ECB"/>
    <w:rsid w:val="004C4349"/>
    <w:rsid w:val="004C447F"/>
    <w:rsid w:val="004C46FD"/>
    <w:rsid w:val="004C4B03"/>
    <w:rsid w:val="004C4F3E"/>
    <w:rsid w:val="004C52A9"/>
    <w:rsid w:val="004C5871"/>
    <w:rsid w:val="004C58D0"/>
    <w:rsid w:val="004C59B7"/>
    <w:rsid w:val="004C59E5"/>
    <w:rsid w:val="004C628F"/>
    <w:rsid w:val="004C651F"/>
    <w:rsid w:val="004C6A69"/>
    <w:rsid w:val="004C6FE7"/>
    <w:rsid w:val="004C74A3"/>
    <w:rsid w:val="004C7578"/>
    <w:rsid w:val="004C75F9"/>
    <w:rsid w:val="004C77FE"/>
    <w:rsid w:val="004C7CDE"/>
    <w:rsid w:val="004C7CE8"/>
    <w:rsid w:val="004D0586"/>
    <w:rsid w:val="004D05C3"/>
    <w:rsid w:val="004D085C"/>
    <w:rsid w:val="004D0D10"/>
    <w:rsid w:val="004D0EB7"/>
    <w:rsid w:val="004D1262"/>
    <w:rsid w:val="004D16E3"/>
    <w:rsid w:val="004D1761"/>
    <w:rsid w:val="004D224B"/>
    <w:rsid w:val="004D2422"/>
    <w:rsid w:val="004D25C2"/>
    <w:rsid w:val="004D25ED"/>
    <w:rsid w:val="004D2661"/>
    <w:rsid w:val="004D2FB0"/>
    <w:rsid w:val="004D3433"/>
    <w:rsid w:val="004D3632"/>
    <w:rsid w:val="004D36DA"/>
    <w:rsid w:val="004D37A5"/>
    <w:rsid w:val="004D381D"/>
    <w:rsid w:val="004D3DA8"/>
    <w:rsid w:val="004D3EF1"/>
    <w:rsid w:val="004D43E4"/>
    <w:rsid w:val="004D463C"/>
    <w:rsid w:val="004D47D1"/>
    <w:rsid w:val="004D4977"/>
    <w:rsid w:val="004D4D30"/>
    <w:rsid w:val="004D4EC0"/>
    <w:rsid w:val="004D53D9"/>
    <w:rsid w:val="004D5485"/>
    <w:rsid w:val="004D54E3"/>
    <w:rsid w:val="004D5534"/>
    <w:rsid w:val="004D5B27"/>
    <w:rsid w:val="004D5CA3"/>
    <w:rsid w:val="004D64E3"/>
    <w:rsid w:val="004D6847"/>
    <w:rsid w:val="004D6962"/>
    <w:rsid w:val="004D6ACF"/>
    <w:rsid w:val="004D6C07"/>
    <w:rsid w:val="004D6EA2"/>
    <w:rsid w:val="004D75B2"/>
    <w:rsid w:val="004D76F2"/>
    <w:rsid w:val="004D77C1"/>
    <w:rsid w:val="004D7877"/>
    <w:rsid w:val="004D7A9F"/>
    <w:rsid w:val="004D7ED7"/>
    <w:rsid w:val="004E001D"/>
    <w:rsid w:val="004E0257"/>
    <w:rsid w:val="004E0279"/>
    <w:rsid w:val="004E04E5"/>
    <w:rsid w:val="004E07B2"/>
    <w:rsid w:val="004E0C84"/>
    <w:rsid w:val="004E102F"/>
    <w:rsid w:val="004E1219"/>
    <w:rsid w:val="004E1263"/>
    <w:rsid w:val="004E12AF"/>
    <w:rsid w:val="004E1CAA"/>
    <w:rsid w:val="004E1CF3"/>
    <w:rsid w:val="004E1D8D"/>
    <w:rsid w:val="004E1E13"/>
    <w:rsid w:val="004E20EF"/>
    <w:rsid w:val="004E23DF"/>
    <w:rsid w:val="004E2CA1"/>
    <w:rsid w:val="004E3217"/>
    <w:rsid w:val="004E324A"/>
    <w:rsid w:val="004E3971"/>
    <w:rsid w:val="004E4814"/>
    <w:rsid w:val="004E4909"/>
    <w:rsid w:val="004E494B"/>
    <w:rsid w:val="004E49EC"/>
    <w:rsid w:val="004E56D0"/>
    <w:rsid w:val="004E5A9D"/>
    <w:rsid w:val="004E5B71"/>
    <w:rsid w:val="004E5BF6"/>
    <w:rsid w:val="004E5CD1"/>
    <w:rsid w:val="004E64CA"/>
    <w:rsid w:val="004E6864"/>
    <w:rsid w:val="004E6876"/>
    <w:rsid w:val="004E6B46"/>
    <w:rsid w:val="004E6C17"/>
    <w:rsid w:val="004E6C2D"/>
    <w:rsid w:val="004E72C6"/>
    <w:rsid w:val="004E73BD"/>
    <w:rsid w:val="004E752F"/>
    <w:rsid w:val="004E7613"/>
    <w:rsid w:val="004E785E"/>
    <w:rsid w:val="004E7AF4"/>
    <w:rsid w:val="004E7CBD"/>
    <w:rsid w:val="004E7FBB"/>
    <w:rsid w:val="004E7FBC"/>
    <w:rsid w:val="004F0069"/>
    <w:rsid w:val="004F01DE"/>
    <w:rsid w:val="004F06EE"/>
    <w:rsid w:val="004F0E65"/>
    <w:rsid w:val="004F17AF"/>
    <w:rsid w:val="004F19BB"/>
    <w:rsid w:val="004F1BDE"/>
    <w:rsid w:val="004F1ED9"/>
    <w:rsid w:val="004F2459"/>
    <w:rsid w:val="004F253B"/>
    <w:rsid w:val="004F2A66"/>
    <w:rsid w:val="004F2CAD"/>
    <w:rsid w:val="004F2D69"/>
    <w:rsid w:val="004F2F9D"/>
    <w:rsid w:val="004F33CB"/>
    <w:rsid w:val="004F3998"/>
    <w:rsid w:val="004F3E04"/>
    <w:rsid w:val="004F419D"/>
    <w:rsid w:val="004F45C4"/>
    <w:rsid w:val="004F48C2"/>
    <w:rsid w:val="004F4986"/>
    <w:rsid w:val="004F4A5E"/>
    <w:rsid w:val="004F515B"/>
    <w:rsid w:val="004F5841"/>
    <w:rsid w:val="004F5851"/>
    <w:rsid w:val="004F58E0"/>
    <w:rsid w:val="004F5BFA"/>
    <w:rsid w:val="004F5DC3"/>
    <w:rsid w:val="004F5EA5"/>
    <w:rsid w:val="004F6144"/>
    <w:rsid w:val="004F62FE"/>
    <w:rsid w:val="004F6785"/>
    <w:rsid w:val="004F67C4"/>
    <w:rsid w:val="004F6883"/>
    <w:rsid w:val="004F6AE9"/>
    <w:rsid w:val="004F6C1C"/>
    <w:rsid w:val="004F749C"/>
    <w:rsid w:val="004F74B6"/>
    <w:rsid w:val="004F75DE"/>
    <w:rsid w:val="004F78E3"/>
    <w:rsid w:val="004F79EE"/>
    <w:rsid w:val="004F7AE2"/>
    <w:rsid w:val="004F7DDC"/>
    <w:rsid w:val="004F7F1E"/>
    <w:rsid w:val="00500206"/>
    <w:rsid w:val="00500593"/>
    <w:rsid w:val="00500B49"/>
    <w:rsid w:val="00500B91"/>
    <w:rsid w:val="00500C3B"/>
    <w:rsid w:val="00500CBF"/>
    <w:rsid w:val="00500D30"/>
    <w:rsid w:val="005011E3"/>
    <w:rsid w:val="005011EA"/>
    <w:rsid w:val="005012EF"/>
    <w:rsid w:val="00501582"/>
    <w:rsid w:val="005016F9"/>
    <w:rsid w:val="005019CF"/>
    <w:rsid w:val="00501C4B"/>
    <w:rsid w:val="00501DA9"/>
    <w:rsid w:val="00501E35"/>
    <w:rsid w:val="00502010"/>
    <w:rsid w:val="005021DA"/>
    <w:rsid w:val="00502A36"/>
    <w:rsid w:val="00502F3D"/>
    <w:rsid w:val="005035E6"/>
    <w:rsid w:val="0050390E"/>
    <w:rsid w:val="0050395B"/>
    <w:rsid w:val="00503A08"/>
    <w:rsid w:val="00503EEC"/>
    <w:rsid w:val="00504162"/>
    <w:rsid w:val="00504232"/>
    <w:rsid w:val="00504250"/>
    <w:rsid w:val="0050460A"/>
    <w:rsid w:val="00504D2B"/>
    <w:rsid w:val="00504DD1"/>
    <w:rsid w:val="00504E94"/>
    <w:rsid w:val="00505941"/>
    <w:rsid w:val="00505A9A"/>
    <w:rsid w:val="00505C66"/>
    <w:rsid w:val="00505D41"/>
    <w:rsid w:val="00505E84"/>
    <w:rsid w:val="00506041"/>
    <w:rsid w:val="0050607D"/>
    <w:rsid w:val="00506671"/>
    <w:rsid w:val="00506672"/>
    <w:rsid w:val="005068CE"/>
    <w:rsid w:val="00506CE1"/>
    <w:rsid w:val="00507096"/>
    <w:rsid w:val="00507C34"/>
    <w:rsid w:val="00507DE0"/>
    <w:rsid w:val="005100F7"/>
    <w:rsid w:val="0051024F"/>
    <w:rsid w:val="00510606"/>
    <w:rsid w:val="00510772"/>
    <w:rsid w:val="005109EE"/>
    <w:rsid w:val="005109F9"/>
    <w:rsid w:val="00510AB3"/>
    <w:rsid w:val="00510CEC"/>
    <w:rsid w:val="00510D1F"/>
    <w:rsid w:val="00510FF9"/>
    <w:rsid w:val="005112AC"/>
    <w:rsid w:val="0051133B"/>
    <w:rsid w:val="005114EF"/>
    <w:rsid w:val="0051189A"/>
    <w:rsid w:val="00511D32"/>
    <w:rsid w:val="00511ED2"/>
    <w:rsid w:val="00511F86"/>
    <w:rsid w:val="00511F99"/>
    <w:rsid w:val="00511FE1"/>
    <w:rsid w:val="00512191"/>
    <w:rsid w:val="005123B7"/>
    <w:rsid w:val="00512665"/>
    <w:rsid w:val="0051276E"/>
    <w:rsid w:val="00512E1B"/>
    <w:rsid w:val="00512E56"/>
    <w:rsid w:val="00512EC1"/>
    <w:rsid w:val="005130C7"/>
    <w:rsid w:val="005137EB"/>
    <w:rsid w:val="005142F5"/>
    <w:rsid w:val="0051436E"/>
    <w:rsid w:val="0051439B"/>
    <w:rsid w:val="005145FD"/>
    <w:rsid w:val="00514807"/>
    <w:rsid w:val="00514D6A"/>
    <w:rsid w:val="00514D9D"/>
    <w:rsid w:val="00514E53"/>
    <w:rsid w:val="005151B4"/>
    <w:rsid w:val="005153C4"/>
    <w:rsid w:val="0051542A"/>
    <w:rsid w:val="005156A8"/>
    <w:rsid w:val="00515860"/>
    <w:rsid w:val="00515BCE"/>
    <w:rsid w:val="00515C53"/>
    <w:rsid w:val="00515DD2"/>
    <w:rsid w:val="00516EE3"/>
    <w:rsid w:val="00517784"/>
    <w:rsid w:val="00517796"/>
    <w:rsid w:val="005177AA"/>
    <w:rsid w:val="005179E3"/>
    <w:rsid w:val="00517A0C"/>
    <w:rsid w:val="00517A6C"/>
    <w:rsid w:val="00517EB8"/>
    <w:rsid w:val="00520333"/>
    <w:rsid w:val="00520693"/>
    <w:rsid w:val="005206DD"/>
    <w:rsid w:val="00520A78"/>
    <w:rsid w:val="0052135C"/>
    <w:rsid w:val="00521483"/>
    <w:rsid w:val="00521494"/>
    <w:rsid w:val="00521E51"/>
    <w:rsid w:val="00521F47"/>
    <w:rsid w:val="00521F8D"/>
    <w:rsid w:val="005222D4"/>
    <w:rsid w:val="005226B3"/>
    <w:rsid w:val="00522759"/>
    <w:rsid w:val="00522A46"/>
    <w:rsid w:val="00523265"/>
    <w:rsid w:val="00523B5C"/>
    <w:rsid w:val="00523E79"/>
    <w:rsid w:val="00524679"/>
    <w:rsid w:val="00524866"/>
    <w:rsid w:val="00524A4F"/>
    <w:rsid w:val="00524B27"/>
    <w:rsid w:val="00524D69"/>
    <w:rsid w:val="00524DC0"/>
    <w:rsid w:val="005250DD"/>
    <w:rsid w:val="005253B9"/>
    <w:rsid w:val="005256EA"/>
    <w:rsid w:val="005258D0"/>
    <w:rsid w:val="00525917"/>
    <w:rsid w:val="00525C89"/>
    <w:rsid w:val="00525DF8"/>
    <w:rsid w:val="00525E5A"/>
    <w:rsid w:val="005265D5"/>
    <w:rsid w:val="00526B6B"/>
    <w:rsid w:val="00526F89"/>
    <w:rsid w:val="00527337"/>
    <w:rsid w:val="005273D3"/>
    <w:rsid w:val="00527D7A"/>
    <w:rsid w:val="005301F1"/>
    <w:rsid w:val="00530519"/>
    <w:rsid w:val="00530AB3"/>
    <w:rsid w:val="00530FD5"/>
    <w:rsid w:val="0053112F"/>
    <w:rsid w:val="00531702"/>
    <w:rsid w:val="00531A6C"/>
    <w:rsid w:val="00531BC5"/>
    <w:rsid w:val="00531F42"/>
    <w:rsid w:val="0053221F"/>
    <w:rsid w:val="00532595"/>
    <w:rsid w:val="005325B3"/>
    <w:rsid w:val="00532789"/>
    <w:rsid w:val="005329D3"/>
    <w:rsid w:val="00532DFD"/>
    <w:rsid w:val="0053328C"/>
    <w:rsid w:val="005332AA"/>
    <w:rsid w:val="00533314"/>
    <w:rsid w:val="005336FF"/>
    <w:rsid w:val="00533CFC"/>
    <w:rsid w:val="00533F56"/>
    <w:rsid w:val="00534254"/>
    <w:rsid w:val="00534646"/>
    <w:rsid w:val="00534667"/>
    <w:rsid w:val="005354F0"/>
    <w:rsid w:val="00535540"/>
    <w:rsid w:val="00536450"/>
    <w:rsid w:val="005365A1"/>
    <w:rsid w:val="00536929"/>
    <w:rsid w:val="00536F5B"/>
    <w:rsid w:val="00537000"/>
    <w:rsid w:val="00537196"/>
    <w:rsid w:val="005371A6"/>
    <w:rsid w:val="0053738F"/>
    <w:rsid w:val="00537540"/>
    <w:rsid w:val="00537676"/>
    <w:rsid w:val="00537B4C"/>
    <w:rsid w:val="00537CF6"/>
    <w:rsid w:val="0054013E"/>
    <w:rsid w:val="005402EA"/>
    <w:rsid w:val="005403C5"/>
    <w:rsid w:val="005405A0"/>
    <w:rsid w:val="00540947"/>
    <w:rsid w:val="00540AE1"/>
    <w:rsid w:val="00540EB5"/>
    <w:rsid w:val="00540EBC"/>
    <w:rsid w:val="00540FB0"/>
    <w:rsid w:val="0054100C"/>
    <w:rsid w:val="00541062"/>
    <w:rsid w:val="00541716"/>
    <w:rsid w:val="00541A05"/>
    <w:rsid w:val="005420E8"/>
    <w:rsid w:val="00542414"/>
    <w:rsid w:val="00542491"/>
    <w:rsid w:val="00542504"/>
    <w:rsid w:val="00542B59"/>
    <w:rsid w:val="00543279"/>
    <w:rsid w:val="0054367A"/>
    <w:rsid w:val="00543693"/>
    <w:rsid w:val="005436B8"/>
    <w:rsid w:val="00543A8C"/>
    <w:rsid w:val="00543CE1"/>
    <w:rsid w:val="00543DAF"/>
    <w:rsid w:val="00543EBF"/>
    <w:rsid w:val="00544055"/>
    <w:rsid w:val="0054409C"/>
    <w:rsid w:val="005442DA"/>
    <w:rsid w:val="005442DB"/>
    <w:rsid w:val="005448B3"/>
    <w:rsid w:val="0054500D"/>
    <w:rsid w:val="0054570D"/>
    <w:rsid w:val="00545812"/>
    <w:rsid w:val="00545A13"/>
    <w:rsid w:val="00546186"/>
    <w:rsid w:val="005463CA"/>
    <w:rsid w:val="005464A1"/>
    <w:rsid w:val="005464AE"/>
    <w:rsid w:val="0054656E"/>
    <w:rsid w:val="00546576"/>
    <w:rsid w:val="00546AD2"/>
    <w:rsid w:val="00546BE5"/>
    <w:rsid w:val="00547203"/>
    <w:rsid w:val="00547618"/>
    <w:rsid w:val="00547B79"/>
    <w:rsid w:val="00547DB8"/>
    <w:rsid w:val="00547DF2"/>
    <w:rsid w:val="00547E28"/>
    <w:rsid w:val="00547F91"/>
    <w:rsid w:val="00550A58"/>
    <w:rsid w:val="00550BD8"/>
    <w:rsid w:val="00550F6A"/>
    <w:rsid w:val="00550FCC"/>
    <w:rsid w:val="005512A6"/>
    <w:rsid w:val="005514AA"/>
    <w:rsid w:val="00551984"/>
    <w:rsid w:val="00551CA9"/>
    <w:rsid w:val="00551DFD"/>
    <w:rsid w:val="00551F34"/>
    <w:rsid w:val="00552439"/>
    <w:rsid w:val="0055257B"/>
    <w:rsid w:val="00552678"/>
    <w:rsid w:val="00552B71"/>
    <w:rsid w:val="00552BCC"/>
    <w:rsid w:val="00553126"/>
    <w:rsid w:val="00553257"/>
    <w:rsid w:val="005536C3"/>
    <w:rsid w:val="00553A53"/>
    <w:rsid w:val="00553B1D"/>
    <w:rsid w:val="00553D4F"/>
    <w:rsid w:val="00553E28"/>
    <w:rsid w:val="00554361"/>
    <w:rsid w:val="005543F7"/>
    <w:rsid w:val="00554432"/>
    <w:rsid w:val="00554506"/>
    <w:rsid w:val="005548EE"/>
    <w:rsid w:val="00555AF2"/>
    <w:rsid w:val="005566C3"/>
    <w:rsid w:val="00556783"/>
    <w:rsid w:val="0055691C"/>
    <w:rsid w:val="00556A42"/>
    <w:rsid w:val="00556D31"/>
    <w:rsid w:val="00556F2C"/>
    <w:rsid w:val="00557224"/>
    <w:rsid w:val="005573E9"/>
    <w:rsid w:val="0056001A"/>
    <w:rsid w:val="00560644"/>
    <w:rsid w:val="005606CB"/>
    <w:rsid w:val="00560C12"/>
    <w:rsid w:val="00560DC8"/>
    <w:rsid w:val="005611F3"/>
    <w:rsid w:val="00561376"/>
    <w:rsid w:val="0056198A"/>
    <w:rsid w:val="005619A1"/>
    <w:rsid w:val="00561DF1"/>
    <w:rsid w:val="00561E50"/>
    <w:rsid w:val="00561EFC"/>
    <w:rsid w:val="00562290"/>
    <w:rsid w:val="005627BA"/>
    <w:rsid w:val="00562C4B"/>
    <w:rsid w:val="00562C6F"/>
    <w:rsid w:val="00563077"/>
    <w:rsid w:val="005632A8"/>
    <w:rsid w:val="00563662"/>
    <w:rsid w:val="005638AD"/>
    <w:rsid w:val="00563C8D"/>
    <w:rsid w:val="00563CA8"/>
    <w:rsid w:val="00563CB8"/>
    <w:rsid w:val="00563D77"/>
    <w:rsid w:val="00563ED6"/>
    <w:rsid w:val="00565538"/>
    <w:rsid w:val="0056554B"/>
    <w:rsid w:val="00565767"/>
    <w:rsid w:val="005659D2"/>
    <w:rsid w:val="00565AF6"/>
    <w:rsid w:val="00565F80"/>
    <w:rsid w:val="0056620E"/>
    <w:rsid w:val="0056630B"/>
    <w:rsid w:val="005663E0"/>
    <w:rsid w:val="00566696"/>
    <w:rsid w:val="005668C3"/>
    <w:rsid w:val="00566AE9"/>
    <w:rsid w:val="00566E46"/>
    <w:rsid w:val="00566EFA"/>
    <w:rsid w:val="005671DF"/>
    <w:rsid w:val="005673E4"/>
    <w:rsid w:val="0056768F"/>
    <w:rsid w:val="005676AC"/>
    <w:rsid w:val="00567EDE"/>
    <w:rsid w:val="00567F21"/>
    <w:rsid w:val="005700DA"/>
    <w:rsid w:val="005705E6"/>
    <w:rsid w:val="005707DD"/>
    <w:rsid w:val="00570A19"/>
    <w:rsid w:val="00570A2D"/>
    <w:rsid w:val="00570AE3"/>
    <w:rsid w:val="00570D3D"/>
    <w:rsid w:val="00570DD6"/>
    <w:rsid w:val="00570F2F"/>
    <w:rsid w:val="00570FDF"/>
    <w:rsid w:val="0057107E"/>
    <w:rsid w:val="005711AC"/>
    <w:rsid w:val="00571334"/>
    <w:rsid w:val="005717D3"/>
    <w:rsid w:val="00571CEE"/>
    <w:rsid w:val="00571E72"/>
    <w:rsid w:val="005721D1"/>
    <w:rsid w:val="00572339"/>
    <w:rsid w:val="00572373"/>
    <w:rsid w:val="005726E1"/>
    <w:rsid w:val="00572870"/>
    <w:rsid w:val="00572935"/>
    <w:rsid w:val="00573006"/>
    <w:rsid w:val="00573185"/>
    <w:rsid w:val="00573441"/>
    <w:rsid w:val="005736AC"/>
    <w:rsid w:val="00573949"/>
    <w:rsid w:val="005742FC"/>
    <w:rsid w:val="0057443A"/>
    <w:rsid w:val="005744EE"/>
    <w:rsid w:val="0057488B"/>
    <w:rsid w:val="00574ABB"/>
    <w:rsid w:val="00574B77"/>
    <w:rsid w:val="005751AC"/>
    <w:rsid w:val="00575550"/>
    <w:rsid w:val="005755AE"/>
    <w:rsid w:val="00575773"/>
    <w:rsid w:val="0057579A"/>
    <w:rsid w:val="0057590D"/>
    <w:rsid w:val="00575AD8"/>
    <w:rsid w:val="00575F41"/>
    <w:rsid w:val="00575FD2"/>
    <w:rsid w:val="005761F7"/>
    <w:rsid w:val="00576267"/>
    <w:rsid w:val="005762C4"/>
    <w:rsid w:val="00576360"/>
    <w:rsid w:val="005763EF"/>
    <w:rsid w:val="005769CC"/>
    <w:rsid w:val="00576D5B"/>
    <w:rsid w:val="00577323"/>
    <w:rsid w:val="005779FF"/>
    <w:rsid w:val="00577D13"/>
    <w:rsid w:val="00580203"/>
    <w:rsid w:val="00580375"/>
    <w:rsid w:val="00580440"/>
    <w:rsid w:val="0058071E"/>
    <w:rsid w:val="00580856"/>
    <w:rsid w:val="005808DC"/>
    <w:rsid w:val="00580D1C"/>
    <w:rsid w:val="00580EB3"/>
    <w:rsid w:val="00581043"/>
    <w:rsid w:val="00581414"/>
    <w:rsid w:val="005814E5"/>
    <w:rsid w:val="00581519"/>
    <w:rsid w:val="00581738"/>
    <w:rsid w:val="00581CF0"/>
    <w:rsid w:val="00581D70"/>
    <w:rsid w:val="005820CA"/>
    <w:rsid w:val="005821BA"/>
    <w:rsid w:val="0058249F"/>
    <w:rsid w:val="0058263C"/>
    <w:rsid w:val="00582751"/>
    <w:rsid w:val="00582B96"/>
    <w:rsid w:val="005836C0"/>
    <w:rsid w:val="00583D55"/>
    <w:rsid w:val="005841B8"/>
    <w:rsid w:val="00584673"/>
    <w:rsid w:val="0058486D"/>
    <w:rsid w:val="00584AF7"/>
    <w:rsid w:val="00584D51"/>
    <w:rsid w:val="00584DE2"/>
    <w:rsid w:val="00584E89"/>
    <w:rsid w:val="00585033"/>
    <w:rsid w:val="00585393"/>
    <w:rsid w:val="00585506"/>
    <w:rsid w:val="005855C9"/>
    <w:rsid w:val="00585E6B"/>
    <w:rsid w:val="0058660D"/>
    <w:rsid w:val="00586795"/>
    <w:rsid w:val="00586D96"/>
    <w:rsid w:val="00586E70"/>
    <w:rsid w:val="0058703A"/>
    <w:rsid w:val="005870CD"/>
    <w:rsid w:val="00587610"/>
    <w:rsid w:val="00587ED2"/>
    <w:rsid w:val="0059002A"/>
    <w:rsid w:val="00590533"/>
    <w:rsid w:val="0059062A"/>
    <w:rsid w:val="00590752"/>
    <w:rsid w:val="005907DC"/>
    <w:rsid w:val="00590A79"/>
    <w:rsid w:val="00590B74"/>
    <w:rsid w:val="00590F98"/>
    <w:rsid w:val="0059150D"/>
    <w:rsid w:val="00591820"/>
    <w:rsid w:val="00591995"/>
    <w:rsid w:val="00591F3A"/>
    <w:rsid w:val="00592329"/>
    <w:rsid w:val="0059274F"/>
    <w:rsid w:val="0059289D"/>
    <w:rsid w:val="00592951"/>
    <w:rsid w:val="00592970"/>
    <w:rsid w:val="0059321B"/>
    <w:rsid w:val="0059330C"/>
    <w:rsid w:val="0059397C"/>
    <w:rsid w:val="00593E41"/>
    <w:rsid w:val="005940AF"/>
    <w:rsid w:val="005942EA"/>
    <w:rsid w:val="00594329"/>
    <w:rsid w:val="0059527B"/>
    <w:rsid w:val="00595432"/>
    <w:rsid w:val="0059584A"/>
    <w:rsid w:val="00595DCF"/>
    <w:rsid w:val="00595E5C"/>
    <w:rsid w:val="00595EE6"/>
    <w:rsid w:val="005966B2"/>
    <w:rsid w:val="005968E7"/>
    <w:rsid w:val="00596F69"/>
    <w:rsid w:val="0059789E"/>
    <w:rsid w:val="005978AF"/>
    <w:rsid w:val="00597975"/>
    <w:rsid w:val="00597C1E"/>
    <w:rsid w:val="005A0071"/>
    <w:rsid w:val="005A0252"/>
    <w:rsid w:val="005A0582"/>
    <w:rsid w:val="005A0664"/>
    <w:rsid w:val="005A095B"/>
    <w:rsid w:val="005A0CA6"/>
    <w:rsid w:val="005A0D5D"/>
    <w:rsid w:val="005A1496"/>
    <w:rsid w:val="005A160A"/>
    <w:rsid w:val="005A1A91"/>
    <w:rsid w:val="005A256F"/>
    <w:rsid w:val="005A25AB"/>
    <w:rsid w:val="005A25E1"/>
    <w:rsid w:val="005A2637"/>
    <w:rsid w:val="005A2A90"/>
    <w:rsid w:val="005A30AB"/>
    <w:rsid w:val="005A30B1"/>
    <w:rsid w:val="005A3110"/>
    <w:rsid w:val="005A3712"/>
    <w:rsid w:val="005A3E85"/>
    <w:rsid w:val="005A3F69"/>
    <w:rsid w:val="005A4424"/>
    <w:rsid w:val="005A48F3"/>
    <w:rsid w:val="005A4A6D"/>
    <w:rsid w:val="005A4B28"/>
    <w:rsid w:val="005A4C1F"/>
    <w:rsid w:val="005A4D4B"/>
    <w:rsid w:val="005A4DBC"/>
    <w:rsid w:val="005A50DA"/>
    <w:rsid w:val="005A5273"/>
    <w:rsid w:val="005A52B0"/>
    <w:rsid w:val="005A5BE0"/>
    <w:rsid w:val="005A5C99"/>
    <w:rsid w:val="005A5CEF"/>
    <w:rsid w:val="005A5D51"/>
    <w:rsid w:val="005A5D6D"/>
    <w:rsid w:val="005A6141"/>
    <w:rsid w:val="005A63AD"/>
    <w:rsid w:val="005A63F8"/>
    <w:rsid w:val="005A6E1D"/>
    <w:rsid w:val="005A6EDD"/>
    <w:rsid w:val="005A6F14"/>
    <w:rsid w:val="005A724E"/>
    <w:rsid w:val="005A761D"/>
    <w:rsid w:val="005A7D0E"/>
    <w:rsid w:val="005A7DF5"/>
    <w:rsid w:val="005B033E"/>
    <w:rsid w:val="005B069C"/>
    <w:rsid w:val="005B0C1C"/>
    <w:rsid w:val="005B14F1"/>
    <w:rsid w:val="005B1575"/>
    <w:rsid w:val="005B1B2C"/>
    <w:rsid w:val="005B1B46"/>
    <w:rsid w:val="005B1C60"/>
    <w:rsid w:val="005B1CC5"/>
    <w:rsid w:val="005B1CEC"/>
    <w:rsid w:val="005B1EA2"/>
    <w:rsid w:val="005B1EA3"/>
    <w:rsid w:val="005B2B90"/>
    <w:rsid w:val="005B2E42"/>
    <w:rsid w:val="005B30B7"/>
    <w:rsid w:val="005B352E"/>
    <w:rsid w:val="005B3795"/>
    <w:rsid w:val="005B37E8"/>
    <w:rsid w:val="005B3B86"/>
    <w:rsid w:val="005B3C7B"/>
    <w:rsid w:val="005B3E86"/>
    <w:rsid w:val="005B3F1E"/>
    <w:rsid w:val="005B4190"/>
    <w:rsid w:val="005B4323"/>
    <w:rsid w:val="005B4338"/>
    <w:rsid w:val="005B43DD"/>
    <w:rsid w:val="005B4763"/>
    <w:rsid w:val="005B4951"/>
    <w:rsid w:val="005B4B04"/>
    <w:rsid w:val="005B4B8E"/>
    <w:rsid w:val="005B4C14"/>
    <w:rsid w:val="005B4E94"/>
    <w:rsid w:val="005B4F2F"/>
    <w:rsid w:val="005B4F63"/>
    <w:rsid w:val="005B512A"/>
    <w:rsid w:val="005B549B"/>
    <w:rsid w:val="005B54EF"/>
    <w:rsid w:val="005B56BC"/>
    <w:rsid w:val="005B5838"/>
    <w:rsid w:val="005B5A37"/>
    <w:rsid w:val="005B5F42"/>
    <w:rsid w:val="005B609A"/>
    <w:rsid w:val="005B638E"/>
    <w:rsid w:val="005B6A93"/>
    <w:rsid w:val="005B6ECE"/>
    <w:rsid w:val="005B729E"/>
    <w:rsid w:val="005B7335"/>
    <w:rsid w:val="005B7628"/>
    <w:rsid w:val="005B76CF"/>
    <w:rsid w:val="005B77A1"/>
    <w:rsid w:val="005B77B1"/>
    <w:rsid w:val="005B799D"/>
    <w:rsid w:val="005B7ADD"/>
    <w:rsid w:val="005B7F54"/>
    <w:rsid w:val="005C0029"/>
    <w:rsid w:val="005C004A"/>
    <w:rsid w:val="005C03C5"/>
    <w:rsid w:val="005C05EC"/>
    <w:rsid w:val="005C0FA2"/>
    <w:rsid w:val="005C13A6"/>
    <w:rsid w:val="005C1993"/>
    <w:rsid w:val="005C19E3"/>
    <w:rsid w:val="005C1E46"/>
    <w:rsid w:val="005C201E"/>
    <w:rsid w:val="005C203F"/>
    <w:rsid w:val="005C20A6"/>
    <w:rsid w:val="005C2223"/>
    <w:rsid w:val="005C3290"/>
    <w:rsid w:val="005C32D6"/>
    <w:rsid w:val="005C3D56"/>
    <w:rsid w:val="005C3E5A"/>
    <w:rsid w:val="005C3F2D"/>
    <w:rsid w:val="005C4264"/>
    <w:rsid w:val="005C4358"/>
    <w:rsid w:val="005C454A"/>
    <w:rsid w:val="005C48FE"/>
    <w:rsid w:val="005C53BB"/>
    <w:rsid w:val="005C5440"/>
    <w:rsid w:val="005C5880"/>
    <w:rsid w:val="005C5899"/>
    <w:rsid w:val="005C5962"/>
    <w:rsid w:val="005C6307"/>
    <w:rsid w:val="005C67C0"/>
    <w:rsid w:val="005C6C37"/>
    <w:rsid w:val="005C6FD0"/>
    <w:rsid w:val="005C7017"/>
    <w:rsid w:val="005C712C"/>
    <w:rsid w:val="005C71EA"/>
    <w:rsid w:val="005C7270"/>
    <w:rsid w:val="005C735A"/>
    <w:rsid w:val="005C79A5"/>
    <w:rsid w:val="005C7D24"/>
    <w:rsid w:val="005C7E21"/>
    <w:rsid w:val="005D0338"/>
    <w:rsid w:val="005D059A"/>
    <w:rsid w:val="005D071C"/>
    <w:rsid w:val="005D1022"/>
    <w:rsid w:val="005D103A"/>
    <w:rsid w:val="005D128F"/>
    <w:rsid w:val="005D133D"/>
    <w:rsid w:val="005D141F"/>
    <w:rsid w:val="005D143F"/>
    <w:rsid w:val="005D1723"/>
    <w:rsid w:val="005D174D"/>
    <w:rsid w:val="005D1755"/>
    <w:rsid w:val="005D1D5F"/>
    <w:rsid w:val="005D1E73"/>
    <w:rsid w:val="005D22CC"/>
    <w:rsid w:val="005D27DA"/>
    <w:rsid w:val="005D289D"/>
    <w:rsid w:val="005D387A"/>
    <w:rsid w:val="005D39AF"/>
    <w:rsid w:val="005D3A79"/>
    <w:rsid w:val="005D3AC3"/>
    <w:rsid w:val="005D3B95"/>
    <w:rsid w:val="005D3F0E"/>
    <w:rsid w:val="005D418E"/>
    <w:rsid w:val="005D465B"/>
    <w:rsid w:val="005D47E4"/>
    <w:rsid w:val="005D4B71"/>
    <w:rsid w:val="005D4C2B"/>
    <w:rsid w:val="005D50D6"/>
    <w:rsid w:val="005D5734"/>
    <w:rsid w:val="005D57F4"/>
    <w:rsid w:val="005D5B7C"/>
    <w:rsid w:val="005D5CFD"/>
    <w:rsid w:val="005D68D8"/>
    <w:rsid w:val="005D6945"/>
    <w:rsid w:val="005D6C41"/>
    <w:rsid w:val="005D7506"/>
    <w:rsid w:val="005D79D9"/>
    <w:rsid w:val="005D7B80"/>
    <w:rsid w:val="005D7C34"/>
    <w:rsid w:val="005D7CD0"/>
    <w:rsid w:val="005D7F0E"/>
    <w:rsid w:val="005E02E1"/>
    <w:rsid w:val="005E04FD"/>
    <w:rsid w:val="005E0A56"/>
    <w:rsid w:val="005E0B1D"/>
    <w:rsid w:val="005E0BFE"/>
    <w:rsid w:val="005E0C53"/>
    <w:rsid w:val="005E1288"/>
    <w:rsid w:val="005E1356"/>
    <w:rsid w:val="005E1670"/>
    <w:rsid w:val="005E1AC4"/>
    <w:rsid w:val="005E1ADE"/>
    <w:rsid w:val="005E1BE4"/>
    <w:rsid w:val="005E1FDB"/>
    <w:rsid w:val="005E2805"/>
    <w:rsid w:val="005E29A6"/>
    <w:rsid w:val="005E2F3E"/>
    <w:rsid w:val="005E342C"/>
    <w:rsid w:val="005E34A1"/>
    <w:rsid w:val="005E368C"/>
    <w:rsid w:val="005E3A75"/>
    <w:rsid w:val="005E3DA7"/>
    <w:rsid w:val="005E40D1"/>
    <w:rsid w:val="005E47F0"/>
    <w:rsid w:val="005E4FE1"/>
    <w:rsid w:val="005E52D1"/>
    <w:rsid w:val="005E552B"/>
    <w:rsid w:val="005E5798"/>
    <w:rsid w:val="005E5845"/>
    <w:rsid w:val="005E5880"/>
    <w:rsid w:val="005E5B8C"/>
    <w:rsid w:val="005E5BF0"/>
    <w:rsid w:val="005E5C5F"/>
    <w:rsid w:val="005E5DB6"/>
    <w:rsid w:val="005E5F82"/>
    <w:rsid w:val="005E6B38"/>
    <w:rsid w:val="005E6D00"/>
    <w:rsid w:val="005E6D81"/>
    <w:rsid w:val="005E7048"/>
    <w:rsid w:val="005E7132"/>
    <w:rsid w:val="005E7B7B"/>
    <w:rsid w:val="005E7DC3"/>
    <w:rsid w:val="005E7FDF"/>
    <w:rsid w:val="005F102E"/>
    <w:rsid w:val="005F14CD"/>
    <w:rsid w:val="005F1805"/>
    <w:rsid w:val="005F19D9"/>
    <w:rsid w:val="005F1BC8"/>
    <w:rsid w:val="005F1D3D"/>
    <w:rsid w:val="005F1EC4"/>
    <w:rsid w:val="005F2103"/>
    <w:rsid w:val="005F2266"/>
    <w:rsid w:val="005F27DD"/>
    <w:rsid w:val="005F322B"/>
    <w:rsid w:val="005F32FF"/>
    <w:rsid w:val="005F3435"/>
    <w:rsid w:val="005F3A2F"/>
    <w:rsid w:val="005F3A67"/>
    <w:rsid w:val="005F3C06"/>
    <w:rsid w:val="005F4188"/>
    <w:rsid w:val="005F4542"/>
    <w:rsid w:val="005F540A"/>
    <w:rsid w:val="005F5572"/>
    <w:rsid w:val="005F5696"/>
    <w:rsid w:val="005F56F7"/>
    <w:rsid w:val="005F5CEE"/>
    <w:rsid w:val="005F5F40"/>
    <w:rsid w:val="005F607A"/>
    <w:rsid w:val="005F60EE"/>
    <w:rsid w:val="005F61CE"/>
    <w:rsid w:val="005F64E2"/>
    <w:rsid w:val="005F6979"/>
    <w:rsid w:val="005F6E85"/>
    <w:rsid w:val="005F71F1"/>
    <w:rsid w:val="005F7298"/>
    <w:rsid w:val="005F7CB5"/>
    <w:rsid w:val="005F7CCC"/>
    <w:rsid w:val="005F7DAF"/>
    <w:rsid w:val="005F7E74"/>
    <w:rsid w:val="0060028C"/>
    <w:rsid w:val="00600525"/>
    <w:rsid w:val="00600C7E"/>
    <w:rsid w:val="00601374"/>
    <w:rsid w:val="0060157A"/>
    <w:rsid w:val="0060160A"/>
    <w:rsid w:val="0060188D"/>
    <w:rsid w:val="00601C1B"/>
    <w:rsid w:val="00601FEB"/>
    <w:rsid w:val="006027C6"/>
    <w:rsid w:val="006029CE"/>
    <w:rsid w:val="00602D93"/>
    <w:rsid w:val="00602FA6"/>
    <w:rsid w:val="00603017"/>
    <w:rsid w:val="00603136"/>
    <w:rsid w:val="006035D4"/>
    <w:rsid w:val="00603853"/>
    <w:rsid w:val="00603E10"/>
    <w:rsid w:val="00603FC1"/>
    <w:rsid w:val="0060421C"/>
    <w:rsid w:val="006042CA"/>
    <w:rsid w:val="00604479"/>
    <w:rsid w:val="006045C0"/>
    <w:rsid w:val="006045DB"/>
    <w:rsid w:val="0060465B"/>
    <w:rsid w:val="006046CB"/>
    <w:rsid w:val="006048D6"/>
    <w:rsid w:val="00604909"/>
    <w:rsid w:val="00604BC2"/>
    <w:rsid w:val="00604BF7"/>
    <w:rsid w:val="00604E12"/>
    <w:rsid w:val="006052A4"/>
    <w:rsid w:val="006053B5"/>
    <w:rsid w:val="006056AA"/>
    <w:rsid w:val="006060F7"/>
    <w:rsid w:val="00606468"/>
    <w:rsid w:val="00606635"/>
    <w:rsid w:val="00606C37"/>
    <w:rsid w:val="00606FE1"/>
    <w:rsid w:val="00607495"/>
    <w:rsid w:val="00607B34"/>
    <w:rsid w:val="00610444"/>
    <w:rsid w:val="00610C1C"/>
    <w:rsid w:val="00610D87"/>
    <w:rsid w:val="00610D89"/>
    <w:rsid w:val="00610ED4"/>
    <w:rsid w:val="00610F09"/>
    <w:rsid w:val="0061120B"/>
    <w:rsid w:val="00611355"/>
    <w:rsid w:val="006114E9"/>
    <w:rsid w:val="006114FC"/>
    <w:rsid w:val="006117CE"/>
    <w:rsid w:val="00611AE6"/>
    <w:rsid w:val="00612299"/>
    <w:rsid w:val="00612688"/>
    <w:rsid w:val="00612979"/>
    <w:rsid w:val="00612B9E"/>
    <w:rsid w:val="00613207"/>
    <w:rsid w:val="00613523"/>
    <w:rsid w:val="00613639"/>
    <w:rsid w:val="006138DC"/>
    <w:rsid w:val="00613C20"/>
    <w:rsid w:val="00613F10"/>
    <w:rsid w:val="0061463F"/>
    <w:rsid w:val="00614744"/>
    <w:rsid w:val="006147B8"/>
    <w:rsid w:val="0061484E"/>
    <w:rsid w:val="00614934"/>
    <w:rsid w:val="00614C22"/>
    <w:rsid w:val="00614D27"/>
    <w:rsid w:val="00614E10"/>
    <w:rsid w:val="0061518D"/>
    <w:rsid w:val="00615356"/>
    <w:rsid w:val="00615731"/>
    <w:rsid w:val="00615827"/>
    <w:rsid w:val="0061600A"/>
    <w:rsid w:val="00616053"/>
    <w:rsid w:val="0061692A"/>
    <w:rsid w:val="00616DBF"/>
    <w:rsid w:val="00616DDE"/>
    <w:rsid w:val="00617042"/>
    <w:rsid w:val="00617BC1"/>
    <w:rsid w:val="00617C6E"/>
    <w:rsid w:val="00620376"/>
    <w:rsid w:val="00620419"/>
    <w:rsid w:val="006205C6"/>
    <w:rsid w:val="006207E1"/>
    <w:rsid w:val="00620AC3"/>
    <w:rsid w:val="00620EFF"/>
    <w:rsid w:val="00620F6C"/>
    <w:rsid w:val="00620F80"/>
    <w:rsid w:val="00621207"/>
    <w:rsid w:val="006213DD"/>
    <w:rsid w:val="00621621"/>
    <w:rsid w:val="00621903"/>
    <w:rsid w:val="00621A97"/>
    <w:rsid w:val="00621B40"/>
    <w:rsid w:val="00621F00"/>
    <w:rsid w:val="00621FD6"/>
    <w:rsid w:val="00622049"/>
    <w:rsid w:val="006221B8"/>
    <w:rsid w:val="006223E5"/>
    <w:rsid w:val="0062252F"/>
    <w:rsid w:val="0062291D"/>
    <w:rsid w:val="006229AA"/>
    <w:rsid w:val="00622C2E"/>
    <w:rsid w:val="0062303B"/>
    <w:rsid w:val="00623796"/>
    <w:rsid w:val="0062386B"/>
    <w:rsid w:val="0062397B"/>
    <w:rsid w:val="00623FA0"/>
    <w:rsid w:val="006243B1"/>
    <w:rsid w:val="006247CF"/>
    <w:rsid w:val="00624A17"/>
    <w:rsid w:val="00624B3E"/>
    <w:rsid w:val="006253D6"/>
    <w:rsid w:val="00625495"/>
    <w:rsid w:val="006254CF"/>
    <w:rsid w:val="00625668"/>
    <w:rsid w:val="0062583E"/>
    <w:rsid w:val="00625AA5"/>
    <w:rsid w:val="00625CF3"/>
    <w:rsid w:val="00625D85"/>
    <w:rsid w:val="00625F86"/>
    <w:rsid w:val="00626435"/>
    <w:rsid w:val="00626701"/>
    <w:rsid w:val="00626DF6"/>
    <w:rsid w:val="006270E7"/>
    <w:rsid w:val="006272A2"/>
    <w:rsid w:val="006277A6"/>
    <w:rsid w:val="0063004C"/>
    <w:rsid w:val="006301B5"/>
    <w:rsid w:val="0063033D"/>
    <w:rsid w:val="00630344"/>
    <w:rsid w:val="006303FB"/>
    <w:rsid w:val="0063044F"/>
    <w:rsid w:val="00630642"/>
    <w:rsid w:val="006309EF"/>
    <w:rsid w:val="00630A46"/>
    <w:rsid w:val="00630BE1"/>
    <w:rsid w:val="00630EB6"/>
    <w:rsid w:val="0063102E"/>
    <w:rsid w:val="0063148E"/>
    <w:rsid w:val="00631CC3"/>
    <w:rsid w:val="00631E15"/>
    <w:rsid w:val="0063236F"/>
    <w:rsid w:val="00632854"/>
    <w:rsid w:val="006328DA"/>
    <w:rsid w:val="0063293B"/>
    <w:rsid w:val="00632C39"/>
    <w:rsid w:val="006331D2"/>
    <w:rsid w:val="00633667"/>
    <w:rsid w:val="006338CF"/>
    <w:rsid w:val="00633990"/>
    <w:rsid w:val="00633B8A"/>
    <w:rsid w:val="00633D6A"/>
    <w:rsid w:val="00633E02"/>
    <w:rsid w:val="00634245"/>
    <w:rsid w:val="00634A77"/>
    <w:rsid w:val="00634F7D"/>
    <w:rsid w:val="0063506A"/>
    <w:rsid w:val="00635299"/>
    <w:rsid w:val="00635402"/>
    <w:rsid w:val="00635482"/>
    <w:rsid w:val="006354BD"/>
    <w:rsid w:val="00635AD8"/>
    <w:rsid w:val="00635B54"/>
    <w:rsid w:val="00635DD7"/>
    <w:rsid w:val="00635E69"/>
    <w:rsid w:val="006363FB"/>
    <w:rsid w:val="00636C93"/>
    <w:rsid w:val="00636FA6"/>
    <w:rsid w:val="006374C1"/>
    <w:rsid w:val="00637A5A"/>
    <w:rsid w:val="00637E13"/>
    <w:rsid w:val="00637F8A"/>
    <w:rsid w:val="006400F2"/>
    <w:rsid w:val="00640190"/>
    <w:rsid w:val="006404D7"/>
    <w:rsid w:val="00640656"/>
    <w:rsid w:val="00640791"/>
    <w:rsid w:val="0064079D"/>
    <w:rsid w:val="0064107D"/>
    <w:rsid w:val="006410D3"/>
    <w:rsid w:val="006411A8"/>
    <w:rsid w:val="00641266"/>
    <w:rsid w:val="006412AE"/>
    <w:rsid w:val="006416CA"/>
    <w:rsid w:val="00641CDF"/>
    <w:rsid w:val="00641DCE"/>
    <w:rsid w:val="00641E87"/>
    <w:rsid w:val="00641F33"/>
    <w:rsid w:val="0064206A"/>
    <w:rsid w:val="00642746"/>
    <w:rsid w:val="00643217"/>
    <w:rsid w:val="0064321D"/>
    <w:rsid w:val="006434DD"/>
    <w:rsid w:val="006435BD"/>
    <w:rsid w:val="006435D0"/>
    <w:rsid w:val="00643AF1"/>
    <w:rsid w:val="00643C1C"/>
    <w:rsid w:val="00643CDD"/>
    <w:rsid w:val="006440AC"/>
    <w:rsid w:val="00644981"/>
    <w:rsid w:val="00644B5C"/>
    <w:rsid w:val="00644C97"/>
    <w:rsid w:val="00644F64"/>
    <w:rsid w:val="00645368"/>
    <w:rsid w:val="00645621"/>
    <w:rsid w:val="00645749"/>
    <w:rsid w:val="006457E0"/>
    <w:rsid w:val="00645A31"/>
    <w:rsid w:val="00645D88"/>
    <w:rsid w:val="00645E41"/>
    <w:rsid w:val="00645F20"/>
    <w:rsid w:val="00645F37"/>
    <w:rsid w:val="00646636"/>
    <w:rsid w:val="00646808"/>
    <w:rsid w:val="00646B9F"/>
    <w:rsid w:val="00646CF7"/>
    <w:rsid w:val="00646D53"/>
    <w:rsid w:val="00646DE4"/>
    <w:rsid w:val="00646E42"/>
    <w:rsid w:val="00646EE3"/>
    <w:rsid w:val="006471FF"/>
    <w:rsid w:val="006472E3"/>
    <w:rsid w:val="0064756C"/>
    <w:rsid w:val="006476D7"/>
    <w:rsid w:val="00647A7B"/>
    <w:rsid w:val="00647BB8"/>
    <w:rsid w:val="00647CEF"/>
    <w:rsid w:val="00647D16"/>
    <w:rsid w:val="00647D36"/>
    <w:rsid w:val="00647FD4"/>
    <w:rsid w:val="0065023F"/>
    <w:rsid w:val="006503EB"/>
    <w:rsid w:val="00650521"/>
    <w:rsid w:val="00650677"/>
    <w:rsid w:val="006506DC"/>
    <w:rsid w:val="00650986"/>
    <w:rsid w:val="006509D8"/>
    <w:rsid w:val="006511B9"/>
    <w:rsid w:val="00651284"/>
    <w:rsid w:val="006512F9"/>
    <w:rsid w:val="006512FA"/>
    <w:rsid w:val="00651652"/>
    <w:rsid w:val="00651981"/>
    <w:rsid w:val="00651BC8"/>
    <w:rsid w:val="00651DE1"/>
    <w:rsid w:val="00651E7A"/>
    <w:rsid w:val="00652153"/>
    <w:rsid w:val="006527E1"/>
    <w:rsid w:val="006530FA"/>
    <w:rsid w:val="006533B9"/>
    <w:rsid w:val="006538D1"/>
    <w:rsid w:val="0065399D"/>
    <w:rsid w:val="00653A06"/>
    <w:rsid w:val="00653A45"/>
    <w:rsid w:val="00653AC7"/>
    <w:rsid w:val="00653B22"/>
    <w:rsid w:val="0065403D"/>
    <w:rsid w:val="006541BF"/>
    <w:rsid w:val="00654993"/>
    <w:rsid w:val="00654A03"/>
    <w:rsid w:val="00654A48"/>
    <w:rsid w:val="00654A55"/>
    <w:rsid w:val="00654B22"/>
    <w:rsid w:val="006550EF"/>
    <w:rsid w:val="00655254"/>
    <w:rsid w:val="006554F5"/>
    <w:rsid w:val="00655BDC"/>
    <w:rsid w:val="00655C8F"/>
    <w:rsid w:val="006560CB"/>
    <w:rsid w:val="006561EF"/>
    <w:rsid w:val="00656483"/>
    <w:rsid w:val="0065669F"/>
    <w:rsid w:val="00656E42"/>
    <w:rsid w:val="00657082"/>
    <w:rsid w:val="00657884"/>
    <w:rsid w:val="006578BB"/>
    <w:rsid w:val="00657E49"/>
    <w:rsid w:val="00657EE1"/>
    <w:rsid w:val="00657F6C"/>
    <w:rsid w:val="0066077A"/>
    <w:rsid w:val="00660854"/>
    <w:rsid w:val="006609E5"/>
    <w:rsid w:val="00660AFE"/>
    <w:rsid w:val="00660CA7"/>
    <w:rsid w:val="00660D67"/>
    <w:rsid w:val="00660EAC"/>
    <w:rsid w:val="00660F2A"/>
    <w:rsid w:val="006610B8"/>
    <w:rsid w:val="006611BA"/>
    <w:rsid w:val="00661AEF"/>
    <w:rsid w:val="00661CD4"/>
    <w:rsid w:val="00661FB3"/>
    <w:rsid w:val="00662702"/>
    <w:rsid w:val="00662894"/>
    <w:rsid w:val="00662933"/>
    <w:rsid w:val="0066299C"/>
    <w:rsid w:val="00662B4B"/>
    <w:rsid w:val="00662E22"/>
    <w:rsid w:val="00662FAA"/>
    <w:rsid w:val="0066307A"/>
    <w:rsid w:val="00663141"/>
    <w:rsid w:val="00663532"/>
    <w:rsid w:val="00663620"/>
    <w:rsid w:val="00663CBA"/>
    <w:rsid w:val="00663D85"/>
    <w:rsid w:val="006644BA"/>
    <w:rsid w:val="006648E2"/>
    <w:rsid w:val="006649DF"/>
    <w:rsid w:val="00664A81"/>
    <w:rsid w:val="00666203"/>
    <w:rsid w:val="0066630E"/>
    <w:rsid w:val="0066663D"/>
    <w:rsid w:val="00666E1D"/>
    <w:rsid w:val="0066724F"/>
    <w:rsid w:val="0066745D"/>
    <w:rsid w:val="0066791E"/>
    <w:rsid w:val="00667A5E"/>
    <w:rsid w:val="006701B9"/>
    <w:rsid w:val="006702D0"/>
    <w:rsid w:val="00670A00"/>
    <w:rsid w:val="00670B9D"/>
    <w:rsid w:val="00670C77"/>
    <w:rsid w:val="00670D0E"/>
    <w:rsid w:val="00670FD8"/>
    <w:rsid w:val="006711CF"/>
    <w:rsid w:val="006712BC"/>
    <w:rsid w:val="0067133C"/>
    <w:rsid w:val="006725B8"/>
    <w:rsid w:val="00672AC5"/>
    <w:rsid w:val="00672B87"/>
    <w:rsid w:val="00672D30"/>
    <w:rsid w:val="00672D9B"/>
    <w:rsid w:val="0067330A"/>
    <w:rsid w:val="0067349D"/>
    <w:rsid w:val="00673E53"/>
    <w:rsid w:val="00673ED5"/>
    <w:rsid w:val="006744C1"/>
    <w:rsid w:val="0067460C"/>
    <w:rsid w:val="00674780"/>
    <w:rsid w:val="006747A2"/>
    <w:rsid w:val="006749BD"/>
    <w:rsid w:val="00674AB7"/>
    <w:rsid w:val="00674CEB"/>
    <w:rsid w:val="00674D24"/>
    <w:rsid w:val="00674DE9"/>
    <w:rsid w:val="0067521C"/>
    <w:rsid w:val="0067547B"/>
    <w:rsid w:val="00675AB3"/>
    <w:rsid w:val="00675C4D"/>
    <w:rsid w:val="00675C50"/>
    <w:rsid w:val="00675C5F"/>
    <w:rsid w:val="00675E28"/>
    <w:rsid w:val="00675EE9"/>
    <w:rsid w:val="00676016"/>
    <w:rsid w:val="0067604E"/>
    <w:rsid w:val="0067645E"/>
    <w:rsid w:val="00676B57"/>
    <w:rsid w:val="00676D7C"/>
    <w:rsid w:val="00676DD8"/>
    <w:rsid w:val="006771FE"/>
    <w:rsid w:val="006773F0"/>
    <w:rsid w:val="006774E5"/>
    <w:rsid w:val="006777E0"/>
    <w:rsid w:val="00680265"/>
    <w:rsid w:val="006807BF"/>
    <w:rsid w:val="006807C7"/>
    <w:rsid w:val="00680A67"/>
    <w:rsid w:val="00680C2D"/>
    <w:rsid w:val="00680C98"/>
    <w:rsid w:val="00680D73"/>
    <w:rsid w:val="00681035"/>
    <w:rsid w:val="0068107C"/>
    <w:rsid w:val="00681253"/>
    <w:rsid w:val="0068139F"/>
    <w:rsid w:val="006815B7"/>
    <w:rsid w:val="00681657"/>
    <w:rsid w:val="0068165A"/>
    <w:rsid w:val="00681C12"/>
    <w:rsid w:val="00682091"/>
    <w:rsid w:val="0068218F"/>
    <w:rsid w:val="006822AD"/>
    <w:rsid w:val="00682431"/>
    <w:rsid w:val="0068264D"/>
    <w:rsid w:val="00682C56"/>
    <w:rsid w:val="00682E0C"/>
    <w:rsid w:val="00682ED7"/>
    <w:rsid w:val="006832AB"/>
    <w:rsid w:val="006839C7"/>
    <w:rsid w:val="00683B5B"/>
    <w:rsid w:val="00683EF3"/>
    <w:rsid w:val="0068403C"/>
    <w:rsid w:val="0068497E"/>
    <w:rsid w:val="00684EFE"/>
    <w:rsid w:val="006852E3"/>
    <w:rsid w:val="006855D6"/>
    <w:rsid w:val="006855FB"/>
    <w:rsid w:val="006857A1"/>
    <w:rsid w:val="00685984"/>
    <w:rsid w:val="00686295"/>
    <w:rsid w:val="0068639E"/>
    <w:rsid w:val="006865DC"/>
    <w:rsid w:val="00686BB9"/>
    <w:rsid w:val="00686D5D"/>
    <w:rsid w:val="00686EEB"/>
    <w:rsid w:val="006870D2"/>
    <w:rsid w:val="006875EA"/>
    <w:rsid w:val="00687A9A"/>
    <w:rsid w:val="00687E7C"/>
    <w:rsid w:val="00687EBE"/>
    <w:rsid w:val="00687F9D"/>
    <w:rsid w:val="006905C3"/>
    <w:rsid w:val="00690A27"/>
    <w:rsid w:val="00690C16"/>
    <w:rsid w:val="00690CFF"/>
    <w:rsid w:val="00690F83"/>
    <w:rsid w:val="0069116A"/>
    <w:rsid w:val="00691450"/>
    <w:rsid w:val="006914F4"/>
    <w:rsid w:val="006917A6"/>
    <w:rsid w:val="006917BA"/>
    <w:rsid w:val="00691AF2"/>
    <w:rsid w:val="00691F97"/>
    <w:rsid w:val="00692269"/>
    <w:rsid w:val="00692532"/>
    <w:rsid w:val="00692B45"/>
    <w:rsid w:val="00692F4C"/>
    <w:rsid w:val="006936D2"/>
    <w:rsid w:val="00693BA1"/>
    <w:rsid w:val="006943D6"/>
    <w:rsid w:val="0069478E"/>
    <w:rsid w:val="00694AB5"/>
    <w:rsid w:val="00694B5D"/>
    <w:rsid w:val="006954D9"/>
    <w:rsid w:val="006957CD"/>
    <w:rsid w:val="00695BA1"/>
    <w:rsid w:val="00695BA8"/>
    <w:rsid w:val="00695E10"/>
    <w:rsid w:val="006961E4"/>
    <w:rsid w:val="00696252"/>
    <w:rsid w:val="006962EA"/>
    <w:rsid w:val="006963A7"/>
    <w:rsid w:val="006964C1"/>
    <w:rsid w:val="00696857"/>
    <w:rsid w:val="0069689C"/>
    <w:rsid w:val="00696F2B"/>
    <w:rsid w:val="006972E3"/>
    <w:rsid w:val="00697400"/>
    <w:rsid w:val="006979E8"/>
    <w:rsid w:val="00697A2A"/>
    <w:rsid w:val="00697ABD"/>
    <w:rsid w:val="006A019D"/>
    <w:rsid w:val="006A0A94"/>
    <w:rsid w:val="006A0E63"/>
    <w:rsid w:val="006A110E"/>
    <w:rsid w:val="006A11AD"/>
    <w:rsid w:val="006A1338"/>
    <w:rsid w:val="006A147B"/>
    <w:rsid w:val="006A17F2"/>
    <w:rsid w:val="006A196F"/>
    <w:rsid w:val="006A1A03"/>
    <w:rsid w:val="006A248F"/>
    <w:rsid w:val="006A26D4"/>
    <w:rsid w:val="006A28F6"/>
    <w:rsid w:val="006A2BF4"/>
    <w:rsid w:val="006A2DE2"/>
    <w:rsid w:val="006A310C"/>
    <w:rsid w:val="006A34E4"/>
    <w:rsid w:val="006A37B1"/>
    <w:rsid w:val="006A3D65"/>
    <w:rsid w:val="006A415B"/>
    <w:rsid w:val="006A4210"/>
    <w:rsid w:val="006A425C"/>
    <w:rsid w:val="006A440A"/>
    <w:rsid w:val="006A45D4"/>
    <w:rsid w:val="006A4D61"/>
    <w:rsid w:val="006A4EDE"/>
    <w:rsid w:val="006A51DC"/>
    <w:rsid w:val="006A52DF"/>
    <w:rsid w:val="006A53FB"/>
    <w:rsid w:val="006A593F"/>
    <w:rsid w:val="006A5AC5"/>
    <w:rsid w:val="006A6068"/>
    <w:rsid w:val="006A632C"/>
    <w:rsid w:val="006A639A"/>
    <w:rsid w:val="006A6520"/>
    <w:rsid w:val="006A6B08"/>
    <w:rsid w:val="006A6B73"/>
    <w:rsid w:val="006A6C2F"/>
    <w:rsid w:val="006A6C71"/>
    <w:rsid w:val="006A6DAD"/>
    <w:rsid w:val="006A76C0"/>
    <w:rsid w:val="006A79A2"/>
    <w:rsid w:val="006A7A5A"/>
    <w:rsid w:val="006A7F7A"/>
    <w:rsid w:val="006B0294"/>
    <w:rsid w:val="006B034F"/>
    <w:rsid w:val="006B0649"/>
    <w:rsid w:val="006B070F"/>
    <w:rsid w:val="006B0F6B"/>
    <w:rsid w:val="006B1015"/>
    <w:rsid w:val="006B13C0"/>
    <w:rsid w:val="006B13E9"/>
    <w:rsid w:val="006B14BF"/>
    <w:rsid w:val="006B16C1"/>
    <w:rsid w:val="006B1E34"/>
    <w:rsid w:val="006B1E40"/>
    <w:rsid w:val="006B226F"/>
    <w:rsid w:val="006B2C2D"/>
    <w:rsid w:val="006B3624"/>
    <w:rsid w:val="006B379C"/>
    <w:rsid w:val="006B3ACE"/>
    <w:rsid w:val="006B436A"/>
    <w:rsid w:val="006B43E7"/>
    <w:rsid w:val="006B4748"/>
    <w:rsid w:val="006B4A15"/>
    <w:rsid w:val="006B4BD5"/>
    <w:rsid w:val="006B4F03"/>
    <w:rsid w:val="006B4F44"/>
    <w:rsid w:val="006B5104"/>
    <w:rsid w:val="006B59F8"/>
    <w:rsid w:val="006B5B88"/>
    <w:rsid w:val="006B5F17"/>
    <w:rsid w:val="006B60F3"/>
    <w:rsid w:val="006B6A7A"/>
    <w:rsid w:val="006B6B24"/>
    <w:rsid w:val="006B7060"/>
    <w:rsid w:val="006C0488"/>
    <w:rsid w:val="006C05BF"/>
    <w:rsid w:val="006C0647"/>
    <w:rsid w:val="006C0E5E"/>
    <w:rsid w:val="006C0E7D"/>
    <w:rsid w:val="006C1072"/>
    <w:rsid w:val="006C13BE"/>
    <w:rsid w:val="006C1433"/>
    <w:rsid w:val="006C14A8"/>
    <w:rsid w:val="006C1581"/>
    <w:rsid w:val="006C176C"/>
    <w:rsid w:val="006C1BB3"/>
    <w:rsid w:val="006C244D"/>
    <w:rsid w:val="006C25A6"/>
    <w:rsid w:val="006C2A90"/>
    <w:rsid w:val="006C2AAA"/>
    <w:rsid w:val="006C2EEE"/>
    <w:rsid w:val="006C2F12"/>
    <w:rsid w:val="006C3004"/>
    <w:rsid w:val="006C3819"/>
    <w:rsid w:val="006C424D"/>
    <w:rsid w:val="006C43FE"/>
    <w:rsid w:val="006C446B"/>
    <w:rsid w:val="006C46F1"/>
    <w:rsid w:val="006C489D"/>
    <w:rsid w:val="006C49E5"/>
    <w:rsid w:val="006C50FE"/>
    <w:rsid w:val="006C57EA"/>
    <w:rsid w:val="006C5C62"/>
    <w:rsid w:val="006C5E26"/>
    <w:rsid w:val="006C63AA"/>
    <w:rsid w:val="006C6512"/>
    <w:rsid w:val="006C65F4"/>
    <w:rsid w:val="006C66E1"/>
    <w:rsid w:val="006C6802"/>
    <w:rsid w:val="006C686D"/>
    <w:rsid w:val="006C6B2A"/>
    <w:rsid w:val="006C7040"/>
    <w:rsid w:val="006C71A9"/>
    <w:rsid w:val="006C74AB"/>
    <w:rsid w:val="006C7534"/>
    <w:rsid w:val="006C772D"/>
    <w:rsid w:val="006C77DA"/>
    <w:rsid w:val="006D0055"/>
    <w:rsid w:val="006D00B0"/>
    <w:rsid w:val="006D023B"/>
    <w:rsid w:val="006D0400"/>
    <w:rsid w:val="006D05F4"/>
    <w:rsid w:val="006D090D"/>
    <w:rsid w:val="006D0942"/>
    <w:rsid w:val="006D0A91"/>
    <w:rsid w:val="006D0B1C"/>
    <w:rsid w:val="006D0CB9"/>
    <w:rsid w:val="006D0CED"/>
    <w:rsid w:val="006D0D39"/>
    <w:rsid w:val="006D12B4"/>
    <w:rsid w:val="006D1B38"/>
    <w:rsid w:val="006D1F29"/>
    <w:rsid w:val="006D2525"/>
    <w:rsid w:val="006D26E8"/>
    <w:rsid w:val="006D28C2"/>
    <w:rsid w:val="006D29C8"/>
    <w:rsid w:val="006D2B25"/>
    <w:rsid w:val="006D2D64"/>
    <w:rsid w:val="006D2E66"/>
    <w:rsid w:val="006D3492"/>
    <w:rsid w:val="006D34BD"/>
    <w:rsid w:val="006D3AE9"/>
    <w:rsid w:val="006D3B4E"/>
    <w:rsid w:val="006D3D29"/>
    <w:rsid w:val="006D3EC5"/>
    <w:rsid w:val="006D4060"/>
    <w:rsid w:val="006D40E2"/>
    <w:rsid w:val="006D41E4"/>
    <w:rsid w:val="006D4244"/>
    <w:rsid w:val="006D44C8"/>
    <w:rsid w:val="006D5652"/>
    <w:rsid w:val="006D5661"/>
    <w:rsid w:val="006D5F97"/>
    <w:rsid w:val="006D6396"/>
    <w:rsid w:val="006D68AD"/>
    <w:rsid w:val="006D6C5B"/>
    <w:rsid w:val="006D7400"/>
    <w:rsid w:val="006D760E"/>
    <w:rsid w:val="006D79B5"/>
    <w:rsid w:val="006D7C91"/>
    <w:rsid w:val="006D7D02"/>
    <w:rsid w:val="006D7EE4"/>
    <w:rsid w:val="006E0032"/>
    <w:rsid w:val="006E0080"/>
    <w:rsid w:val="006E00A3"/>
    <w:rsid w:val="006E03D2"/>
    <w:rsid w:val="006E0F46"/>
    <w:rsid w:val="006E106B"/>
    <w:rsid w:val="006E11C3"/>
    <w:rsid w:val="006E1501"/>
    <w:rsid w:val="006E158E"/>
    <w:rsid w:val="006E194A"/>
    <w:rsid w:val="006E1FE5"/>
    <w:rsid w:val="006E2006"/>
    <w:rsid w:val="006E22D2"/>
    <w:rsid w:val="006E26FE"/>
    <w:rsid w:val="006E2833"/>
    <w:rsid w:val="006E2972"/>
    <w:rsid w:val="006E29FE"/>
    <w:rsid w:val="006E2EA7"/>
    <w:rsid w:val="006E31AA"/>
    <w:rsid w:val="006E3217"/>
    <w:rsid w:val="006E36B7"/>
    <w:rsid w:val="006E3D28"/>
    <w:rsid w:val="006E3E19"/>
    <w:rsid w:val="006E43C0"/>
    <w:rsid w:val="006E481F"/>
    <w:rsid w:val="006E4A4B"/>
    <w:rsid w:val="006E4E10"/>
    <w:rsid w:val="006E4E2C"/>
    <w:rsid w:val="006E51FB"/>
    <w:rsid w:val="006E5551"/>
    <w:rsid w:val="006E555B"/>
    <w:rsid w:val="006E5581"/>
    <w:rsid w:val="006E5B7B"/>
    <w:rsid w:val="006E61B6"/>
    <w:rsid w:val="006E6290"/>
    <w:rsid w:val="006E6999"/>
    <w:rsid w:val="006E6B88"/>
    <w:rsid w:val="006E6EB7"/>
    <w:rsid w:val="006E7165"/>
    <w:rsid w:val="006E745D"/>
    <w:rsid w:val="006E75D7"/>
    <w:rsid w:val="006E75F4"/>
    <w:rsid w:val="006E7BA7"/>
    <w:rsid w:val="006E7F0B"/>
    <w:rsid w:val="006E7FBF"/>
    <w:rsid w:val="006F0289"/>
    <w:rsid w:val="006F02C7"/>
    <w:rsid w:val="006F09AC"/>
    <w:rsid w:val="006F1270"/>
    <w:rsid w:val="006F132D"/>
    <w:rsid w:val="006F163F"/>
    <w:rsid w:val="006F16FC"/>
    <w:rsid w:val="006F178C"/>
    <w:rsid w:val="006F1AD3"/>
    <w:rsid w:val="006F21EA"/>
    <w:rsid w:val="006F279C"/>
    <w:rsid w:val="006F2B31"/>
    <w:rsid w:val="006F2E30"/>
    <w:rsid w:val="006F3123"/>
    <w:rsid w:val="006F35AB"/>
    <w:rsid w:val="006F36BF"/>
    <w:rsid w:val="006F3F2C"/>
    <w:rsid w:val="006F3F48"/>
    <w:rsid w:val="006F3F57"/>
    <w:rsid w:val="006F3FC8"/>
    <w:rsid w:val="006F4194"/>
    <w:rsid w:val="006F41B4"/>
    <w:rsid w:val="006F441D"/>
    <w:rsid w:val="006F48F8"/>
    <w:rsid w:val="006F492F"/>
    <w:rsid w:val="006F4B95"/>
    <w:rsid w:val="006F4D62"/>
    <w:rsid w:val="006F5108"/>
    <w:rsid w:val="006F5276"/>
    <w:rsid w:val="006F533E"/>
    <w:rsid w:val="006F57BF"/>
    <w:rsid w:val="006F5852"/>
    <w:rsid w:val="006F5921"/>
    <w:rsid w:val="006F5AFC"/>
    <w:rsid w:val="006F5E39"/>
    <w:rsid w:val="006F5F6A"/>
    <w:rsid w:val="006F60CE"/>
    <w:rsid w:val="006F61E5"/>
    <w:rsid w:val="006F646B"/>
    <w:rsid w:val="006F654B"/>
    <w:rsid w:val="006F657B"/>
    <w:rsid w:val="006F6B56"/>
    <w:rsid w:val="006F6C7D"/>
    <w:rsid w:val="006F792D"/>
    <w:rsid w:val="006F79AA"/>
    <w:rsid w:val="006F7A4E"/>
    <w:rsid w:val="006F7B32"/>
    <w:rsid w:val="007000F4"/>
    <w:rsid w:val="00700150"/>
    <w:rsid w:val="0070035F"/>
    <w:rsid w:val="0070063A"/>
    <w:rsid w:val="0070073D"/>
    <w:rsid w:val="00700AE9"/>
    <w:rsid w:val="00700C30"/>
    <w:rsid w:val="00700E89"/>
    <w:rsid w:val="00700F19"/>
    <w:rsid w:val="00701016"/>
    <w:rsid w:val="007014E3"/>
    <w:rsid w:val="00701507"/>
    <w:rsid w:val="00701674"/>
    <w:rsid w:val="00701768"/>
    <w:rsid w:val="00701781"/>
    <w:rsid w:val="0070189A"/>
    <w:rsid w:val="00701990"/>
    <w:rsid w:val="00701C69"/>
    <w:rsid w:val="00701EBD"/>
    <w:rsid w:val="00701F68"/>
    <w:rsid w:val="00701F78"/>
    <w:rsid w:val="00702410"/>
    <w:rsid w:val="00702435"/>
    <w:rsid w:val="00702786"/>
    <w:rsid w:val="00702A85"/>
    <w:rsid w:val="00702CB3"/>
    <w:rsid w:val="0070327D"/>
    <w:rsid w:val="007032BA"/>
    <w:rsid w:val="007036A2"/>
    <w:rsid w:val="00703E6A"/>
    <w:rsid w:val="00704032"/>
    <w:rsid w:val="007044B0"/>
    <w:rsid w:val="007044D4"/>
    <w:rsid w:val="00704BDE"/>
    <w:rsid w:val="00704E66"/>
    <w:rsid w:val="007053C0"/>
    <w:rsid w:val="0070571B"/>
    <w:rsid w:val="007057BA"/>
    <w:rsid w:val="00705A2B"/>
    <w:rsid w:val="00705A9E"/>
    <w:rsid w:val="00705D53"/>
    <w:rsid w:val="007061B5"/>
    <w:rsid w:val="0070626A"/>
    <w:rsid w:val="00706647"/>
    <w:rsid w:val="0070688C"/>
    <w:rsid w:val="00706893"/>
    <w:rsid w:val="00706907"/>
    <w:rsid w:val="00706AFE"/>
    <w:rsid w:val="00706DC4"/>
    <w:rsid w:val="00706EA2"/>
    <w:rsid w:val="00706EB0"/>
    <w:rsid w:val="00706F89"/>
    <w:rsid w:val="007104C5"/>
    <w:rsid w:val="0071054C"/>
    <w:rsid w:val="0071071C"/>
    <w:rsid w:val="0071096C"/>
    <w:rsid w:val="00710B0D"/>
    <w:rsid w:val="00710B3A"/>
    <w:rsid w:val="00710E5A"/>
    <w:rsid w:val="007110FE"/>
    <w:rsid w:val="00711126"/>
    <w:rsid w:val="00711883"/>
    <w:rsid w:val="0071195E"/>
    <w:rsid w:val="00711BD5"/>
    <w:rsid w:val="0071255C"/>
    <w:rsid w:val="00712896"/>
    <w:rsid w:val="00713136"/>
    <w:rsid w:val="00713464"/>
    <w:rsid w:val="0071373A"/>
    <w:rsid w:val="00713741"/>
    <w:rsid w:val="00713BBE"/>
    <w:rsid w:val="00713CB4"/>
    <w:rsid w:val="00714958"/>
    <w:rsid w:val="00714CA2"/>
    <w:rsid w:val="0071553B"/>
    <w:rsid w:val="007157F7"/>
    <w:rsid w:val="007158B3"/>
    <w:rsid w:val="00715EDE"/>
    <w:rsid w:val="00715F04"/>
    <w:rsid w:val="007160BB"/>
    <w:rsid w:val="0071629E"/>
    <w:rsid w:val="007162E2"/>
    <w:rsid w:val="0071637B"/>
    <w:rsid w:val="00716B46"/>
    <w:rsid w:val="00716DB9"/>
    <w:rsid w:val="007175FD"/>
    <w:rsid w:val="007177C6"/>
    <w:rsid w:val="00717CEA"/>
    <w:rsid w:val="00720383"/>
    <w:rsid w:val="00720510"/>
    <w:rsid w:val="007205A6"/>
    <w:rsid w:val="007215C4"/>
    <w:rsid w:val="007215CA"/>
    <w:rsid w:val="00721AB2"/>
    <w:rsid w:val="00721E6B"/>
    <w:rsid w:val="00721ED2"/>
    <w:rsid w:val="00721FAF"/>
    <w:rsid w:val="00722122"/>
    <w:rsid w:val="0072257E"/>
    <w:rsid w:val="0072266F"/>
    <w:rsid w:val="007229C4"/>
    <w:rsid w:val="00722AB0"/>
    <w:rsid w:val="00722C04"/>
    <w:rsid w:val="007230F5"/>
    <w:rsid w:val="00723484"/>
    <w:rsid w:val="007238EE"/>
    <w:rsid w:val="00723C1F"/>
    <w:rsid w:val="00723C87"/>
    <w:rsid w:val="00723D14"/>
    <w:rsid w:val="00723DD2"/>
    <w:rsid w:val="00723F1E"/>
    <w:rsid w:val="00723FE0"/>
    <w:rsid w:val="00723FE3"/>
    <w:rsid w:val="00724C51"/>
    <w:rsid w:val="0072563D"/>
    <w:rsid w:val="0072580C"/>
    <w:rsid w:val="0072585B"/>
    <w:rsid w:val="007259BA"/>
    <w:rsid w:val="00725D10"/>
    <w:rsid w:val="00725E81"/>
    <w:rsid w:val="00725EF7"/>
    <w:rsid w:val="00725EF8"/>
    <w:rsid w:val="00726151"/>
    <w:rsid w:val="00726670"/>
    <w:rsid w:val="00726756"/>
    <w:rsid w:val="00726BB5"/>
    <w:rsid w:val="00726CEF"/>
    <w:rsid w:val="00726DBC"/>
    <w:rsid w:val="00726EA9"/>
    <w:rsid w:val="00727731"/>
    <w:rsid w:val="00727A31"/>
    <w:rsid w:val="00727AE8"/>
    <w:rsid w:val="00730056"/>
    <w:rsid w:val="007306FF"/>
    <w:rsid w:val="00730774"/>
    <w:rsid w:val="007309D0"/>
    <w:rsid w:val="00730C4D"/>
    <w:rsid w:val="007312D3"/>
    <w:rsid w:val="00731A34"/>
    <w:rsid w:val="00731C5D"/>
    <w:rsid w:val="00731D28"/>
    <w:rsid w:val="00732384"/>
    <w:rsid w:val="007324CB"/>
    <w:rsid w:val="0073268D"/>
    <w:rsid w:val="00732838"/>
    <w:rsid w:val="00732ABE"/>
    <w:rsid w:val="00732B97"/>
    <w:rsid w:val="00732E04"/>
    <w:rsid w:val="00733003"/>
    <w:rsid w:val="007330E1"/>
    <w:rsid w:val="007336A9"/>
    <w:rsid w:val="00733872"/>
    <w:rsid w:val="007338F7"/>
    <w:rsid w:val="00733AE0"/>
    <w:rsid w:val="00733EB9"/>
    <w:rsid w:val="00734365"/>
    <w:rsid w:val="0073466B"/>
    <w:rsid w:val="00734BD6"/>
    <w:rsid w:val="00734D2D"/>
    <w:rsid w:val="00734FFA"/>
    <w:rsid w:val="00735023"/>
    <w:rsid w:val="007351F8"/>
    <w:rsid w:val="007353BC"/>
    <w:rsid w:val="00735418"/>
    <w:rsid w:val="0073553A"/>
    <w:rsid w:val="007356D9"/>
    <w:rsid w:val="007356E7"/>
    <w:rsid w:val="007359AD"/>
    <w:rsid w:val="00735E34"/>
    <w:rsid w:val="00735E50"/>
    <w:rsid w:val="007360E4"/>
    <w:rsid w:val="007361DE"/>
    <w:rsid w:val="00736737"/>
    <w:rsid w:val="007367E2"/>
    <w:rsid w:val="0073686A"/>
    <w:rsid w:val="00736BE6"/>
    <w:rsid w:val="0073708A"/>
    <w:rsid w:val="007372D2"/>
    <w:rsid w:val="00737695"/>
    <w:rsid w:val="00737FF7"/>
    <w:rsid w:val="00740596"/>
    <w:rsid w:val="00740D1D"/>
    <w:rsid w:val="00740F58"/>
    <w:rsid w:val="00740FB5"/>
    <w:rsid w:val="0074123A"/>
    <w:rsid w:val="00741408"/>
    <w:rsid w:val="00741509"/>
    <w:rsid w:val="00741854"/>
    <w:rsid w:val="00741A4B"/>
    <w:rsid w:val="00741ADE"/>
    <w:rsid w:val="00741E29"/>
    <w:rsid w:val="00741E95"/>
    <w:rsid w:val="0074218F"/>
    <w:rsid w:val="007422EB"/>
    <w:rsid w:val="007426CA"/>
    <w:rsid w:val="00742783"/>
    <w:rsid w:val="00742C1C"/>
    <w:rsid w:val="00742FEE"/>
    <w:rsid w:val="00743169"/>
    <w:rsid w:val="0074339F"/>
    <w:rsid w:val="0074345C"/>
    <w:rsid w:val="0074350E"/>
    <w:rsid w:val="0074359E"/>
    <w:rsid w:val="0074379E"/>
    <w:rsid w:val="00743B9C"/>
    <w:rsid w:val="00743C3F"/>
    <w:rsid w:val="00744406"/>
    <w:rsid w:val="00744617"/>
    <w:rsid w:val="00744A05"/>
    <w:rsid w:val="00744B95"/>
    <w:rsid w:val="00744C12"/>
    <w:rsid w:val="007450C7"/>
    <w:rsid w:val="00745100"/>
    <w:rsid w:val="00745592"/>
    <w:rsid w:val="00745EDA"/>
    <w:rsid w:val="00745FA2"/>
    <w:rsid w:val="00746260"/>
    <w:rsid w:val="0074633D"/>
    <w:rsid w:val="007463DE"/>
    <w:rsid w:val="00746DBA"/>
    <w:rsid w:val="0074731B"/>
    <w:rsid w:val="007473BC"/>
    <w:rsid w:val="00747B21"/>
    <w:rsid w:val="00750257"/>
    <w:rsid w:val="00750819"/>
    <w:rsid w:val="00750853"/>
    <w:rsid w:val="00750E6E"/>
    <w:rsid w:val="007511ED"/>
    <w:rsid w:val="007512EF"/>
    <w:rsid w:val="0075140D"/>
    <w:rsid w:val="00751BF4"/>
    <w:rsid w:val="00751C33"/>
    <w:rsid w:val="00751F1C"/>
    <w:rsid w:val="0075229A"/>
    <w:rsid w:val="00752349"/>
    <w:rsid w:val="0075294E"/>
    <w:rsid w:val="007529AA"/>
    <w:rsid w:val="00752B22"/>
    <w:rsid w:val="00752B25"/>
    <w:rsid w:val="00752FA8"/>
    <w:rsid w:val="00753530"/>
    <w:rsid w:val="00753DCF"/>
    <w:rsid w:val="00753F16"/>
    <w:rsid w:val="007545A3"/>
    <w:rsid w:val="00754CAB"/>
    <w:rsid w:val="00754CE1"/>
    <w:rsid w:val="007552F4"/>
    <w:rsid w:val="00755973"/>
    <w:rsid w:val="00755D07"/>
    <w:rsid w:val="00755E3D"/>
    <w:rsid w:val="00756019"/>
    <w:rsid w:val="00756121"/>
    <w:rsid w:val="0075623E"/>
    <w:rsid w:val="0075624A"/>
    <w:rsid w:val="007565CF"/>
    <w:rsid w:val="00756B0A"/>
    <w:rsid w:val="00757263"/>
    <w:rsid w:val="0075754B"/>
    <w:rsid w:val="00757ABA"/>
    <w:rsid w:val="00757E6E"/>
    <w:rsid w:val="007603EB"/>
    <w:rsid w:val="00760512"/>
    <w:rsid w:val="00760625"/>
    <w:rsid w:val="00760766"/>
    <w:rsid w:val="00760C6E"/>
    <w:rsid w:val="0076102D"/>
    <w:rsid w:val="00761B51"/>
    <w:rsid w:val="00761C35"/>
    <w:rsid w:val="00761F47"/>
    <w:rsid w:val="007620DB"/>
    <w:rsid w:val="0076246E"/>
    <w:rsid w:val="00762BCE"/>
    <w:rsid w:val="00762EB9"/>
    <w:rsid w:val="00763272"/>
    <w:rsid w:val="0076328D"/>
    <w:rsid w:val="007632EA"/>
    <w:rsid w:val="00763479"/>
    <w:rsid w:val="0076353E"/>
    <w:rsid w:val="00763E07"/>
    <w:rsid w:val="00763E83"/>
    <w:rsid w:val="00764016"/>
    <w:rsid w:val="00764263"/>
    <w:rsid w:val="007646A4"/>
    <w:rsid w:val="007646A7"/>
    <w:rsid w:val="007647CF"/>
    <w:rsid w:val="00764B21"/>
    <w:rsid w:val="00764B9E"/>
    <w:rsid w:val="00765110"/>
    <w:rsid w:val="007651A2"/>
    <w:rsid w:val="007652E4"/>
    <w:rsid w:val="0076567A"/>
    <w:rsid w:val="00766B20"/>
    <w:rsid w:val="00766DDE"/>
    <w:rsid w:val="00766F7E"/>
    <w:rsid w:val="00767803"/>
    <w:rsid w:val="00770079"/>
    <w:rsid w:val="007702A8"/>
    <w:rsid w:val="0077099E"/>
    <w:rsid w:val="007709C9"/>
    <w:rsid w:val="00770A59"/>
    <w:rsid w:val="00770DBC"/>
    <w:rsid w:val="007711D3"/>
    <w:rsid w:val="0077128A"/>
    <w:rsid w:val="007714FA"/>
    <w:rsid w:val="007716A0"/>
    <w:rsid w:val="0077188F"/>
    <w:rsid w:val="00771919"/>
    <w:rsid w:val="00771948"/>
    <w:rsid w:val="0077197F"/>
    <w:rsid w:val="00771B76"/>
    <w:rsid w:val="00771C56"/>
    <w:rsid w:val="00772080"/>
    <w:rsid w:val="007724C8"/>
    <w:rsid w:val="00772A01"/>
    <w:rsid w:val="00772C28"/>
    <w:rsid w:val="00772D60"/>
    <w:rsid w:val="00772FC0"/>
    <w:rsid w:val="007730CC"/>
    <w:rsid w:val="00773388"/>
    <w:rsid w:val="007746CF"/>
    <w:rsid w:val="00775456"/>
    <w:rsid w:val="00775DB0"/>
    <w:rsid w:val="007761B2"/>
    <w:rsid w:val="007767F7"/>
    <w:rsid w:val="007767F8"/>
    <w:rsid w:val="00776840"/>
    <w:rsid w:val="00777291"/>
    <w:rsid w:val="0077783D"/>
    <w:rsid w:val="00777A30"/>
    <w:rsid w:val="00777BD5"/>
    <w:rsid w:val="007804CF"/>
    <w:rsid w:val="0078091A"/>
    <w:rsid w:val="00780A31"/>
    <w:rsid w:val="00780DBA"/>
    <w:rsid w:val="00780E28"/>
    <w:rsid w:val="00780EF2"/>
    <w:rsid w:val="007813A8"/>
    <w:rsid w:val="0078163C"/>
    <w:rsid w:val="00781FC5"/>
    <w:rsid w:val="007820DA"/>
    <w:rsid w:val="00782289"/>
    <w:rsid w:val="00782445"/>
    <w:rsid w:val="00782588"/>
    <w:rsid w:val="007828B7"/>
    <w:rsid w:val="00783144"/>
    <w:rsid w:val="00783732"/>
    <w:rsid w:val="00783D5D"/>
    <w:rsid w:val="00784389"/>
    <w:rsid w:val="007848FA"/>
    <w:rsid w:val="00784906"/>
    <w:rsid w:val="00784EFB"/>
    <w:rsid w:val="00785045"/>
    <w:rsid w:val="00785325"/>
    <w:rsid w:val="00785363"/>
    <w:rsid w:val="0078579C"/>
    <w:rsid w:val="00785996"/>
    <w:rsid w:val="00785B72"/>
    <w:rsid w:val="00785CE7"/>
    <w:rsid w:val="00785D81"/>
    <w:rsid w:val="00785D9C"/>
    <w:rsid w:val="00785E3B"/>
    <w:rsid w:val="00786149"/>
    <w:rsid w:val="007861A3"/>
    <w:rsid w:val="0078654F"/>
    <w:rsid w:val="007879CC"/>
    <w:rsid w:val="00787C81"/>
    <w:rsid w:val="00787CE5"/>
    <w:rsid w:val="0079013C"/>
    <w:rsid w:val="00790480"/>
    <w:rsid w:val="007904C1"/>
    <w:rsid w:val="00790745"/>
    <w:rsid w:val="00790977"/>
    <w:rsid w:val="0079099F"/>
    <w:rsid w:val="007909F9"/>
    <w:rsid w:val="00790A7E"/>
    <w:rsid w:val="00790BF5"/>
    <w:rsid w:val="00790C73"/>
    <w:rsid w:val="00790EC4"/>
    <w:rsid w:val="007911FC"/>
    <w:rsid w:val="007916BC"/>
    <w:rsid w:val="007916E2"/>
    <w:rsid w:val="00791B58"/>
    <w:rsid w:val="00791CC7"/>
    <w:rsid w:val="00791D86"/>
    <w:rsid w:val="00792198"/>
    <w:rsid w:val="0079263B"/>
    <w:rsid w:val="00792F9D"/>
    <w:rsid w:val="007931D1"/>
    <w:rsid w:val="007933BF"/>
    <w:rsid w:val="007937E8"/>
    <w:rsid w:val="00793812"/>
    <w:rsid w:val="00793943"/>
    <w:rsid w:val="00793B4E"/>
    <w:rsid w:val="00793D66"/>
    <w:rsid w:val="0079405B"/>
    <w:rsid w:val="0079421E"/>
    <w:rsid w:val="0079426A"/>
    <w:rsid w:val="00794449"/>
    <w:rsid w:val="00794653"/>
    <w:rsid w:val="0079473A"/>
    <w:rsid w:val="00794E8A"/>
    <w:rsid w:val="00795218"/>
    <w:rsid w:val="007953EB"/>
    <w:rsid w:val="007953ED"/>
    <w:rsid w:val="007954B7"/>
    <w:rsid w:val="00795603"/>
    <w:rsid w:val="00795685"/>
    <w:rsid w:val="007959D4"/>
    <w:rsid w:val="00795B01"/>
    <w:rsid w:val="00795C96"/>
    <w:rsid w:val="0079668D"/>
    <w:rsid w:val="00796AC3"/>
    <w:rsid w:val="00796CA7"/>
    <w:rsid w:val="00797154"/>
    <w:rsid w:val="00797186"/>
    <w:rsid w:val="0079726A"/>
    <w:rsid w:val="00797679"/>
    <w:rsid w:val="00797AB9"/>
    <w:rsid w:val="00797D08"/>
    <w:rsid w:val="00797EA9"/>
    <w:rsid w:val="00797F4C"/>
    <w:rsid w:val="007A11F2"/>
    <w:rsid w:val="007A1307"/>
    <w:rsid w:val="007A1852"/>
    <w:rsid w:val="007A1B2C"/>
    <w:rsid w:val="007A2315"/>
    <w:rsid w:val="007A26D9"/>
    <w:rsid w:val="007A2817"/>
    <w:rsid w:val="007A2C6F"/>
    <w:rsid w:val="007A2CE5"/>
    <w:rsid w:val="007A2DCA"/>
    <w:rsid w:val="007A2FFF"/>
    <w:rsid w:val="007A35BA"/>
    <w:rsid w:val="007A36EB"/>
    <w:rsid w:val="007A3B3A"/>
    <w:rsid w:val="007A3B85"/>
    <w:rsid w:val="007A43A0"/>
    <w:rsid w:val="007A45A2"/>
    <w:rsid w:val="007A4696"/>
    <w:rsid w:val="007A46B3"/>
    <w:rsid w:val="007A4722"/>
    <w:rsid w:val="007A47CC"/>
    <w:rsid w:val="007A4840"/>
    <w:rsid w:val="007A48DA"/>
    <w:rsid w:val="007A4A14"/>
    <w:rsid w:val="007A4A6F"/>
    <w:rsid w:val="007A4C03"/>
    <w:rsid w:val="007A52BF"/>
    <w:rsid w:val="007A59DF"/>
    <w:rsid w:val="007A5B53"/>
    <w:rsid w:val="007A5E14"/>
    <w:rsid w:val="007A5EA9"/>
    <w:rsid w:val="007A5EBD"/>
    <w:rsid w:val="007A5F3A"/>
    <w:rsid w:val="007A6025"/>
    <w:rsid w:val="007A6A68"/>
    <w:rsid w:val="007A6B09"/>
    <w:rsid w:val="007A6C0A"/>
    <w:rsid w:val="007A6D57"/>
    <w:rsid w:val="007A72CF"/>
    <w:rsid w:val="007A7E90"/>
    <w:rsid w:val="007B057A"/>
    <w:rsid w:val="007B05CD"/>
    <w:rsid w:val="007B0645"/>
    <w:rsid w:val="007B146F"/>
    <w:rsid w:val="007B1889"/>
    <w:rsid w:val="007B1EB5"/>
    <w:rsid w:val="007B1F2A"/>
    <w:rsid w:val="007B2339"/>
    <w:rsid w:val="007B2424"/>
    <w:rsid w:val="007B24E5"/>
    <w:rsid w:val="007B2AAF"/>
    <w:rsid w:val="007B2AC7"/>
    <w:rsid w:val="007B2BA9"/>
    <w:rsid w:val="007B2C1D"/>
    <w:rsid w:val="007B32AA"/>
    <w:rsid w:val="007B3464"/>
    <w:rsid w:val="007B355C"/>
    <w:rsid w:val="007B37AE"/>
    <w:rsid w:val="007B39FE"/>
    <w:rsid w:val="007B3DDC"/>
    <w:rsid w:val="007B4100"/>
    <w:rsid w:val="007B4418"/>
    <w:rsid w:val="007B4548"/>
    <w:rsid w:val="007B48CB"/>
    <w:rsid w:val="007B4A13"/>
    <w:rsid w:val="007B4C52"/>
    <w:rsid w:val="007B519B"/>
    <w:rsid w:val="007B5394"/>
    <w:rsid w:val="007B5512"/>
    <w:rsid w:val="007B552D"/>
    <w:rsid w:val="007B59E3"/>
    <w:rsid w:val="007B5C7B"/>
    <w:rsid w:val="007B61EC"/>
    <w:rsid w:val="007B6237"/>
    <w:rsid w:val="007B63D9"/>
    <w:rsid w:val="007B653B"/>
    <w:rsid w:val="007B6899"/>
    <w:rsid w:val="007B6932"/>
    <w:rsid w:val="007B6A5A"/>
    <w:rsid w:val="007B6F5D"/>
    <w:rsid w:val="007B6FF5"/>
    <w:rsid w:val="007B7067"/>
    <w:rsid w:val="007B7341"/>
    <w:rsid w:val="007B77B9"/>
    <w:rsid w:val="007B79F5"/>
    <w:rsid w:val="007B7C5B"/>
    <w:rsid w:val="007B7EB9"/>
    <w:rsid w:val="007B7F78"/>
    <w:rsid w:val="007B7FD8"/>
    <w:rsid w:val="007C0063"/>
    <w:rsid w:val="007C027A"/>
    <w:rsid w:val="007C034E"/>
    <w:rsid w:val="007C07FF"/>
    <w:rsid w:val="007C0E83"/>
    <w:rsid w:val="007C0EA7"/>
    <w:rsid w:val="007C12EC"/>
    <w:rsid w:val="007C171A"/>
    <w:rsid w:val="007C1CCE"/>
    <w:rsid w:val="007C1EDD"/>
    <w:rsid w:val="007C2067"/>
    <w:rsid w:val="007C210E"/>
    <w:rsid w:val="007C21EF"/>
    <w:rsid w:val="007C23D9"/>
    <w:rsid w:val="007C2816"/>
    <w:rsid w:val="007C2902"/>
    <w:rsid w:val="007C290A"/>
    <w:rsid w:val="007C2C18"/>
    <w:rsid w:val="007C2F9A"/>
    <w:rsid w:val="007C32AB"/>
    <w:rsid w:val="007C34B4"/>
    <w:rsid w:val="007C381E"/>
    <w:rsid w:val="007C3A49"/>
    <w:rsid w:val="007C3C48"/>
    <w:rsid w:val="007C3F8D"/>
    <w:rsid w:val="007C3FD2"/>
    <w:rsid w:val="007C3FD9"/>
    <w:rsid w:val="007C4022"/>
    <w:rsid w:val="007C4622"/>
    <w:rsid w:val="007C4685"/>
    <w:rsid w:val="007C4A1C"/>
    <w:rsid w:val="007C4ABE"/>
    <w:rsid w:val="007C4B5E"/>
    <w:rsid w:val="007C4EC2"/>
    <w:rsid w:val="007C4F45"/>
    <w:rsid w:val="007C5370"/>
    <w:rsid w:val="007C5477"/>
    <w:rsid w:val="007C563C"/>
    <w:rsid w:val="007C56A3"/>
    <w:rsid w:val="007C5C2E"/>
    <w:rsid w:val="007C6369"/>
    <w:rsid w:val="007C64A4"/>
    <w:rsid w:val="007C6E8C"/>
    <w:rsid w:val="007C6FB2"/>
    <w:rsid w:val="007C75C0"/>
    <w:rsid w:val="007C7677"/>
    <w:rsid w:val="007C7796"/>
    <w:rsid w:val="007C7828"/>
    <w:rsid w:val="007C7B1C"/>
    <w:rsid w:val="007D0445"/>
    <w:rsid w:val="007D0525"/>
    <w:rsid w:val="007D055D"/>
    <w:rsid w:val="007D0B81"/>
    <w:rsid w:val="007D0C32"/>
    <w:rsid w:val="007D11E5"/>
    <w:rsid w:val="007D13FF"/>
    <w:rsid w:val="007D1965"/>
    <w:rsid w:val="007D1AEE"/>
    <w:rsid w:val="007D1F0B"/>
    <w:rsid w:val="007D1F73"/>
    <w:rsid w:val="007D26AE"/>
    <w:rsid w:val="007D296B"/>
    <w:rsid w:val="007D29A2"/>
    <w:rsid w:val="007D2DC6"/>
    <w:rsid w:val="007D2DDB"/>
    <w:rsid w:val="007D2FF2"/>
    <w:rsid w:val="007D3046"/>
    <w:rsid w:val="007D30E4"/>
    <w:rsid w:val="007D318D"/>
    <w:rsid w:val="007D34AD"/>
    <w:rsid w:val="007D3739"/>
    <w:rsid w:val="007D37B7"/>
    <w:rsid w:val="007D3963"/>
    <w:rsid w:val="007D3FA8"/>
    <w:rsid w:val="007D46BA"/>
    <w:rsid w:val="007D4FD9"/>
    <w:rsid w:val="007D50F2"/>
    <w:rsid w:val="007D56B7"/>
    <w:rsid w:val="007D57FD"/>
    <w:rsid w:val="007D5947"/>
    <w:rsid w:val="007D5B2C"/>
    <w:rsid w:val="007D5F1B"/>
    <w:rsid w:val="007D6071"/>
    <w:rsid w:val="007D63A2"/>
    <w:rsid w:val="007D64C7"/>
    <w:rsid w:val="007D662F"/>
    <w:rsid w:val="007D6B20"/>
    <w:rsid w:val="007D730E"/>
    <w:rsid w:val="007D76E7"/>
    <w:rsid w:val="007D7875"/>
    <w:rsid w:val="007D788F"/>
    <w:rsid w:val="007D7B05"/>
    <w:rsid w:val="007E02DC"/>
    <w:rsid w:val="007E09BE"/>
    <w:rsid w:val="007E0C64"/>
    <w:rsid w:val="007E1084"/>
    <w:rsid w:val="007E14DA"/>
    <w:rsid w:val="007E1869"/>
    <w:rsid w:val="007E1889"/>
    <w:rsid w:val="007E1C07"/>
    <w:rsid w:val="007E21C5"/>
    <w:rsid w:val="007E253A"/>
    <w:rsid w:val="007E28E6"/>
    <w:rsid w:val="007E2BA3"/>
    <w:rsid w:val="007E2DA8"/>
    <w:rsid w:val="007E2F19"/>
    <w:rsid w:val="007E3892"/>
    <w:rsid w:val="007E3A89"/>
    <w:rsid w:val="007E3CDF"/>
    <w:rsid w:val="007E3D3B"/>
    <w:rsid w:val="007E3DDC"/>
    <w:rsid w:val="007E3E18"/>
    <w:rsid w:val="007E3F5B"/>
    <w:rsid w:val="007E4882"/>
    <w:rsid w:val="007E49C8"/>
    <w:rsid w:val="007E4B2D"/>
    <w:rsid w:val="007E4D16"/>
    <w:rsid w:val="007E5952"/>
    <w:rsid w:val="007E5ECB"/>
    <w:rsid w:val="007E630C"/>
    <w:rsid w:val="007E6374"/>
    <w:rsid w:val="007E639B"/>
    <w:rsid w:val="007E63F4"/>
    <w:rsid w:val="007E64AB"/>
    <w:rsid w:val="007E6716"/>
    <w:rsid w:val="007E6969"/>
    <w:rsid w:val="007E6E71"/>
    <w:rsid w:val="007E6FA4"/>
    <w:rsid w:val="007E712A"/>
    <w:rsid w:val="007E74A6"/>
    <w:rsid w:val="007E75EE"/>
    <w:rsid w:val="007E776B"/>
    <w:rsid w:val="007E780C"/>
    <w:rsid w:val="007E799A"/>
    <w:rsid w:val="007E7BED"/>
    <w:rsid w:val="007F00FF"/>
    <w:rsid w:val="007F04E7"/>
    <w:rsid w:val="007F0888"/>
    <w:rsid w:val="007F0AF0"/>
    <w:rsid w:val="007F0CC7"/>
    <w:rsid w:val="007F0D5B"/>
    <w:rsid w:val="007F0EEE"/>
    <w:rsid w:val="007F111B"/>
    <w:rsid w:val="007F1335"/>
    <w:rsid w:val="007F1368"/>
    <w:rsid w:val="007F1512"/>
    <w:rsid w:val="007F16ED"/>
    <w:rsid w:val="007F1832"/>
    <w:rsid w:val="007F1DCE"/>
    <w:rsid w:val="007F2111"/>
    <w:rsid w:val="007F21D3"/>
    <w:rsid w:val="007F249B"/>
    <w:rsid w:val="007F2511"/>
    <w:rsid w:val="007F3204"/>
    <w:rsid w:val="007F3309"/>
    <w:rsid w:val="007F3315"/>
    <w:rsid w:val="007F3DF6"/>
    <w:rsid w:val="007F3E92"/>
    <w:rsid w:val="007F3FD0"/>
    <w:rsid w:val="007F4374"/>
    <w:rsid w:val="007F4720"/>
    <w:rsid w:val="007F4C99"/>
    <w:rsid w:val="007F4CD3"/>
    <w:rsid w:val="007F4F2F"/>
    <w:rsid w:val="007F51A5"/>
    <w:rsid w:val="007F56D2"/>
    <w:rsid w:val="007F5DE1"/>
    <w:rsid w:val="007F614B"/>
    <w:rsid w:val="007F6231"/>
    <w:rsid w:val="007F645C"/>
    <w:rsid w:val="007F65B3"/>
    <w:rsid w:val="007F66BC"/>
    <w:rsid w:val="007F73DB"/>
    <w:rsid w:val="007F74FE"/>
    <w:rsid w:val="007F7A20"/>
    <w:rsid w:val="0080031F"/>
    <w:rsid w:val="0080036E"/>
    <w:rsid w:val="00800566"/>
    <w:rsid w:val="00800A14"/>
    <w:rsid w:val="00800C4A"/>
    <w:rsid w:val="00800FC8"/>
    <w:rsid w:val="008013BB"/>
    <w:rsid w:val="00801801"/>
    <w:rsid w:val="008018CB"/>
    <w:rsid w:val="008018F1"/>
    <w:rsid w:val="00801970"/>
    <w:rsid w:val="00801FB6"/>
    <w:rsid w:val="008021DF"/>
    <w:rsid w:val="008021FA"/>
    <w:rsid w:val="00802300"/>
    <w:rsid w:val="008024EC"/>
    <w:rsid w:val="00803626"/>
    <w:rsid w:val="008038E2"/>
    <w:rsid w:val="0080394D"/>
    <w:rsid w:val="008039BD"/>
    <w:rsid w:val="00803C68"/>
    <w:rsid w:val="00803E91"/>
    <w:rsid w:val="008044A4"/>
    <w:rsid w:val="0080473B"/>
    <w:rsid w:val="00805497"/>
    <w:rsid w:val="0080564B"/>
    <w:rsid w:val="00805709"/>
    <w:rsid w:val="00805A78"/>
    <w:rsid w:val="00806240"/>
    <w:rsid w:val="008069CB"/>
    <w:rsid w:val="00806D4F"/>
    <w:rsid w:val="00806F4E"/>
    <w:rsid w:val="0080736C"/>
    <w:rsid w:val="00807444"/>
    <w:rsid w:val="008074F2"/>
    <w:rsid w:val="00807BF0"/>
    <w:rsid w:val="00807D41"/>
    <w:rsid w:val="00810083"/>
    <w:rsid w:val="0081012C"/>
    <w:rsid w:val="00810A1E"/>
    <w:rsid w:val="00810B3D"/>
    <w:rsid w:val="00810B96"/>
    <w:rsid w:val="00810FB4"/>
    <w:rsid w:val="0081103E"/>
    <w:rsid w:val="0081164F"/>
    <w:rsid w:val="0081171D"/>
    <w:rsid w:val="008118A9"/>
    <w:rsid w:val="00811906"/>
    <w:rsid w:val="00811C60"/>
    <w:rsid w:val="008125B3"/>
    <w:rsid w:val="008126CA"/>
    <w:rsid w:val="00812A10"/>
    <w:rsid w:val="008134E3"/>
    <w:rsid w:val="0081385F"/>
    <w:rsid w:val="0081388F"/>
    <w:rsid w:val="00813DCD"/>
    <w:rsid w:val="00813E3D"/>
    <w:rsid w:val="0081418A"/>
    <w:rsid w:val="008142EC"/>
    <w:rsid w:val="00814ADC"/>
    <w:rsid w:val="00814B42"/>
    <w:rsid w:val="00814B96"/>
    <w:rsid w:val="00814D98"/>
    <w:rsid w:val="00815121"/>
    <w:rsid w:val="008152FE"/>
    <w:rsid w:val="0081575E"/>
    <w:rsid w:val="008159D7"/>
    <w:rsid w:val="00815BD4"/>
    <w:rsid w:val="008169C4"/>
    <w:rsid w:val="00816B16"/>
    <w:rsid w:val="00816DE7"/>
    <w:rsid w:val="008170AD"/>
    <w:rsid w:val="008172BD"/>
    <w:rsid w:val="00817325"/>
    <w:rsid w:val="00817495"/>
    <w:rsid w:val="00817515"/>
    <w:rsid w:val="008177B7"/>
    <w:rsid w:val="00817952"/>
    <w:rsid w:val="00817A19"/>
    <w:rsid w:val="00817A4F"/>
    <w:rsid w:val="00817E68"/>
    <w:rsid w:val="00817F62"/>
    <w:rsid w:val="008202F4"/>
    <w:rsid w:val="00820661"/>
    <w:rsid w:val="00821028"/>
    <w:rsid w:val="008211B3"/>
    <w:rsid w:val="00821266"/>
    <w:rsid w:val="00821389"/>
    <w:rsid w:val="008213A8"/>
    <w:rsid w:val="00821572"/>
    <w:rsid w:val="00821926"/>
    <w:rsid w:val="00821944"/>
    <w:rsid w:val="00821B38"/>
    <w:rsid w:val="00821EE5"/>
    <w:rsid w:val="008221AE"/>
    <w:rsid w:val="0082324B"/>
    <w:rsid w:val="00823598"/>
    <w:rsid w:val="008235DC"/>
    <w:rsid w:val="00823643"/>
    <w:rsid w:val="008237F5"/>
    <w:rsid w:val="0082416A"/>
    <w:rsid w:val="008241E5"/>
    <w:rsid w:val="008245EE"/>
    <w:rsid w:val="008248C5"/>
    <w:rsid w:val="008248E8"/>
    <w:rsid w:val="00824BD5"/>
    <w:rsid w:val="00824FEC"/>
    <w:rsid w:val="008259AA"/>
    <w:rsid w:val="00825A4D"/>
    <w:rsid w:val="00825E1F"/>
    <w:rsid w:val="008261A6"/>
    <w:rsid w:val="0082653F"/>
    <w:rsid w:val="00826547"/>
    <w:rsid w:val="008266D8"/>
    <w:rsid w:val="0082695C"/>
    <w:rsid w:val="00826977"/>
    <w:rsid w:val="00826D7B"/>
    <w:rsid w:val="00826DE7"/>
    <w:rsid w:val="00826F31"/>
    <w:rsid w:val="00827306"/>
    <w:rsid w:val="0082788E"/>
    <w:rsid w:val="00827C62"/>
    <w:rsid w:val="00830220"/>
    <w:rsid w:val="008302AB"/>
    <w:rsid w:val="008307AF"/>
    <w:rsid w:val="00830AAE"/>
    <w:rsid w:val="00830B05"/>
    <w:rsid w:val="008311F0"/>
    <w:rsid w:val="008312C9"/>
    <w:rsid w:val="00831358"/>
    <w:rsid w:val="00831561"/>
    <w:rsid w:val="0083179C"/>
    <w:rsid w:val="00831842"/>
    <w:rsid w:val="00831A3A"/>
    <w:rsid w:val="00831FC9"/>
    <w:rsid w:val="0083230C"/>
    <w:rsid w:val="0083244D"/>
    <w:rsid w:val="00832685"/>
    <w:rsid w:val="00832732"/>
    <w:rsid w:val="0083275A"/>
    <w:rsid w:val="0083278C"/>
    <w:rsid w:val="008328B1"/>
    <w:rsid w:val="00833121"/>
    <w:rsid w:val="008331A0"/>
    <w:rsid w:val="0083323F"/>
    <w:rsid w:val="008332CA"/>
    <w:rsid w:val="0083345F"/>
    <w:rsid w:val="00833708"/>
    <w:rsid w:val="0083377E"/>
    <w:rsid w:val="0083386C"/>
    <w:rsid w:val="00833A40"/>
    <w:rsid w:val="00834023"/>
    <w:rsid w:val="00834082"/>
    <w:rsid w:val="00834188"/>
    <w:rsid w:val="008341F0"/>
    <w:rsid w:val="0083450C"/>
    <w:rsid w:val="00834782"/>
    <w:rsid w:val="00834C31"/>
    <w:rsid w:val="00834D8C"/>
    <w:rsid w:val="00834DF7"/>
    <w:rsid w:val="008351DD"/>
    <w:rsid w:val="0083591F"/>
    <w:rsid w:val="00835958"/>
    <w:rsid w:val="00835BFF"/>
    <w:rsid w:val="00836B2F"/>
    <w:rsid w:val="00836F8B"/>
    <w:rsid w:val="008372CF"/>
    <w:rsid w:val="008374D1"/>
    <w:rsid w:val="00837B86"/>
    <w:rsid w:val="0084042F"/>
    <w:rsid w:val="008405C8"/>
    <w:rsid w:val="008406D0"/>
    <w:rsid w:val="00840979"/>
    <w:rsid w:val="008409C9"/>
    <w:rsid w:val="00840F7D"/>
    <w:rsid w:val="0084162F"/>
    <w:rsid w:val="00841863"/>
    <w:rsid w:val="00841973"/>
    <w:rsid w:val="00841A22"/>
    <w:rsid w:val="00841E95"/>
    <w:rsid w:val="00841F95"/>
    <w:rsid w:val="00842174"/>
    <w:rsid w:val="00842229"/>
    <w:rsid w:val="008424F8"/>
    <w:rsid w:val="008425C6"/>
    <w:rsid w:val="00842D2C"/>
    <w:rsid w:val="00842DC3"/>
    <w:rsid w:val="00842E21"/>
    <w:rsid w:val="008430DA"/>
    <w:rsid w:val="0084373D"/>
    <w:rsid w:val="00843D79"/>
    <w:rsid w:val="00843F8A"/>
    <w:rsid w:val="0084428A"/>
    <w:rsid w:val="008444F8"/>
    <w:rsid w:val="00844846"/>
    <w:rsid w:val="00844E42"/>
    <w:rsid w:val="008450C4"/>
    <w:rsid w:val="0084539E"/>
    <w:rsid w:val="00845447"/>
    <w:rsid w:val="00845480"/>
    <w:rsid w:val="00845953"/>
    <w:rsid w:val="00845C73"/>
    <w:rsid w:val="00845F03"/>
    <w:rsid w:val="00846390"/>
    <w:rsid w:val="00847366"/>
    <w:rsid w:val="0084757F"/>
    <w:rsid w:val="00847754"/>
    <w:rsid w:val="008477C9"/>
    <w:rsid w:val="008479B9"/>
    <w:rsid w:val="00847AF3"/>
    <w:rsid w:val="00847F69"/>
    <w:rsid w:val="00847F80"/>
    <w:rsid w:val="008502FE"/>
    <w:rsid w:val="0085055C"/>
    <w:rsid w:val="00850D45"/>
    <w:rsid w:val="00850FFA"/>
    <w:rsid w:val="0085137D"/>
    <w:rsid w:val="00851BC7"/>
    <w:rsid w:val="00851DC3"/>
    <w:rsid w:val="0085203F"/>
    <w:rsid w:val="008523A1"/>
    <w:rsid w:val="00852825"/>
    <w:rsid w:val="00852C0C"/>
    <w:rsid w:val="00852CC9"/>
    <w:rsid w:val="00852E8F"/>
    <w:rsid w:val="00852EDC"/>
    <w:rsid w:val="008530EB"/>
    <w:rsid w:val="00853250"/>
    <w:rsid w:val="00853462"/>
    <w:rsid w:val="00853618"/>
    <w:rsid w:val="0085390B"/>
    <w:rsid w:val="00853916"/>
    <w:rsid w:val="00853AFD"/>
    <w:rsid w:val="00853F85"/>
    <w:rsid w:val="0085403E"/>
    <w:rsid w:val="008547B0"/>
    <w:rsid w:val="00854817"/>
    <w:rsid w:val="00854D79"/>
    <w:rsid w:val="00855400"/>
    <w:rsid w:val="008554A3"/>
    <w:rsid w:val="008557DD"/>
    <w:rsid w:val="00855836"/>
    <w:rsid w:val="008561AB"/>
    <w:rsid w:val="0085661B"/>
    <w:rsid w:val="00856864"/>
    <w:rsid w:val="00856C47"/>
    <w:rsid w:val="00856D10"/>
    <w:rsid w:val="0085711B"/>
    <w:rsid w:val="008572CC"/>
    <w:rsid w:val="008577AD"/>
    <w:rsid w:val="0085789E"/>
    <w:rsid w:val="00860271"/>
    <w:rsid w:val="008606E7"/>
    <w:rsid w:val="00860819"/>
    <w:rsid w:val="008609EF"/>
    <w:rsid w:val="00860C1B"/>
    <w:rsid w:val="008614F9"/>
    <w:rsid w:val="008615D1"/>
    <w:rsid w:val="00861992"/>
    <w:rsid w:val="00861A60"/>
    <w:rsid w:val="00861A61"/>
    <w:rsid w:val="00861B7D"/>
    <w:rsid w:val="008625B0"/>
    <w:rsid w:val="0086278B"/>
    <w:rsid w:val="008627C9"/>
    <w:rsid w:val="008628B5"/>
    <w:rsid w:val="00862F64"/>
    <w:rsid w:val="008631A5"/>
    <w:rsid w:val="00863266"/>
    <w:rsid w:val="0086336D"/>
    <w:rsid w:val="008634B7"/>
    <w:rsid w:val="008636FA"/>
    <w:rsid w:val="00863893"/>
    <w:rsid w:val="008639BA"/>
    <w:rsid w:val="00863A58"/>
    <w:rsid w:val="00863DB7"/>
    <w:rsid w:val="0086444E"/>
    <w:rsid w:val="00864844"/>
    <w:rsid w:val="008649CE"/>
    <w:rsid w:val="00864F82"/>
    <w:rsid w:val="00864FAC"/>
    <w:rsid w:val="00864FEA"/>
    <w:rsid w:val="00865090"/>
    <w:rsid w:val="00865158"/>
    <w:rsid w:val="00865213"/>
    <w:rsid w:val="00865438"/>
    <w:rsid w:val="008655D5"/>
    <w:rsid w:val="008656C1"/>
    <w:rsid w:val="00865862"/>
    <w:rsid w:val="00865B11"/>
    <w:rsid w:val="00865C3F"/>
    <w:rsid w:val="00865DE8"/>
    <w:rsid w:val="00866B18"/>
    <w:rsid w:val="00867307"/>
    <w:rsid w:val="00867506"/>
    <w:rsid w:val="008679DC"/>
    <w:rsid w:val="00867DFF"/>
    <w:rsid w:val="00870711"/>
    <w:rsid w:val="00870BF6"/>
    <w:rsid w:val="008711EA"/>
    <w:rsid w:val="008712A1"/>
    <w:rsid w:val="008712A3"/>
    <w:rsid w:val="00871363"/>
    <w:rsid w:val="008713A3"/>
    <w:rsid w:val="00871465"/>
    <w:rsid w:val="00871535"/>
    <w:rsid w:val="00871839"/>
    <w:rsid w:val="0087202F"/>
    <w:rsid w:val="008722DA"/>
    <w:rsid w:val="008723DE"/>
    <w:rsid w:val="00872892"/>
    <w:rsid w:val="008729EF"/>
    <w:rsid w:val="008729FC"/>
    <w:rsid w:val="00872BD2"/>
    <w:rsid w:val="00872F87"/>
    <w:rsid w:val="0087327A"/>
    <w:rsid w:val="008738F7"/>
    <w:rsid w:val="00873AB6"/>
    <w:rsid w:val="00873D31"/>
    <w:rsid w:val="00873E6F"/>
    <w:rsid w:val="00873FF2"/>
    <w:rsid w:val="0087437E"/>
    <w:rsid w:val="008743A1"/>
    <w:rsid w:val="008744ED"/>
    <w:rsid w:val="00874603"/>
    <w:rsid w:val="00874871"/>
    <w:rsid w:val="00874911"/>
    <w:rsid w:val="008749F6"/>
    <w:rsid w:val="00874AA0"/>
    <w:rsid w:val="00874F72"/>
    <w:rsid w:val="00875108"/>
    <w:rsid w:val="008753A7"/>
    <w:rsid w:val="0087581B"/>
    <w:rsid w:val="00875973"/>
    <w:rsid w:val="00875BF7"/>
    <w:rsid w:val="00875F31"/>
    <w:rsid w:val="0087604B"/>
    <w:rsid w:val="00876605"/>
    <w:rsid w:val="008766EF"/>
    <w:rsid w:val="008767CA"/>
    <w:rsid w:val="00876C32"/>
    <w:rsid w:val="00876EE8"/>
    <w:rsid w:val="0087700F"/>
    <w:rsid w:val="008771CC"/>
    <w:rsid w:val="00877459"/>
    <w:rsid w:val="008775E0"/>
    <w:rsid w:val="00877D5B"/>
    <w:rsid w:val="00877E2A"/>
    <w:rsid w:val="00877F37"/>
    <w:rsid w:val="0088023F"/>
    <w:rsid w:val="00880383"/>
    <w:rsid w:val="008806E2"/>
    <w:rsid w:val="00880BE9"/>
    <w:rsid w:val="00880F86"/>
    <w:rsid w:val="00881188"/>
    <w:rsid w:val="008814A9"/>
    <w:rsid w:val="00881624"/>
    <w:rsid w:val="00881833"/>
    <w:rsid w:val="00881F47"/>
    <w:rsid w:val="00882248"/>
    <w:rsid w:val="008825F9"/>
    <w:rsid w:val="008827CC"/>
    <w:rsid w:val="0088280C"/>
    <w:rsid w:val="008828A6"/>
    <w:rsid w:val="00882C6C"/>
    <w:rsid w:val="00882E65"/>
    <w:rsid w:val="00882F85"/>
    <w:rsid w:val="00882F87"/>
    <w:rsid w:val="00883504"/>
    <w:rsid w:val="008835CA"/>
    <w:rsid w:val="0088384C"/>
    <w:rsid w:val="00883BC7"/>
    <w:rsid w:val="00883D87"/>
    <w:rsid w:val="008841F0"/>
    <w:rsid w:val="0088434C"/>
    <w:rsid w:val="008843CF"/>
    <w:rsid w:val="00884660"/>
    <w:rsid w:val="008846AF"/>
    <w:rsid w:val="0088478F"/>
    <w:rsid w:val="00884D11"/>
    <w:rsid w:val="00884D2C"/>
    <w:rsid w:val="00884FE6"/>
    <w:rsid w:val="00885287"/>
    <w:rsid w:val="00885877"/>
    <w:rsid w:val="00885889"/>
    <w:rsid w:val="0088597E"/>
    <w:rsid w:val="00885AC7"/>
    <w:rsid w:val="00885AF3"/>
    <w:rsid w:val="00885F90"/>
    <w:rsid w:val="008861AC"/>
    <w:rsid w:val="00886CDC"/>
    <w:rsid w:val="008870E0"/>
    <w:rsid w:val="0088722E"/>
    <w:rsid w:val="008875FD"/>
    <w:rsid w:val="008877C2"/>
    <w:rsid w:val="008879AA"/>
    <w:rsid w:val="008879FD"/>
    <w:rsid w:val="00887C21"/>
    <w:rsid w:val="00887D8E"/>
    <w:rsid w:val="00887E01"/>
    <w:rsid w:val="00887F07"/>
    <w:rsid w:val="00890093"/>
    <w:rsid w:val="008901D7"/>
    <w:rsid w:val="00890696"/>
    <w:rsid w:val="00890B07"/>
    <w:rsid w:val="00890B2D"/>
    <w:rsid w:val="00890D36"/>
    <w:rsid w:val="008912E5"/>
    <w:rsid w:val="0089187F"/>
    <w:rsid w:val="008920CF"/>
    <w:rsid w:val="00892661"/>
    <w:rsid w:val="00892702"/>
    <w:rsid w:val="008927A6"/>
    <w:rsid w:val="00892AEB"/>
    <w:rsid w:val="00892C77"/>
    <w:rsid w:val="00892C8E"/>
    <w:rsid w:val="0089326B"/>
    <w:rsid w:val="00893539"/>
    <w:rsid w:val="00893767"/>
    <w:rsid w:val="008937E6"/>
    <w:rsid w:val="008937F1"/>
    <w:rsid w:val="00893B2C"/>
    <w:rsid w:val="00893E43"/>
    <w:rsid w:val="0089448A"/>
    <w:rsid w:val="00894859"/>
    <w:rsid w:val="00894AF7"/>
    <w:rsid w:val="00894BFE"/>
    <w:rsid w:val="0089520C"/>
    <w:rsid w:val="008954FC"/>
    <w:rsid w:val="00895785"/>
    <w:rsid w:val="008957F2"/>
    <w:rsid w:val="00895EEA"/>
    <w:rsid w:val="00896068"/>
    <w:rsid w:val="00896362"/>
    <w:rsid w:val="00896C80"/>
    <w:rsid w:val="00896F3B"/>
    <w:rsid w:val="00896FBE"/>
    <w:rsid w:val="008975C1"/>
    <w:rsid w:val="008975D0"/>
    <w:rsid w:val="008975DC"/>
    <w:rsid w:val="00897AE0"/>
    <w:rsid w:val="00897F71"/>
    <w:rsid w:val="008A06BD"/>
    <w:rsid w:val="008A0C43"/>
    <w:rsid w:val="008A0F86"/>
    <w:rsid w:val="008A1468"/>
    <w:rsid w:val="008A14D1"/>
    <w:rsid w:val="008A16A8"/>
    <w:rsid w:val="008A181C"/>
    <w:rsid w:val="008A183E"/>
    <w:rsid w:val="008A1A9F"/>
    <w:rsid w:val="008A1C4A"/>
    <w:rsid w:val="008A2855"/>
    <w:rsid w:val="008A2A57"/>
    <w:rsid w:val="008A2CD4"/>
    <w:rsid w:val="008A2D85"/>
    <w:rsid w:val="008A3352"/>
    <w:rsid w:val="008A33C5"/>
    <w:rsid w:val="008A360C"/>
    <w:rsid w:val="008A3739"/>
    <w:rsid w:val="008A3762"/>
    <w:rsid w:val="008A3E67"/>
    <w:rsid w:val="008A4017"/>
    <w:rsid w:val="008A40B1"/>
    <w:rsid w:val="008A40F0"/>
    <w:rsid w:val="008A425F"/>
    <w:rsid w:val="008A434F"/>
    <w:rsid w:val="008A44A0"/>
    <w:rsid w:val="008A45BF"/>
    <w:rsid w:val="008A4799"/>
    <w:rsid w:val="008A4EF7"/>
    <w:rsid w:val="008A5331"/>
    <w:rsid w:val="008A5631"/>
    <w:rsid w:val="008A5B2B"/>
    <w:rsid w:val="008A5B74"/>
    <w:rsid w:val="008A5C43"/>
    <w:rsid w:val="008A5E16"/>
    <w:rsid w:val="008A5EA9"/>
    <w:rsid w:val="008A5FE6"/>
    <w:rsid w:val="008A6739"/>
    <w:rsid w:val="008A6751"/>
    <w:rsid w:val="008A677D"/>
    <w:rsid w:val="008A6919"/>
    <w:rsid w:val="008A692C"/>
    <w:rsid w:val="008A6BC8"/>
    <w:rsid w:val="008A74D4"/>
    <w:rsid w:val="008A76D0"/>
    <w:rsid w:val="008A77CC"/>
    <w:rsid w:val="008A7A4D"/>
    <w:rsid w:val="008B00A9"/>
    <w:rsid w:val="008B0101"/>
    <w:rsid w:val="008B0116"/>
    <w:rsid w:val="008B0305"/>
    <w:rsid w:val="008B04C6"/>
    <w:rsid w:val="008B0ABE"/>
    <w:rsid w:val="008B0C65"/>
    <w:rsid w:val="008B0E36"/>
    <w:rsid w:val="008B112F"/>
    <w:rsid w:val="008B1165"/>
    <w:rsid w:val="008B1206"/>
    <w:rsid w:val="008B129E"/>
    <w:rsid w:val="008B137C"/>
    <w:rsid w:val="008B1B6B"/>
    <w:rsid w:val="008B1CC7"/>
    <w:rsid w:val="008B1D5A"/>
    <w:rsid w:val="008B25D5"/>
    <w:rsid w:val="008B29EF"/>
    <w:rsid w:val="008B2A81"/>
    <w:rsid w:val="008B2C54"/>
    <w:rsid w:val="008B2D3D"/>
    <w:rsid w:val="008B2F5B"/>
    <w:rsid w:val="008B30A5"/>
    <w:rsid w:val="008B32F6"/>
    <w:rsid w:val="008B336C"/>
    <w:rsid w:val="008B3630"/>
    <w:rsid w:val="008B395B"/>
    <w:rsid w:val="008B3C30"/>
    <w:rsid w:val="008B472C"/>
    <w:rsid w:val="008B47C6"/>
    <w:rsid w:val="008B47F4"/>
    <w:rsid w:val="008B4971"/>
    <w:rsid w:val="008B4BF2"/>
    <w:rsid w:val="008B4D7E"/>
    <w:rsid w:val="008B4D9F"/>
    <w:rsid w:val="008B4F0F"/>
    <w:rsid w:val="008B50F8"/>
    <w:rsid w:val="008B53F4"/>
    <w:rsid w:val="008B5655"/>
    <w:rsid w:val="008B582F"/>
    <w:rsid w:val="008B5E26"/>
    <w:rsid w:val="008B5E85"/>
    <w:rsid w:val="008B5FFF"/>
    <w:rsid w:val="008B6715"/>
    <w:rsid w:val="008B69E8"/>
    <w:rsid w:val="008B6E75"/>
    <w:rsid w:val="008B7023"/>
    <w:rsid w:val="008B7113"/>
    <w:rsid w:val="008B7262"/>
    <w:rsid w:val="008B750D"/>
    <w:rsid w:val="008B758E"/>
    <w:rsid w:val="008B75A3"/>
    <w:rsid w:val="008B7A19"/>
    <w:rsid w:val="008B7A8F"/>
    <w:rsid w:val="008B7B54"/>
    <w:rsid w:val="008B7B64"/>
    <w:rsid w:val="008B7BE1"/>
    <w:rsid w:val="008B7DAF"/>
    <w:rsid w:val="008B7E6E"/>
    <w:rsid w:val="008C003E"/>
    <w:rsid w:val="008C051B"/>
    <w:rsid w:val="008C0557"/>
    <w:rsid w:val="008C0698"/>
    <w:rsid w:val="008C0705"/>
    <w:rsid w:val="008C0CC3"/>
    <w:rsid w:val="008C0DEB"/>
    <w:rsid w:val="008C0E47"/>
    <w:rsid w:val="008C1042"/>
    <w:rsid w:val="008C108E"/>
    <w:rsid w:val="008C12AB"/>
    <w:rsid w:val="008C146B"/>
    <w:rsid w:val="008C16A5"/>
    <w:rsid w:val="008C1A06"/>
    <w:rsid w:val="008C1E8D"/>
    <w:rsid w:val="008C1F53"/>
    <w:rsid w:val="008C2201"/>
    <w:rsid w:val="008C25E8"/>
    <w:rsid w:val="008C2741"/>
    <w:rsid w:val="008C2921"/>
    <w:rsid w:val="008C2EBD"/>
    <w:rsid w:val="008C2FD0"/>
    <w:rsid w:val="008C3091"/>
    <w:rsid w:val="008C341B"/>
    <w:rsid w:val="008C35BE"/>
    <w:rsid w:val="008C383D"/>
    <w:rsid w:val="008C391D"/>
    <w:rsid w:val="008C3945"/>
    <w:rsid w:val="008C3B99"/>
    <w:rsid w:val="008C3BFF"/>
    <w:rsid w:val="008C3C61"/>
    <w:rsid w:val="008C3C84"/>
    <w:rsid w:val="008C3EEF"/>
    <w:rsid w:val="008C40CD"/>
    <w:rsid w:val="008C4518"/>
    <w:rsid w:val="008C4689"/>
    <w:rsid w:val="008C4859"/>
    <w:rsid w:val="008C54E6"/>
    <w:rsid w:val="008C5BE5"/>
    <w:rsid w:val="008C5E42"/>
    <w:rsid w:val="008C6088"/>
    <w:rsid w:val="008C62FD"/>
    <w:rsid w:val="008C6984"/>
    <w:rsid w:val="008C69A3"/>
    <w:rsid w:val="008C6D18"/>
    <w:rsid w:val="008C6DD9"/>
    <w:rsid w:val="008C6E90"/>
    <w:rsid w:val="008C6FC2"/>
    <w:rsid w:val="008C726C"/>
    <w:rsid w:val="008C745E"/>
    <w:rsid w:val="008C75D3"/>
    <w:rsid w:val="008C76D8"/>
    <w:rsid w:val="008C77BA"/>
    <w:rsid w:val="008C789F"/>
    <w:rsid w:val="008C7A71"/>
    <w:rsid w:val="008C7D16"/>
    <w:rsid w:val="008D01C7"/>
    <w:rsid w:val="008D01CE"/>
    <w:rsid w:val="008D0337"/>
    <w:rsid w:val="008D0AA2"/>
    <w:rsid w:val="008D0B8D"/>
    <w:rsid w:val="008D0D17"/>
    <w:rsid w:val="008D0DB0"/>
    <w:rsid w:val="008D0DF7"/>
    <w:rsid w:val="008D0FBA"/>
    <w:rsid w:val="008D1455"/>
    <w:rsid w:val="008D17D3"/>
    <w:rsid w:val="008D1A06"/>
    <w:rsid w:val="008D1A2D"/>
    <w:rsid w:val="008D1FD5"/>
    <w:rsid w:val="008D27B8"/>
    <w:rsid w:val="008D2954"/>
    <w:rsid w:val="008D299C"/>
    <w:rsid w:val="008D29D8"/>
    <w:rsid w:val="008D29FA"/>
    <w:rsid w:val="008D2D58"/>
    <w:rsid w:val="008D2E2B"/>
    <w:rsid w:val="008D3E9E"/>
    <w:rsid w:val="008D4134"/>
    <w:rsid w:val="008D4219"/>
    <w:rsid w:val="008D4220"/>
    <w:rsid w:val="008D482F"/>
    <w:rsid w:val="008D4A68"/>
    <w:rsid w:val="008D4C74"/>
    <w:rsid w:val="008D4F3A"/>
    <w:rsid w:val="008D53A0"/>
    <w:rsid w:val="008D5663"/>
    <w:rsid w:val="008D588A"/>
    <w:rsid w:val="008D58B2"/>
    <w:rsid w:val="008D5A8D"/>
    <w:rsid w:val="008D5B71"/>
    <w:rsid w:val="008D5C03"/>
    <w:rsid w:val="008D5F1B"/>
    <w:rsid w:val="008D6113"/>
    <w:rsid w:val="008D66E4"/>
    <w:rsid w:val="008D6ADE"/>
    <w:rsid w:val="008D6E8E"/>
    <w:rsid w:val="008D72F5"/>
    <w:rsid w:val="008D7418"/>
    <w:rsid w:val="008D77C1"/>
    <w:rsid w:val="008E077E"/>
    <w:rsid w:val="008E09E2"/>
    <w:rsid w:val="008E0CCF"/>
    <w:rsid w:val="008E120D"/>
    <w:rsid w:val="008E1650"/>
    <w:rsid w:val="008E18A0"/>
    <w:rsid w:val="008E1CE4"/>
    <w:rsid w:val="008E2C58"/>
    <w:rsid w:val="008E2D1A"/>
    <w:rsid w:val="008E2EBC"/>
    <w:rsid w:val="008E2F08"/>
    <w:rsid w:val="008E3701"/>
    <w:rsid w:val="008E37F4"/>
    <w:rsid w:val="008E38D6"/>
    <w:rsid w:val="008E398F"/>
    <w:rsid w:val="008E39BC"/>
    <w:rsid w:val="008E3D2A"/>
    <w:rsid w:val="008E40B4"/>
    <w:rsid w:val="008E416C"/>
    <w:rsid w:val="008E479A"/>
    <w:rsid w:val="008E4831"/>
    <w:rsid w:val="008E4909"/>
    <w:rsid w:val="008E4B80"/>
    <w:rsid w:val="008E55B6"/>
    <w:rsid w:val="008E588D"/>
    <w:rsid w:val="008E5F5F"/>
    <w:rsid w:val="008E62D3"/>
    <w:rsid w:val="008E6B6F"/>
    <w:rsid w:val="008E716A"/>
    <w:rsid w:val="008E730B"/>
    <w:rsid w:val="008E73B9"/>
    <w:rsid w:val="008E769D"/>
    <w:rsid w:val="008E78C1"/>
    <w:rsid w:val="008F0363"/>
    <w:rsid w:val="008F0689"/>
    <w:rsid w:val="008F09B0"/>
    <w:rsid w:val="008F1190"/>
    <w:rsid w:val="008F11DD"/>
    <w:rsid w:val="008F13DA"/>
    <w:rsid w:val="008F1DAF"/>
    <w:rsid w:val="008F1DF8"/>
    <w:rsid w:val="008F21BF"/>
    <w:rsid w:val="008F2D56"/>
    <w:rsid w:val="008F3061"/>
    <w:rsid w:val="008F365D"/>
    <w:rsid w:val="008F36F7"/>
    <w:rsid w:val="008F3705"/>
    <w:rsid w:val="008F3A6B"/>
    <w:rsid w:val="008F3A9D"/>
    <w:rsid w:val="008F3D9B"/>
    <w:rsid w:val="008F47C6"/>
    <w:rsid w:val="008F4F88"/>
    <w:rsid w:val="008F546D"/>
    <w:rsid w:val="008F5562"/>
    <w:rsid w:val="008F57CE"/>
    <w:rsid w:val="008F5891"/>
    <w:rsid w:val="008F58E7"/>
    <w:rsid w:val="008F5A62"/>
    <w:rsid w:val="008F5B45"/>
    <w:rsid w:val="008F5C12"/>
    <w:rsid w:val="008F5D5F"/>
    <w:rsid w:val="008F607C"/>
    <w:rsid w:val="008F635E"/>
    <w:rsid w:val="008F6BFC"/>
    <w:rsid w:val="008F6E38"/>
    <w:rsid w:val="008F6EB3"/>
    <w:rsid w:val="008F71EE"/>
    <w:rsid w:val="008F7312"/>
    <w:rsid w:val="008F7A78"/>
    <w:rsid w:val="008F7E3E"/>
    <w:rsid w:val="009000C6"/>
    <w:rsid w:val="00900571"/>
    <w:rsid w:val="00900785"/>
    <w:rsid w:val="00901056"/>
    <w:rsid w:val="00901190"/>
    <w:rsid w:val="00901326"/>
    <w:rsid w:val="009014E0"/>
    <w:rsid w:val="00901832"/>
    <w:rsid w:val="00901DF0"/>
    <w:rsid w:val="009020A0"/>
    <w:rsid w:val="00902336"/>
    <w:rsid w:val="0090278C"/>
    <w:rsid w:val="0090279D"/>
    <w:rsid w:val="009028F5"/>
    <w:rsid w:val="00902D46"/>
    <w:rsid w:val="00902F1B"/>
    <w:rsid w:val="009032E1"/>
    <w:rsid w:val="0090355D"/>
    <w:rsid w:val="0090369D"/>
    <w:rsid w:val="00903824"/>
    <w:rsid w:val="0090422A"/>
    <w:rsid w:val="0090439D"/>
    <w:rsid w:val="009045B4"/>
    <w:rsid w:val="0090486D"/>
    <w:rsid w:val="009049AB"/>
    <w:rsid w:val="00904B8A"/>
    <w:rsid w:val="00904DF4"/>
    <w:rsid w:val="00904E8A"/>
    <w:rsid w:val="009050C8"/>
    <w:rsid w:val="00905336"/>
    <w:rsid w:val="00905720"/>
    <w:rsid w:val="00905773"/>
    <w:rsid w:val="009064DF"/>
    <w:rsid w:val="00906715"/>
    <w:rsid w:val="00906839"/>
    <w:rsid w:val="00906AAD"/>
    <w:rsid w:val="00906D8E"/>
    <w:rsid w:val="009073AD"/>
    <w:rsid w:val="00907608"/>
    <w:rsid w:val="00907943"/>
    <w:rsid w:val="00907F33"/>
    <w:rsid w:val="009106EF"/>
    <w:rsid w:val="009107C7"/>
    <w:rsid w:val="00911019"/>
    <w:rsid w:val="00911258"/>
    <w:rsid w:val="009116BA"/>
    <w:rsid w:val="00911874"/>
    <w:rsid w:val="009119EA"/>
    <w:rsid w:val="00911A5C"/>
    <w:rsid w:val="00911ADD"/>
    <w:rsid w:val="00911B91"/>
    <w:rsid w:val="00911BDA"/>
    <w:rsid w:val="00911E45"/>
    <w:rsid w:val="00911FCA"/>
    <w:rsid w:val="0091201D"/>
    <w:rsid w:val="00912039"/>
    <w:rsid w:val="009126E7"/>
    <w:rsid w:val="00912796"/>
    <w:rsid w:val="009127C4"/>
    <w:rsid w:val="009128CD"/>
    <w:rsid w:val="009129CD"/>
    <w:rsid w:val="00912BEE"/>
    <w:rsid w:val="00913126"/>
    <w:rsid w:val="0091355D"/>
    <w:rsid w:val="00913690"/>
    <w:rsid w:val="009136FA"/>
    <w:rsid w:val="00913763"/>
    <w:rsid w:val="009138C3"/>
    <w:rsid w:val="009139E3"/>
    <w:rsid w:val="00913E56"/>
    <w:rsid w:val="00914022"/>
    <w:rsid w:val="00914073"/>
    <w:rsid w:val="009142D1"/>
    <w:rsid w:val="009145D4"/>
    <w:rsid w:val="009148DA"/>
    <w:rsid w:val="00914CEC"/>
    <w:rsid w:val="0091501D"/>
    <w:rsid w:val="0091505C"/>
    <w:rsid w:val="009154FF"/>
    <w:rsid w:val="00915509"/>
    <w:rsid w:val="009158DD"/>
    <w:rsid w:val="009159E7"/>
    <w:rsid w:val="00915FCF"/>
    <w:rsid w:val="00916132"/>
    <w:rsid w:val="009162B0"/>
    <w:rsid w:val="009163E9"/>
    <w:rsid w:val="0091669F"/>
    <w:rsid w:val="009167BA"/>
    <w:rsid w:val="00916C46"/>
    <w:rsid w:val="0091739E"/>
    <w:rsid w:val="009173BC"/>
    <w:rsid w:val="0091760B"/>
    <w:rsid w:val="00917947"/>
    <w:rsid w:val="00917CAB"/>
    <w:rsid w:val="009201F2"/>
    <w:rsid w:val="009207B4"/>
    <w:rsid w:val="00920DA6"/>
    <w:rsid w:val="0092105D"/>
    <w:rsid w:val="00921218"/>
    <w:rsid w:val="009214D7"/>
    <w:rsid w:val="009214E1"/>
    <w:rsid w:val="00921769"/>
    <w:rsid w:val="009219CB"/>
    <w:rsid w:val="00921A65"/>
    <w:rsid w:val="00922212"/>
    <w:rsid w:val="00922436"/>
    <w:rsid w:val="00922544"/>
    <w:rsid w:val="00922D24"/>
    <w:rsid w:val="00922EA8"/>
    <w:rsid w:val="00922F1D"/>
    <w:rsid w:val="00923830"/>
    <w:rsid w:val="009239D1"/>
    <w:rsid w:val="00923C2D"/>
    <w:rsid w:val="009241CC"/>
    <w:rsid w:val="0092423E"/>
    <w:rsid w:val="0092476C"/>
    <w:rsid w:val="00924997"/>
    <w:rsid w:val="00924B81"/>
    <w:rsid w:val="00924CA2"/>
    <w:rsid w:val="00924E05"/>
    <w:rsid w:val="00924EB4"/>
    <w:rsid w:val="00925078"/>
    <w:rsid w:val="009259EC"/>
    <w:rsid w:val="00925A11"/>
    <w:rsid w:val="009260BA"/>
    <w:rsid w:val="0092616A"/>
    <w:rsid w:val="00926266"/>
    <w:rsid w:val="00926582"/>
    <w:rsid w:val="0092663B"/>
    <w:rsid w:val="0092668E"/>
    <w:rsid w:val="00926A6D"/>
    <w:rsid w:val="00926D6F"/>
    <w:rsid w:val="00927AC8"/>
    <w:rsid w:val="00927B7D"/>
    <w:rsid w:val="00927D88"/>
    <w:rsid w:val="00927DBF"/>
    <w:rsid w:val="00930244"/>
    <w:rsid w:val="00930292"/>
    <w:rsid w:val="009302C1"/>
    <w:rsid w:val="009305BD"/>
    <w:rsid w:val="00930C33"/>
    <w:rsid w:val="00930C6E"/>
    <w:rsid w:val="00930E45"/>
    <w:rsid w:val="0093124E"/>
    <w:rsid w:val="009312CB"/>
    <w:rsid w:val="009318BE"/>
    <w:rsid w:val="00931A95"/>
    <w:rsid w:val="00931AC3"/>
    <w:rsid w:val="0093201B"/>
    <w:rsid w:val="009321D9"/>
    <w:rsid w:val="009331F1"/>
    <w:rsid w:val="00933589"/>
    <w:rsid w:val="0093359B"/>
    <w:rsid w:val="0093360B"/>
    <w:rsid w:val="0093360C"/>
    <w:rsid w:val="00933655"/>
    <w:rsid w:val="0093378A"/>
    <w:rsid w:val="00933CAC"/>
    <w:rsid w:val="00934070"/>
    <w:rsid w:val="00935056"/>
    <w:rsid w:val="009357FC"/>
    <w:rsid w:val="0093586F"/>
    <w:rsid w:val="009359EF"/>
    <w:rsid w:val="00935C6B"/>
    <w:rsid w:val="0093608E"/>
    <w:rsid w:val="0093649F"/>
    <w:rsid w:val="00936A93"/>
    <w:rsid w:val="00936C5B"/>
    <w:rsid w:val="00936DC6"/>
    <w:rsid w:val="00937023"/>
    <w:rsid w:val="00937160"/>
    <w:rsid w:val="0093731C"/>
    <w:rsid w:val="00937807"/>
    <w:rsid w:val="00940203"/>
    <w:rsid w:val="00940829"/>
    <w:rsid w:val="009408B8"/>
    <w:rsid w:val="00940A75"/>
    <w:rsid w:val="00940ABA"/>
    <w:rsid w:val="00940D80"/>
    <w:rsid w:val="00940FFE"/>
    <w:rsid w:val="009411F8"/>
    <w:rsid w:val="00941314"/>
    <w:rsid w:val="009413B2"/>
    <w:rsid w:val="00941960"/>
    <w:rsid w:val="009423FA"/>
    <w:rsid w:val="0094249F"/>
    <w:rsid w:val="009427CE"/>
    <w:rsid w:val="009427DB"/>
    <w:rsid w:val="00942996"/>
    <w:rsid w:val="00942F44"/>
    <w:rsid w:val="0094311C"/>
    <w:rsid w:val="00943560"/>
    <w:rsid w:val="0094391B"/>
    <w:rsid w:val="00943D4F"/>
    <w:rsid w:val="00943DBC"/>
    <w:rsid w:val="00943F41"/>
    <w:rsid w:val="00944045"/>
    <w:rsid w:val="0094409B"/>
    <w:rsid w:val="009440EA"/>
    <w:rsid w:val="00944195"/>
    <w:rsid w:val="00944391"/>
    <w:rsid w:val="0094450A"/>
    <w:rsid w:val="00944754"/>
    <w:rsid w:val="00945031"/>
    <w:rsid w:val="00945073"/>
    <w:rsid w:val="009452D6"/>
    <w:rsid w:val="009455C9"/>
    <w:rsid w:val="00945FFB"/>
    <w:rsid w:val="0094634E"/>
    <w:rsid w:val="0094644D"/>
    <w:rsid w:val="00946554"/>
    <w:rsid w:val="00946946"/>
    <w:rsid w:val="00946982"/>
    <w:rsid w:val="00946AF4"/>
    <w:rsid w:val="00946BB5"/>
    <w:rsid w:val="0094739C"/>
    <w:rsid w:val="00947545"/>
    <w:rsid w:val="00947613"/>
    <w:rsid w:val="0094775B"/>
    <w:rsid w:val="00947E62"/>
    <w:rsid w:val="00947EB1"/>
    <w:rsid w:val="00947EBD"/>
    <w:rsid w:val="00947FB1"/>
    <w:rsid w:val="0095022C"/>
    <w:rsid w:val="00950502"/>
    <w:rsid w:val="00950760"/>
    <w:rsid w:val="00950D81"/>
    <w:rsid w:val="00950F16"/>
    <w:rsid w:val="00950F31"/>
    <w:rsid w:val="00950F47"/>
    <w:rsid w:val="00951870"/>
    <w:rsid w:val="00951A7E"/>
    <w:rsid w:val="00951B5F"/>
    <w:rsid w:val="00951D25"/>
    <w:rsid w:val="00952056"/>
    <w:rsid w:val="009520F8"/>
    <w:rsid w:val="00952791"/>
    <w:rsid w:val="00952859"/>
    <w:rsid w:val="00952BBE"/>
    <w:rsid w:val="009531AB"/>
    <w:rsid w:val="00953845"/>
    <w:rsid w:val="00953878"/>
    <w:rsid w:val="0095395B"/>
    <w:rsid w:val="0095465F"/>
    <w:rsid w:val="009547A9"/>
    <w:rsid w:val="0095485F"/>
    <w:rsid w:val="00954A57"/>
    <w:rsid w:val="00954AC4"/>
    <w:rsid w:val="00954C1D"/>
    <w:rsid w:val="00954CB1"/>
    <w:rsid w:val="00954E66"/>
    <w:rsid w:val="00954F22"/>
    <w:rsid w:val="0095504B"/>
    <w:rsid w:val="00955251"/>
    <w:rsid w:val="009554B5"/>
    <w:rsid w:val="00955581"/>
    <w:rsid w:val="009558D4"/>
    <w:rsid w:val="00955B10"/>
    <w:rsid w:val="00955BD9"/>
    <w:rsid w:val="00955F8C"/>
    <w:rsid w:val="0095614A"/>
    <w:rsid w:val="0095626C"/>
    <w:rsid w:val="00956334"/>
    <w:rsid w:val="009566B8"/>
    <w:rsid w:val="0095681E"/>
    <w:rsid w:val="00956BFE"/>
    <w:rsid w:val="009570A8"/>
    <w:rsid w:val="0095744A"/>
    <w:rsid w:val="00957557"/>
    <w:rsid w:val="009576C5"/>
    <w:rsid w:val="009577B4"/>
    <w:rsid w:val="00957902"/>
    <w:rsid w:val="009603B1"/>
    <w:rsid w:val="00960799"/>
    <w:rsid w:val="00960F1C"/>
    <w:rsid w:val="009611DA"/>
    <w:rsid w:val="00961339"/>
    <w:rsid w:val="009614B7"/>
    <w:rsid w:val="009615C2"/>
    <w:rsid w:val="0096184C"/>
    <w:rsid w:val="00961AB6"/>
    <w:rsid w:val="00961B2A"/>
    <w:rsid w:val="00961F96"/>
    <w:rsid w:val="009625FF"/>
    <w:rsid w:val="0096287F"/>
    <w:rsid w:val="00962B2A"/>
    <w:rsid w:val="00962B32"/>
    <w:rsid w:val="00962EB9"/>
    <w:rsid w:val="00963031"/>
    <w:rsid w:val="009633CE"/>
    <w:rsid w:val="0096360D"/>
    <w:rsid w:val="009638D8"/>
    <w:rsid w:val="00964157"/>
    <w:rsid w:val="0096443E"/>
    <w:rsid w:val="009646BA"/>
    <w:rsid w:val="009647A2"/>
    <w:rsid w:val="0096480D"/>
    <w:rsid w:val="00964A87"/>
    <w:rsid w:val="00964D7A"/>
    <w:rsid w:val="00964E73"/>
    <w:rsid w:val="00964FDC"/>
    <w:rsid w:val="009650A3"/>
    <w:rsid w:val="00965568"/>
    <w:rsid w:val="00965949"/>
    <w:rsid w:val="00965B2A"/>
    <w:rsid w:val="00965B71"/>
    <w:rsid w:val="00965CA5"/>
    <w:rsid w:val="00966063"/>
    <w:rsid w:val="009662F0"/>
    <w:rsid w:val="009664F9"/>
    <w:rsid w:val="00966576"/>
    <w:rsid w:val="00966675"/>
    <w:rsid w:val="0096685E"/>
    <w:rsid w:val="00966B53"/>
    <w:rsid w:val="00966C2E"/>
    <w:rsid w:val="00967081"/>
    <w:rsid w:val="00967326"/>
    <w:rsid w:val="00967375"/>
    <w:rsid w:val="009678EB"/>
    <w:rsid w:val="00967B31"/>
    <w:rsid w:val="0097038C"/>
    <w:rsid w:val="009703E4"/>
    <w:rsid w:val="0097069F"/>
    <w:rsid w:val="0097098D"/>
    <w:rsid w:val="00970DFF"/>
    <w:rsid w:val="009713E6"/>
    <w:rsid w:val="009715F9"/>
    <w:rsid w:val="009717C3"/>
    <w:rsid w:val="00971E07"/>
    <w:rsid w:val="00971EB5"/>
    <w:rsid w:val="00971EC1"/>
    <w:rsid w:val="00972519"/>
    <w:rsid w:val="0097295D"/>
    <w:rsid w:val="00972DDF"/>
    <w:rsid w:val="00972E09"/>
    <w:rsid w:val="00972F3C"/>
    <w:rsid w:val="00973677"/>
    <w:rsid w:val="00973C8A"/>
    <w:rsid w:val="00973CF7"/>
    <w:rsid w:val="0097491A"/>
    <w:rsid w:val="00974951"/>
    <w:rsid w:val="00974F92"/>
    <w:rsid w:val="00975099"/>
    <w:rsid w:val="0097514D"/>
    <w:rsid w:val="009757BF"/>
    <w:rsid w:val="00975BC4"/>
    <w:rsid w:val="00976079"/>
    <w:rsid w:val="0097617A"/>
    <w:rsid w:val="0097648B"/>
    <w:rsid w:val="00976AD9"/>
    <w:rsid w:val="00976D6A"/>
    <w:rsid w:val="00977093"/>
    <w:rsid w:val="009771E3"/>
    <w:rsid w:val="009772B4"/>
    <w:rsid w:val="0097763A"/>
    <w:rsid w:val="0097788D"/>
    <w:rsid w:val="00977ABA"/>
    <w:rsid w:val="00977E6C"/>
    <w:rsid w:val="0098046C"/>
    <w:rsid w:val="009810F0"/>
    <w:rsid w:val="00981342"/>
    <w:rsid w:val="009817DE"/>
    <w:rsid w:val="00981975"/>
    <w:rsid w:val="00981D14"/>
    <w:rsid w:val="00981DF6"/>
    <w:rsid w:val="00981FC0"/>
    <w:rsid w:val="00982193"/>
    <w:rsid w:val="009824A7"/>
    <w:rsid w:val="00982687"/>
    <w:rsid w:val="009826C5"/>
    <w:rsid w:val="009827D9"/>
    <w:rsid w:val="00982B28"/>
    <w:rsid w:val="00982B8B"/>
    <w:rsid w:val="00982D6B"/>
    <w:rsid w:val="00982D9D"/>
    <w:rsid w:val="00982F8E"/>
    <w:rsid w:val="0098303F"/>
    <w:rsid w:val="0098311A"/>
    <w:rsid w:val="0098327F"/>
    <w:rsid w:val="009837A2"/>
    <w:rsid w:val="00983B06"/>
    <w:rsid w:val="00983C03"/>
    <w:rsid w:val="00983C18"/>
    <w:rsid w:val="00983CB1"/>
    <w:rsid w:val="00983D4A"/>
    <w:rsid w:val="00983E45"/>
    <w:rsid w:val="0098408F"/>
    <w:rsid w:val="00984286"/>
    <w:rsid w:val="00984436"/>
    <w:rsid w:val="00984498"/>
    <w:rsid w:val="0098480F"/>
    <w:rsid w:val="00984B33"/>
    <w:rsid w:val="00985410"/>
    <w:rsid w:val="00985596"/>
    <w:rsid w:val="00985B32"/>
    <w:rsid w:val="00985CB9"/>
    <w:rsid w:val="00985E1C"/>
    <w:rsid w:val="00986603"/>
    <w:rsid w:val="00986FB6"/>
    <w:rsid w:val="009872BA"/>
    <w:rsid w:val="0098799D"/>
    <w:rsid w:val="00987D30"/>
    <w:rsid w:val="00990099"/>
    <w:rsid w:val="0099011C"/>
    <w:rsid w:val="00990380"/>
    <w:rsid w:val="009905BA"/>
    <w:rsid w:val="009905F6"/>
    <w:rsid w:val="009907D8"/>
    <w:rsid w:val="00990D40"/>
    <w:rsid w:val="00990FF6"/>
    <w:rsid w:val="0099115A"/>
    <w:rsid w:val="009914FB"/>
    <w:rsid w:val="0099158F"/>
    <w:rsid w:val="00991635"/>
    <w:rsid w:val="00991A88"/>
    <w:rsid w:val="00991C9D"/>
    <w:rsid w:val="00991CB9"/>
    <w:rsid w:val="00991DEB"/>
    <w:rsid w:val="00992169"/>
    <w:rsid w:val="00992442"/>
    <w:rsid w:val="00992558"/>
    <w:rsid w:val="00992A60"/>
    <w:rsid w:val="00992A6D"/>
    <w:rsid w:val="009933DF"/>
    <w:rsid w:val="009939B3"/>
    <w:rsid w:val="00993EF4"/>
    <w:rsid w:val="009947B0"/>
    <w:rsid w:val="00994ABD"/>
    <w:rsid w:val="009959A8"/>
    <w:rsid w:val="00995B12"/>
    <w:rsid w:val="00995D2A"/>
    <w:rsid w:val="009960F7"/>
    <w:rsid w:val="00996309"/>
    <w:rsid w:val="00996F99"/>
    <w:rsid w:val="009977DA"/>
    <w:rsid w:val="00997C50"/>
    <w:rsid w:val="00997CA1"/>
    <w:rsid w:val="00997DAD"/>
    <w:rsid w:val="009A0492"/>
    <w:rsid w:val="009A06A4"/>
    <w:rsid w:val="009A078E"/>
    <w:rsid w:val="009A0884"/>
    <w:rsid w:val="009A09BA"/>
    <w:rsid w:val="009A0F2F"/>
    <w:rsid w:val="009A12CC"/>
    <w:rsid w:val="009A14E6"/>
    <w:rsid w:val="009A15A1"/>
    <w:rsid w:val="009A168B"/>
    <w:rsid w:val="009A16EC"/>
    <w:rsid w:val="009A1788"/>
    <w:rsid w:val="009A183E"/>
    <w:rsid w:val="009A1B7E"/>
    <w:rsid w:val="009A2199"/>
    <w:rsid w:val="009A288E"/>
    <w:rsid w:val="009A2C4A"/>
    <w:rsid w:val="009A2D75"/>
    <w:rsid w:val="009A2D94"/>
    <w:rsid w:val="009A30B7"/>
    <w:rsid w:val="009A3804"/>
    <w:rsid w:val="009A39A7"/>
    <w:rsid w:val="009A41C5"/>
    <w:rsid w:val="009A4205"/>
    <w:rsid w:val="009A4652"/>
    <w:rsid w:val="009A4AB0"/>
    <w:rsid w:val="009A4CF5"/>
    <w:rsid w:val="009A4DF4"/>
    <w:rsid w:val="009A5352"/>
    <w:rsid w:val="009A54EC"/>
    <w:rsid w:val="009A5780"/>
    <w:rsid w:val="009A5AF8"/>
    <w:rsid w:val="009A606F"/>
    <w:rsid w:val="009A607B"/>
    <w:rsid w:val="009A634D"/>
    <w:rsid w:val="009A65E9"/>
    <w:rsid w:val="009A673A"/>
    <w:rsid w:val="009A6FFE"/>
    <w:rsid w:val="009A7247"/>
    <w:rsid w:val="009A73F8"/>
    <w:rsid w:val="009A7463"/>
    <w:rsid w:val="009A75D2"/>
    <w:rsid w:val="009A76ED"/>
    <w:rsid w:val="009A778C"/>
    <w:rsid w:val="009A7AF2"/>
    <w:rsid w:val="009A7CFA"/>
    <w:rsid w:val="009A7E36"/>
    <w:rsid w:val="009A7F93"/>
    <w:rsid w:val="009B013D"/>
    <w:rsid w:val="009B01A4"/>
    <w:rsid w:val="009B057A"/>
    <w:rsid w:val="009B0BDB"/>
    <w:rsid w:val="009B1216"/>
    <w:rsid w:val="009B150B"/>
    <w:rsid w:val="009B1757"/>
    <w:rsid w:val="009B17DB"/>
    <w:rsid w:val="009B18CF"/>
    <w:rsid w:val="009B1D65"/>
    <w:rsid w:val="009B1D68"/>
    <w:rsid w:val="009B204E"/>
    <w:rsid w:val="009B20FE"/>
    <w:rsid w:val="009B2136"/>
    <w:rsid w:val="009B226E"/>
    <w:rsid w:val="009B230C"/>
    <w:rsid w:val="009B26D0"/>
    <w:rsid w:val="009B29A3"/>
    <w:rsid w:val="009B2BA3"/>
    <w:rsid w:val="009B2E6D"/>
    <w:rsid w:val="009B36A6"/>
    <w:rsid w:val="009B3704"/>
    <w:rsid w:val="009B3936"/>
    <w:rsid w:val="009B3B47"/>
    <w:rsid w:val="009B3EBB"/>
    <w:rsid w:val="009B417C"/>
    <w:rsid w:val="009B42BE"/>
    <w:rsid w:val="009B4AA2"/>
    <w:rsid w:val="009B4BCA"/>
    <w:rsid w:val="009B5EDC"/>
    <w:rsid w:val="009B64FB"/>
    <w:rsid w:val="009B6535"/>
    <w:rsid w:val="009B66FE"/>
    <w:rsid w:val="009B699D"/>
    <w:rsid w:val="009B6A1E"/>
    <w:rsid w:val="009B6D32"/>
    <w:rsid w:val="009B7015"/>
    <w:rsid w:val="009B7557"/>
    <w:rsid w:val="009B7827"/>
    <w:rsid w:val="009B791C"/>
    <w:rsid w:val="009B7D42"/>
    <w:rsid w:val="009B7D92"/>
    <w:rsid w:val="009B7FC4"/>
    <w:rsid w:val="009C05B6"/>
    <w:rsid w:val="009C0606"/>
    <w:rsid w:val="009C0C57"/>
    <w:rsid w:val="009C0E40"/>
    <w:rsid w:val="009C10AA"/>
    <w:rsid w:val="009C11D3"/>
    <w:rsid w:val="009C1237"/>
    <w:rsid w:val="009C12A5"/>
    <w:rsid w:val="009C1437"/>
    <w:rsid w:val="009C1B14"/>
    <w:rsid w:val="009C1DA6"/>
    <w:rsid w:val="009C1F26"/>
    <w:rsid w:val="009C1FEE"/>
    <w:rsid w:val="009C21AF"/>
    <w:rsid w:val="009C24D5"/>
    <w:rsid w:val="009C2581"/>
    <w:rsid w:val="009C296E"/>
    <w:rsid w:val="009C2E8B"/>
    <w:rsid w:val="009C2FEA"/>
    <w:rsid w:val="009C3689"/>
    <w:rsid w:val="009C380E"/>
    <w:rsid w:val="009C383B"/>
    <w:rsid w:val="009C38BB"/>
    <w:rsid w:val="009C3C05"/>
    <w:rsid w:val="009C4B43"/>
    <w:rsid w:val="009C4CB5"/>
    <w:rsid w:val="009C4CE5"/>
    <w:rsid w:val="009C5ADD"/>
    <w:rsid w:val="009C622C"/>
    <w:rsid w:val="009C681D"/>
    <w:rsid w:val="009C6CD0"/>
    <w:rsid w:val="009C6EF9"/>
    <w:rsid w:val="009C71A7"/>
    <w:rsid w:val="009C7351"/>
    <w:rsid w:val="009C77F6"/>
    <w:rsid w:val="009C7CA0"/>
    <w:rsid w:val="009C7E04"/>
    <w:rsid w:val="009C7F42"/>
    <w:rsid w:val="009D029E"/>
    <w:rsid w:val="009D0A79"/>
    <w:rsid w:val="009D11BF"/>
    <w:rsid w:val="009D12F4"/>
    <w:rsid w:val="009D1505"/>
    <w:rsid w:val="009D17F3"/>
    <w:rsid w:val="009D1DE8"/>
    <w:rsid w:val="009D1E79"/>
    <w:rsid w:val="009D2E38"/>
    <w:rsid w:val="009D2E8B"/>
    <w:rsid w:val="009D3466"/>
    <w:rsid w:val="009D3AAD"/>
    <w:rsid w:val="009D3BFE"/>
    <w:rsid w:val="009D419F"/>
    <w:rsid w:val="009D41F1"/>
    <w:rsid w:val="009D42BB"/>
    <w:rsid w:val="009D4A61"/>
    <w:rsid w:val="009D4CDF"/>
    <w:rsid w:val="009D506F"/>
    <w:rsid w:val="009D51C9"/>
    <w:rsid w:val="009D52BB"/>
    <w:rsid w:val="009D5624"/>
    <w:rsid w:val="009D5808"/>
    <w:rsid w:val="009D5829"/>
    <w:rsid w:val="009D5924"/>
    <w:rsid w:val="009D59E7"/>
    <w:rsid w:val="009D5BB8"/>
    <w:rsid w:val="009D5ED7"/>
    <w:rsid w:val="009D5F10"/>
    <w:rsid w:val="009D5FFD"/>
    <w:rsid w:val="009D633B"/>
    <w:rsid w:val="009D6366"/>
    <w:rsid w:val="009D6846"/>
    <w:rsid w:val="009D6A8B"/>
    <w:rsid w:val="009D6BC1"/>
    <w:rsid w:val="009D6C4B"/>
    <w:rsid w:val="009D6F0B"/>
    <w:rsid w:val="009D7259"/>
    <w:rsid w:val="009D7584"/>
    <w:rsid w:val="009D7BCE"/>
    <w:rsid w:val="009E008B"/>
    <w:rsid w:val="009E01B2"/>
    <w:rsid w:val="009E029F"/>
    <w:rsid w:val="009E07AC"/>
    <w:rsid w:val="009E0BD0"/>
    <w:rsid w:val="009E0C06"/>
    <w:rsid w:val="009E0C76"/>
    <w:rsid w:val="009E10E4"/>
    <w:rsid w:val="009E11CD"/>
    <w:rsid w:val="009E1324"/>
    <w:rsid w:val="009E155C"/>
    <w:rsid w:val="009E16BB"/>
    <w:rsid w:val="009E1AAC"/>
    <w:rsid w:val="009E1DEB"/>
    <w:rsid w:val="009E21D0"/>
    <w:rsid w:val="009E25F2"/>
    <w:rsid w:val="009E26C2"/>
    <w:rsid w:val="009E2EA1"/>
    <w:rsid w:val="009E37CF"/>
    <w:rsid w:val="009E3BFE"/>
    <w:rsid w:val="009E3D76"/>
    <w:rsid w:val="009E3EC2"/>
    <w:rsid w:val="009E3F21"/>
    <w:rsid w:val="009E49B1"/>
    <w:rsid w:val="009E4AC1"/>
    <w:rsid w:val="009E4E7B"/>
    <w:rsid w:val="009E5089"/>
    <w:rsid w:val="009E5209"/>
    <w:rsid w:val="009E53FA"/>
    <w:rsid w:val="009E54AB"/>
    <w:rsid w:val="009E5616"/>
    <w:rsid w:val="009E5857"/>
    <w:rsid w:val="009E58B8"/>
    <w:rsid w:val="009E5DF8"/>
    <w:rsid w:val="009E5FFC"/>
    <w:rsid w:val="009E633B"/>
    <w:rsid w:val="009E65A8"/>
    <w:rsid w:val="009E6720"/>
    <w:rsid w:val="009E6B1A"/>
    <w:rsid w:val="009E6E13"/>
    <w:rsid w:val="009E715B"/>
    <w:rsid w:val="009E744A"/>
    <w:rsid w:val="009E76CD"/>
    <w:rsid w:val="009E7B51"/>
    <w:rsid w:val="009E7EFA"/>
    <w:rsid w:val="009F002E"/>
    <w:rsid w:val="009F0087"/>
    <w:rsid w:val="009F01E6"/>
    <w:rsid w:val="009F0212"/>
    <w:rsid w:val="009F025C"/>
    <w:rsid w:val="009F0310"/>
    <w:rsid w:val="009F04A6"/>
    <w:rsid w:val="009F07D5"/>
    <w:rsid w:val="009F0922"/>
    <w:rsid w:val="009F0DA5"/>
    <w:rsid w:val="009F0E7E"/>
    <w:rsid w:val="009F0EBD"/>
    <w:rsid w:val="009F12FF"/>
    <w:rsid w:val="009F19F7"/>
    <w:rsid w:val="009F1F18"/>
    <w:rsid w:val="009F223F"/>
    <w:rsid w:val="009F2275"/>
    <w:rsid w:val="009F24F2"/>
    <w:rsid w:val="009F255E"/>
    <w:rsid w:val="009F280C"/>
    <w:rsid w:val="009F2A8F"/>
    <w:rsid w:val="009F2CB1"/>
    <w:rsid w:val="009F3077"/>
    <w:rsid w:val="009F337A"/>
    <w:rsid w:val="009F351A"/>
    <w:rsid w:val="009F3590"/>
    <w:rsid w:val="009F36C6"/>
    <w:rsid w:val="009F3B86"/>
    <w:rsid w:val="009F3BD3"/>
    <w:rsid w:val="009F3BEA"/>
    <w:rsid w:val="009F3D92"/>
    <w:rsid w:val="009F3DED"/>
    <w:rsid w:val="009F3F58"/>
    <w:rsid w:val="009F3F7C"/>
    <w:rsid w:val="009F412E"/>
    <w:rsid w:val="009F42FC"/>
    <w:rsid w:val="009F4678"/>
    <w:rsid w:val="009F49D6"/>
    <w:rsid w:val="009F4A01"/>
    <w:rsid w:val="009F4B1B"/>
    <w:rsid w:val="009F5055"/>
    <w:rsid w:val="009F5815"/>
    <w:rsid w:val="009F5CE1"/>
    <w:rsid w:val="009F60AC"/>
    <w:rsid w:val="009F6277"/>
    <w:rsid w:val="009F660A"/>
    <w:rsid w:val="009F6A7D"/>
    <w:rsid w:val="009F6B41"/>
    <w:rsid w:val="009F7160"/>
    <w:rsid w:val="009F75A4"/>
    <w:rsid w:val="009F760A"/>
    <w:rsid w:val="009F7899"/>
    <w:rsid w:val="009F7A32"/>
    <w:rsid w:val="009F7E30"/>
    <w:rsid w:val="00A00063"/>
    <w:rsid w:val="00A0012D"/>
    <w:rsid w:val="00A00143"/>
    <w:rsid w:val="00A004C9"/>
    <w:rsid w:val="00A00724"/>
    <w:rsid w:val="00A00B6F"/>
    <w:rsid w:val="00A00BF8"/>
    <w:rsid w:val="00A00DC9"/>
    <w:rsid w:val="00A01275"/>
    <w:rsid w:val="00A01800"/>
    <w:rsid w:val="00A01C90"/>
    <w:rsid w:val="00A027DB"/>
    <w:rsid w:val="00A02B1B"/>
    <w:rsid w:val="00A02BC6"/>
    <w:rsid w:val="00A02F8B"/>
    <w:rsid w:val="00A03500"/>
    <w:rsid w:val="00A0364B"/>
    <w:rsid w:val="00A03905"/>
    <w:rsid w:val="00A03C3B"/>
    <w:rsid w:val="00A03CBE"/>
    <w:rsid w:val="00A046EF"/>
    <w:rsid w:val="00A047E4"/>
    <w:rsid w:val="00A04876"/>
    <w:rsid w:val="00A04FB6"/>
    <w:rsid w:val="00A050EB"/>
    <w:rsid w:val="00A051BA"/>
    <w:rsid w:val="00A058BB"/>
    <w:rsid w:val="00A059A8"/>
    <w:rsid w:val="00A05A82"/>
    <w:rsid w:val="00A05AE6"/>
    <w:rsid w:val="00A05F12"/>
    <w:rsid w:val="00A061E3"/>
    <w:rsid w:val="00A0621A"/>
    <w:rsid w:val="00A06376"/>
    <w:rsid w:val="00A06559"/>
    <w:rsid w:val="00A0664A"/>
    <w:rsid w:val="00A06934"/>
    <w:rsid w:val="00A0695F"/>
    <w:rsid w:val="00A069AA"/>
    <w:rsid w:val="00A06CA5"/>
    <w:rsid w:val="00A0720F"/>
    <w:rsid w:val="00A074A8"/>
    <w:rsid w:val="00A07642"/>
    <w:rsid w:val="00A078B1"/>
    <w:rsid w:val="00A07B68"/>
    <w:rsid w:val="00A07CCB"/>
    <w:rsid w:val="00A07F73"/>
    <w:rsid w:val="00A1090F"/>
    <w:rsid w:val="00A10C4E"/>
    <w:rsid w:val="00A10CAB"/>
    <w:rsid w:val="00A10CD7"/>
    <w:rsid w:val="00A10EEE"/>
    <w:rsid w:val="00A10F13"/>
    <w:rsid w:val="00A110A2"/>
    <w:rsid w:val="00A1146C"/>
    <w:rsid w:val="00A11699"/>
    <w:rsid w:val="00A11730"/>
    <w:rsid w:val="00A11871"/>
    <w:rsid w:val="00A11BAF"/>
    <w:rsid w:val="00A11ED2"/>
    <w:rsid w:val="00A11F12"/>
    <w:rsid w:val="00A11FAB"/>
    <w:rsid w:val="00A125A4"/>
    <w:rsid w:val="00A12608"/>
    <w:rsid w:val="00A129E8"/>
    <w:rsid w:val="00A130C4"/>
    <w:rsid w:val="00A1326C"/>
    <w:rsid w:val="00A1340E"/>
    <w:rsid w:val="00A13A4C"/>
    <w:rsid w:val="00A13E51"/>
    <w:rsid w:val="00A1409C"/>
    <w:rsid w:val="00A14132"/>
    <w:rsid w:val="00A14456"/>
    <w:rsid w:val="00A146F6"/>
    <w:rsid w:val="00A14795"/>
    <w:rsid w:val="00A14869"/>
    <w:rsid w:val="00A14A3E"/>
    <w:rsid w:val="00A14B03"/>
    <w:rsid w:val="00A14C92"/>
    <w:rsid w:val="00A15161"/>
    <w:rsid w:val="00A1529A"/>
    <w:rsid w:val="00A15480"/>
    <w:rsid w:val="00A15531"/>
    <w:rsid w:val="00A155F4"/>
    <w:rsid w:val="00A16334"/>
    <w:rsid w:val="00A16A03"/>
    <w:rsid w:val="00A16A8E"/>
    <w:rsid w:val="00A16DEE"/>
    <w:rsid w:val="00A17161"/>
    <w:rsid w:val="00A17378"/>
    <w:rsid w:val="00A173C8"/>
    <w:rsid w:val="00A1745B"/>
    <w:rsid w:val="00A178A9"/>
    <w:rsid w:val="00A17EBB"/>
    <w:rsid w:val="00A204EC"/>
    <w:rsid w:val="00A205FD"/>
    <w:rsid w:val="00A20658"/>
    <w:rsid w:val="00A208E1"/>
    <w:rsid w:val="00A20BAA"/>
    <w:rsid w:val="00A20D7F"/>
    <w:rsid w:val="00A212BD"/>
    <w:rsid w:val="00A21345"/>
    <w:rsid w:val="00A21532"/>
    <w:rsid w:val="00A215C2"/>
    <w:rsid w:val="00A21FBE"/>
    <w:rsid w:val="00A220A7"/>
    <w:rsid w:val="00A220BB"/>
    <w:rsid w:val="00A2276C"/>
    <w:rsid w:val="00A229AA"/>
    <w:rsid w:val="00A22B2F"/>
    <w:rsid w:val="00A23230"/>
    <w:rsid w:val="00A2393D"/>
    <w:rsid w:val="00A23A6A"/>
    <w:rsid w:val="00A23C65"/>
    <w:rsid w:val="00A24899"/>
    <w:rsid w:val="00A2492A"/>
    <w:rsid w:val="00A249A5"/>
    <w:rsid w:val="00A24A89"/>
    <w:rsid w:val="00A24E12"/>
    <w:rsid w:val="00A25209"/>
    <w:rsid w:val="00A25368"/>
    <w:rsid w:val="00A2565A"/>
    <w:rsid w:val="00A2583E"/>
    <w:rsid w:val="00A25AB9"/>
    <w:rsid w:val="00A25B99"/>
    <w:rsid w:val="00A26033"/>
    <w:rsid w:val="00A26667"/>
    <w:rsid w:val="00A268BE"/>
    <w:rsid w:val="00A26A18"/>
    <w:rsid w:val="00A26C12"/>
    <w:rsid w:val="00A270A0"/>
    <w:rsid w:val="00A2740A"/>
    <w:rsid w:val="00A2747D"/>
    <w:rsid w:val="00A274EE"/>
    <w:rsid w:val="00A27608"/>
    <w:rsid w:val="00A27653"/>
    <w:rsid w:val="00A27F43"/>
    <w:rsid w:val="00A30413"/>
    <w:rsid w:val="00A304FD"/>
    <w:rsid w:val="00A305B4"/>
    <w:rsid w:val="00A30779"/>
    <w:rsid w:val="00A30D08"/>
    <w:rsid w:val="00A30D19"/>
    <w:rsid w:val="00A313CF"/>
    <w:rsid w:val="00A316E4"/>
    <w:rsid w:val="00A31718"/>
    <w:rsid w:val="00A3171C"/>
    <w:rsid w:val="00A31874"/>
    <w:rsid w:val="00A31B03"/>
    <w:rsid w:val="00A31B2F"/>
    <w:rsid w:val="00A31B7F"/>
    <w:rsid w:val="00A323F3"/>
    <w:rsid w:val="00A32710"/>
    <w:rsid w:val="00A32960"/>
    <w:rsid w:val="00A32EE1"/>
    <w:rsid w:val="00A333B6"/>
    <w:rsid w:val="00A334BE"/>
    <w:rsid w:val="00A3362D"/>
    <w:rsid w:val="00A336D3"/>
    <w:rsid w:val="00A336FD"/>
    <w:rsid w:val="00A33A57"/>
    <w:rsid w:val="00A33C76"/>
    <w:rsid w:val="00A33CA6"/>
    <w:rsid w:val="00A33FE9"/>
    <w:rsid w:val="00A3410E"/>
    <w:rsid w:val="00A341D0"/>
    <w:rsid w:val="00A342A9"/>
    <w:rsid w:val="00A34464"/>
    <w:rsid w:val="00A346A8"/>
    <w:rsid w:val="00A3470F"/>
    <w:rsid w:val="00A34940"/>
    <w:rsid w:val="00A34BDD"/>
    <w:rsid w:val="00A34D61"/>
    <w:rsid w:val="00A34DDA"/>
    <w:rsid w:val="00A34FF9"/>
    <w:rsid w:val="00A35DAA"/>
    <w:rsid w:val="00A35F79"/>
    <w:rsid w:val="00A36056"/>
    <w:rsid w:val="00A368C8"/>
    <w:rsid w:val="00A368DC"/>
    <w:rsid w:val="00A36969"/>
    <w:rsid w:val="00A36BE2"/>
    <w:rsid w:val="00A36DF7"/>
    <w:rsid w:val="00A36E9F"/>
    <w:rsid w:val="00A36F04"/>
    <w:rsid w:val="00A36F87"/>
    <w:rsid w:val="00A37133"/>
    <w:rsid w:val="00A374C3"/>
    <w:rsid w:val="00A37939"/>
    <w:rsid w:val="00A37984"/>
    <w:rsid w:val="00A37D24"/>
    <w:rsid w:val="00A40169"/>
    <w:rsid w:val="00A4043A"/>
    <w:rsid w:val="00A40C1D"/>
    <w:rsid w:val="00A40DAD"/>
    <w:rsid w:val="00A41321"/>
    <w:rsid w:val="00A413EC"/>
    <w:rsid w:val="00A419AA"/>
    <w:rsid w:val="00A419B4"/>
    <w:rsid w:val="00A41B9A"/>
    <w:rsid w:val="00A41EAD"/>
    <w:rsid w:val="00A42195"/>
    <w:rsid w:val="00A42259"/>
    <w:rsid w:val="00A423FA"/>
    <w:rsid w:val="00A42C6B"/>
    <w:rsid w:val="00A42E13"/>
    <w:rsid w:val="00A43148"/>
    <w:rsid w:val="00A43403"/>
    <w:rsid w:val="00A4368E"/>
    <w:rsid w:val="00A43857"/>
    <w:rsid w:val="00A43949"/>
    <w:rsid w:val="00A43A5A"/>
    <w:rsid w:val="00A43FA6"/>
    <w:rsid w:val="00A44177"/>
    <w:rsid w:val="00A441C5"/>
    <w:rsid w:val="00A44779"/>
    <w:rsid w:val="00A448E1"/>
    <w:rsid w:val="00A44D63"/>
    <w:rsid w:val="00A44F71"/>
    <w:rsid w:val="00A44F8D"/>
    <w:rsid w:val="00A452A0"/>
    <w:rsid w:val="00A453AA"/>
    <w:rsid w:val="00A45D45"/>
    <w:rsid w:val="00A46043"/>
    <w:rsid w:val="00A46557"/>
    <w:rsid w:val="00A465E2"/>
    <w:rsid w:val="00A46BCC"/>
    <w:rsid w:val="00A46EF4"/>
    <w:rsid w:val="00A46F04"/>
    <w:rsid w:val="00A46F28"/>
    <w:rsid w:val="00A46F99"/>
    <w:rsid w:val="00A50013"/>
    <w:rsid w:val="00A50015"/>
    <w:rsid w:val="00A50339"/>
    <w:rsid w:val="00A5071C"/>
    <w:rsid w:val="00A507BA"/>
    <w:rsid w:val="00A508EB"/>
    <w:rsid w:val="00A50982"/>
    <w:rsid w:val="00A50C65"/>
    <w:rsid w:val="00A50CAC"/>
    <w:rsid w:val="00A50DD3"/>
    <w:rsid w:val="00A5133A"/>
    <w:rsid w:val="00A516C1"/>
    <w:rsid w:val="00A51758"/>
    <w:rsid w:val="00A51792"/>
    <w:rsid w:val="00A5185C"/>
    <w:rsid w:val="00A519AA"/>
    <w:rsid w:val="00A519E4"/>
    <w:rsid w:val="00A519FF"/>
    <w:rsid w:val="00A51C0E"/>
    <w:rsid w:val="00A51C66"/>
    <w:rsid w:val="00A51F24"/>
    <w:rsid w:val="00A51FD6"/>
    <w:rsid w:val="00A52CCD"/>
    <w:rsid w:val="00A52CF8"/>
    <w:rsid w:val="00A53DE2"/>
    <w:rsid w:val="00A5418B"/>
    <w:rsid w:val="00A54438"/>
    <w:rsid w:val="00A54792"/>
    <w:rsid w:val="00A548DA"/>
    <w:rsid w:val="00A54DAC"/>
    <w:rsid w:val="00A54E61"/>
    <w:rsid w:val="00A551B6"/>
    <w:rsid w:val="00A55425"/>
    <w:rsid w:val="00A5577B"/>
    <w:rsid w:val="00A563FC"/>
    <w:rsid w:val="00A56F38"/>
    <w:rsid w:val="00A5706B"/>
    <w:rsid w:val="00A5751C"/>
    <w:rsid w:val="00A5793E"/>
    <w:rsid w:val="00A57AF3"/>
    <w:rsid w:val="00A57FE7"/>
    <w:rsid w:val="00A60143"/>
    <w:rsid w:val="00A60BC5"/>
    <w:rsid w:val="00A6171C"/>
    <w:rsid w:val="00A61895"/>
    <w:rsid w:val="00A619A1"/>
    <w:rsid w:val="00A61AC9"/>
    <w:rsid w:val="00A61B9D"/>
    <w:rsid w:val="00A61C6F"/>
    <w:rsid w:val="00A620FF"/>
    <w:rsid w:val="00A6261E"/>
    <w:rsid w:val="00A626A4"/>
    <w:rsid w:val="00A62B2B"/>
    <w:rsid w:val="00A62B49"/>
    <w:rsid w:val="00A62C29"/>
    <w:rsid w:val="00A62DF6"/>
    <w:rsid w:val="00A636E3"/>
    <w:rsid w:val="00A63A33"/>
    <w:rsid w:val="00A640A0"/>
    <w:rsid w:val="00A64105"/>
    <w:rsid w:val="00A64166"/>
    <w:rsid w:val="00A6419E"/>
    <w:rsid w:val="00A6479F"/>
    <w:rsid w:val="00A64880"/>
    <w:rsid w:val="00A64A2D"/>
    <w:rsid w:val="00A64B6D"/>
    <w:rsid w:val="00A64DEC"/>
    <w:rsid w:val="00A650AF"/>
    <w:rsid w:val="00A653D8"/>
    <w:rsid w:val="00A65546"/>
    <w:rsid w:val="00A658F6"/>
    <w:rsid w:val="00A65918"/>
    <w:rsid w:val="00A65995"/>
    <w:rsid w:val="00A65EE6"/>
    <w:rsid w:val="00A65F78"/>
    <w:rsid w:val="00A662F1"/>
    <w:rsid w:val="00A663DA"/>
    <w:rsid w:val="00A66490"/>
    <w:rsid w:val="00A664AC"/>
    <w:rsid w:val="00A664FA"/>
    <w:rsid w:val="00A6698C"/>
    <w:rsid w:val="00A66DC6"/>
    <w:rsid w:val="00A677FF"/>
    <w:rsid w:val="00A6786E"/>
    <w:rsid w:val="00A678E7"/>
    <w:rsid w:val="00A67B3B"/>
    <w:rsid w:val="00A701D0"/>
    <w:rsid w:val="00A70273"/>
    <w:rsid w:val="00A702CE"/>
    <w:rsid w:val="00A706A4"/>
    <w:rsid w:val="00A707C2"/>
    <w:rsid w:val="00A70865"/>
    <w:rsid w:val="00A70A7D"/>
    <w:rsid w:val="00A70CEA"/>
    <w:rsid w:val="00A71243"/>
    <w:rsid w:val="00A71409"/>
    <w:rsid w:val="00A71DA5"/>
    <w:rsid w:val="00A71FDB"/>
    <w:rsid w:val="00A72116"/>
    <w:rsid w:val="00A7214C"/>
    <w:rsid w:val="00A7225E"/>
    <w:rsid w:val="00A722F8"/>
    <w:rsid w:val="00A72AD4"/>
    <w:rsid w:val="00A72B9F"/>
    <w:rsid w:val="00A72CF2"/>
    <w:rsid w:val="00A72D64"/>
    <w:rsid w:val="00A73153"/>
    <w:rsid w:val="00A736B5"/>
    <w:rsid w:val="00A737BC"/>
    <w:rsid w:val="00A73B16"/>
    <w:rsid w:val="00A742B8"/>
    <w:rsid w:val="00A7435B"/>
    <w:rsid w:val="00A743AA"/>
    <w:rsid w:val="00A743E2"/>
    <w:rsid w:val="00A747FC"/>
    <w:rsid w:val="00A74BDC"/>
    <w:rsid w:val="00A74C81"/>
    <w:rsid w:val="00A74CD6"/>
    <w:rsid w:val="00A74D8C"/>
    <w:rsid w:val="00A752F7"/>
    <w:rsid w:val="00A754CF"/>
    <w:rsid w:val="00A754F5"/>
    <w:rsid w:val="00A75822"/>
    <w:rsid w:val="00A75B15"/>
    <w:rsid w:val="00A75DEB"/>
    <w:rsid w:val="00A76077"/>
    <w:rsid w:val="00A76162"/>
    <w:rsid w:val="00A7662E"/>
    <w:rsid w:val="00A76AD9"/>
    <w:rsid w:val="00A76C27"/>
    <w:rsid w:val="00A76E6A"/>
    <w:rsid w:val="00A77593"/>
    <w:rsid w:val="00A775DA"/>
    <w:rsid w:val="00A7774C"/>
    <w:rsid w:val="00A77824"/>
    <w:rsid w:val="00A77B81"/>
    <w:rsid w:val="00A77F47"/>
    <w:rsid w:val="00A77F65"/>
    <w:rsid w:val="00A77F7F"/>
    <w:rsid w:val="00A8003C"/>
    <w:rsid w:val="00A811B0"/>
    <w:rsid w:val="00A8176D"/>
    <w:rsid w:val="00A81AD3"/>
    <w:rsid w:val="00A81BE4"/>
    <w:rsid w:val="00A81C8E"/>
    <w:rsid w:val="00A8207F"/>
    <w:rsid w:val="00A82559"/>
    <w:rsid w:val="00A82903"/>
    <w:rsid w:val="00A82A07"/>
    <w:rsid w:val="00A82BA1"/>
    <w:rsid w:val="00A82C67"/>
    <w:rsid w:val="00A82C9B"/>
    <w:rsid w:val="00A82F31"/>
    <w:rsid w:val="00A83259"/>
    <w:rsid w:val="00A83357"/>
    <w:rsid w:val="00A834FA"/>
    <w:rsid w:val="00A834FE"/>
    <w:rsid w:val="00A83534"/>
    <w:rsid w:val="00A83560"/>
    <w:rsid w:val="00A838B1"/>
    <w:rsid w:val="00A83ED0"/>
    <w:rsid w:val="00A83F1D"/>
    <w:rsid w:val="00A842F0"/>
    <w:rsid w:val="00A84A1E"/>
    <w:rsid w:val="00A84A62"/>
    <w:rsid w:val="00A84E2B"/>
    <w:rsid w:val="00A852A0"/>
    <w:rsid w:val="00A854B9"/>
    <w:rsid w:val="00A85EDA"/>
    <w:rsid w:val="00A862EF"/>
    <w:rsid w:val="00A86475"/>
    <w:rsid w:val="00A86582"/>
    <w:rsid w:val="00A865D6"/>
    <w:rsid w:val="00A86B91"/>
    <w:rsid w:val="00A86F1B"/>
    <w:rsid w:val="00A87359"/>
    <w:rsid w:val="00A873C4"/>
    <w:rsid w:val="00A87AD8"/>
    <w:rsid w:val="00A87AE9"/>
    <w:rsid w:val="00A87B41"/>
    <w:rsid w:val="00A87D1D"/>
    <w:rsid w:val="00A87D22"/>
    <w:rsid w:val="00A87E64"/>
    <w:rsid w:val="00A900EE"/>
    <w:rsid w:val="00A902D6"/>
    <w:rsid w:val="00A907DD"/>
    <w:rsid w:val="00A90A85"/>
    <w:rsid w:val="00A90AB3"/>
    <w:rsid w:val="00A90B4A"/>
    <w:rsid w:val="00A90B6C"/>
    <w:rsid w:val="00A90C76"/>
    <w:rsid w:val="00A90CB6"/>
    <w:rsid w:val="00A90F4D"/>
    <w:rsid w:val="00A91207"/>
    <w:rsid w:val="00A91AD4"/>
    <w:rsid w:val="00A91B4F"/>
    <w:rsid w:val="00A91C56"/>
    <w:rsid w:val="00A91D05"/>
    <w:rsid w:val="00A92044"/>
    <w:rsid w:val="00A920EC"/>
    <w:rsid w:val="00A92209"/>
    <w:rsid w:val="00A9227A"/>
    <w:rsid w:val="00A92841"/>
    <w:rsid w:val="00A9285F"/>
    <w:rsid w:val="00A92AA9"/>
    <w:rsid w:val="00A92B4C"/>
    <w:rsid w:val="00A92BF7"/>
    <w:rsid w:val="00A92CBD"/>
    <w:rsid w:val="00A92F0A"/>
    <w:rsid w:val="00A92FBF"/>
    <w:rsid w:val="00A931F0"/>
    <w:rsid w:val="00A933AB"/>
    <w:rsid w:val="00A93585"/>
    <w:rsid w:val="00A9364E"/>
    <w:rsid w:val="00A93B9B"/>
    <w:rsid w:val="00A93C30"/>
    <w:rsid w:val="00A9418A"/>
    <w:rsid w:val="00A9454E"/>
    <w:rsid w:val="00A945CE"/>
    <w:rsid w:val="00A9464F"/>
    <w:rsid w:val="00A949BA"/>
    <w:rsid w:val="00A94F28"/>
    <w:rsid w:val="00A95235"/>
    <w:rsid w:val="00A9542D"/>
    <w:rsid w:val="00A95C35"/>
    <w:rsid w:val="00A95D22"/>
    <w:rsid w:val="00A95F41"/>
    <w:rsid w:val="00A960E2"/>
    <w:rsid w:val="00A963F6"/>
    <w:rsid w:val="00A96D5C"/>
    <w:rsid w:val="00A96F1E"/>
    <w:rsid w:val="00A971B1"/>
    <w:rsid w:val="00A971CF"/>
    <w:rsid w:val="00A975B9"/>
    <w:rsid w:val="00A97858"/>
    <w:rsid w:val="00A97888"/>
    <w:rsid w:val="00A97A09"/>
    <w:rsid w:val="00A97F16"/>
    <w:rsid w:val="00AA03DE"/>
    <w:rsid w:val="00AA048B"/>
    <w:rsid w:val="00AA06F9"/>
    <w:rsid w:val="00AA0974"/>
    <w:rsid w:val="00AA0C48"/>
    <w:rsid w:val="00AA0EE4"/>
    <w:rsid w:val="00AA124C"/>
    <w:rsid w:val="00AA1313"/>
    <w:rsid w:val="00AA146E"/>
    <w:rsid w:val="00AA1475"/>
    <w:rsid w:val="00AA18DF"/>
    <w:rsid w:val="00AA1E32"/>
    <w:rsid w:val="00AA20DD"/>
    <w:rsid w:val="00AA2518"/>
    <w:rsid w:val="00AA276D"/>
    <w:rsid w:val="00AA2A0A"/>
    <w:rsid w:val="00AA2A51"/>
    <w:rsid w:val="00AA2E66"/>
    <w:rsid w:val="00AA3030"/>
    <w:rsid w:val="00AA34D0"/>
    <w:rsid w:val="00AA3590"/>
    <w:rsid w:val="00AA39C6"/>
    <w:rsid w:val="00AA3DAD"/>
    <w:rsid w:val="00AA45DD"/>
    <w:rsid w:val="00AA47FB"/>
    <w:rsid w:val="00AA4999"/>
    <w:rsid w:val="00AA4D7D"/>
    <w:rsid w:val="00AA4DA0"/>
    <w:rsid w:val="00AA4DB3"/>
    <w:rsid w:val="00AA593C"/>
    <w:rsid w:val="00AA5A77"/>
    <w:rsid w:val="00AA5CE3"/>
    <w:rsid w:val="00AA5D10"/>
    <w:rsid w:val="00AA5D91"/>
    <w:rsid w:val="00AA5DAF"/>
    <w:rsid w:val="00AA5F06"/>
    <w:rsid w:val="00AA60C6"/>
    <w:rsid w:val="00AA63B9"/>
    <w:rsid w:val="00AA63D4"/>
    <w:rsid w:val="00AA64B1"/>
    <w:rsid w:val="00AA683E"/>
    <w:rsid w:val="00AA6B1E"/>
    <w:rsid w:val="00AA6BE5"/>
    <w:rsid w:val="00AA6BFA"/>
    <w:rsid w:val="00AA78D3"/>
    <w:rsid w:val="00AA7D97"/>
    <w:rsid w:val="00AB0606"/>
    <w:rsid w:val="00AB062C"/>
    <w:rsid w:val="00AB0779"/>
    <w:rsid w:val="00AB0831"/>
    <w:rsid w:val="00AB09BD"/>
    <w:rsid w:val="00AB0E66"/>
    <w:rsid w:val="00AB0EA1"/>
    <w:rsid w:val="00AB0F72"/>
    <w:rsid w:val="00AB15C4"/>
    <w:rsid w:val="00AB15DA"/>
    <w:rsid w:val="00AB1B2D"/>
    <w:rsid w:val="00AB1C2F"/>
    <w:rsid w:val="00AB1DDD"/>
    <w:rsid w:val="00AB1E1E"/>
    <w:rsid w:val="00AB1EB5"/>
    <w:rsid w:val="00AB2337"/>
    <w:rsid w:val="00AB24EF"/>
    <w:rsid w:val="00AB280B"/>
    <w:rsid w:val="00AB35C2"/>
    <w:rsid w:val="00AB36C7"/>
    <w:rsid w:val="00AB38FA"/>
    <w:rsid w:val="00AB3BC2"/>
    <w:rsid w:val="00AB3D3E"/>
    <w:rsid w:val="00AB3E49"/>
    <w:rsid w:val="00AB3E8C"/>
    <w:rsid w:val="00AB42FF"/>
    <w:rsid w:val="00AB4323"/>
    <w:rsid w:val="00AB525B"/>
    <w:rsid w:val="00AB55DA"/>
    <w:rsid w:val="00AB59A0"/>
    <w:rsid w:val="00AB5DE3"/>
    <w:rsid w:val="00AB5E87"/>
    <w:rsid w:val="00AB6383"/>
    <w:rsid w:val="00AB64F4"/>
    <w:rsid w:val="00AB693F"/>
    <w:rsid w:val="00AB6A14"/>
    <w:rsid w:val="00AB6B7D"/>
    <w:rsid w:val="00AB6C72"/>
    <w:rsid w:val="00AB6DB0"/>
    <w:rsid w:val="00AB6E3B"/>
    <w:rsid w:val="00AB748F"/>
    <w:rsid w:val="00AB74FE"/>
    <w:rsid w:val="00AB772A"/>
    <w:rsid w:val="00AB79C7"/>
    <w:rsid w:val="00AB7C6F"/>
    <w:rsid w:val="00AB7DF0"/>
    <w:rsid w:val="00AB7E03"/>
    <w:rsid w:val="00AB7EDA"/>
    <w:rsid w:val="00AC02AB"/>
    <w:rsid w:val="00AC0339"/>
    <w:rsid w:val="00AC0472"/>
    <w:rsid w:val="00AC0E33"/>
    <w:rsid w:val="00AC1125"/>
    <w:rsid w:val="00AC14FE"/>
    <w:rsid w:val="00AC1693"/>
    <w:rsid w:val="00AC19A4"/>
    <w:rsid w:val="00AC1E9D"/>
    <w:rsid w:val="00AC202E"/>
    <w:rsid w:val="00AC224A"/>
    <w:rsid w:val="00AC265F"/>
    <w:rsid w:val="00AC2960"/>
    <w:rsid w:val="00AC2ADA"/>
    <w:rsid w:val="00AC2B30"/>
    <w:rsid w:val="00AC2C9B"/>
    <w:rsid w:val="00AC2E7F"/>
    <w:rsid w:val="00AC310A"/>
    <w:rsid w:val="00AC319B"/>
    <w:rsid w:val="00AC32FA"/>
    <w:rsid w:val="00AC39C2"/>
    <w:rsid w:val="00AC39C4"/>
    <w:rsid w:val="00AC3BF7"/>
    <w:rsid w:val="00AC3D82"/>
    <w:rsid w:val="00AC445F"/>
    <w:rsid w:val="00AC490F"/>
    <w:rsid w:val="00AC49D7"/>
    <w:rsid w:val="00AC4BFD"/>
    <w:rsid w:val="00AC4D2C"/>
    <w:rsid w:val="00AC4D83"/>
    <w:rsid w:val="00AC5059"/>
    <w:rsid w:val="00AC527C"/>
    <w:rsid w:val="00AC5536"/>
    <w:rsid w:val="00AC571F"/>
    <w:rsid w:val="00AC5845"/>
    <w:rsid w:val="00AC5ED3"/>
    <w:rsid w:val="00AC639B"/>
    <w:rsid w:val="00AC63FA"/>
    <w:rsid w:val="00AC6657"/>
    <w:rsid w:val="00AC667B"/>
    <w:rsid w:val="00AC670A"/>
    <w:rsid w:val="00AC6832"/>
    <w:rsid w:val="00AC6CB9"/>
    <w:rsid w:val="00AC6E08"/>
    <w:rsid w:val="00AC6EB3"/>
    <w:rsid w:val="00AC7209"/>
    <w:rsid w:val="00AC737C"/>
    <w:rsid w:val="00AC7570"/>
    <w:rsid w:val="00AC761E"/>
    <w:rsid w:val="00AC78F9"/>
    <w:rsid w:val="00AC7976"/>
    <w:rsid w:val="00AC7BEE"/>
    <w:rsid w:val="00AC7C8A"/>
    <w:rsid w:val="00AC7DB5"/>
    <w:rsid w:val="00AD036B"/>
    <w:rsid w:val="00AD06D4"/>
    <w:rsid w:val="00AD07F3"/>
    <w:rsid w:val="00AD0F7D"/>
    <w:rsid w:val="00AD14D3"/>
    <w:rsid w:val="00AD17E1"/>
    <w:rsid w:val="00AD1861"/>
    <w:rsid w:val="00AD1E22"/>
    <w:rsid w:val="00AD21FD"/>
    <w:rsid w:val="00AD22F6"/>
    <w:rsid w:val="00AD2591"/>
    <w:rsid w:val="00AD259A"/>
    <w:rsid w:val="00AD25E6"/>
    <w:rsid w:val="00AD2609"/>
    <w:rsid w:val="00AD2945"/>
    <w:rsid w:val="00AD304B"/>
    <w:rsid w:val="00AD3238"/>
    <w:rsid w:val="00AD32AC"/>
    <w:rsid w:val="00AD3DA1"/>
    <w:rsid w:val="00AD4312"/>
    <w:rsid w:val="00AD4493"/>
    <w:rsid w:val="00AD4770"/>
    <w:rsid w:val="00AD4806"/>
    <w:rsid w:val="00AD52BB"/>
    <w:rsid w:val="00AD5322"/>
    <w:rsid w:val="00AD5483"/>
    <w:rsid w:val="00AD5A14"/>
    <w:rsid w:val="00AD5A93"/>
    <w:rsid w:val="00AD5CA3"/>
    <w:rsid w:val="00AD5D5C"/>
    <w:rsid w:val="00AD5DD8"/>
    <w:rsid w:val="00AD5E85"/>
    <w:rsid w:val="00AD6391"/>
    <w:rsid w:val="00AD63D2"/>
    <w:rsid w:val="00AD6542"/>
    <w:rsid w:val="00AD69E7"/>
    <w:rsid w:val="00AD6BB0"/>
    <w:rsid w:val="00AD7256"/>
    <w:rsid w:val="00AD77CF"/>
    <w:rsid w:val="00AE012A"/>
    <w:rsid w:val="00AE03CF"/>
    <w:rsid w:val="00AE0521"/>
    <w:rsid w:val="00AE0B97"/>
    <w:rsid w:val="00AE0D1D"/>
    <w:rsid w:val="00AE0F6B"/>
    <w:rsid w:val="00AE10C1"/>
    <w:rsid w:val="00AE12D3"/>
    <w:rsid w:val="00AE12F7"/>
    <w:rsid w:val="00AE152E"/>
    <w:rsid w:val="00AE1706"/>
    <w:rsid w:val="00AE1793"/>
    <w:rsid w:val="00AE1E98"/>
    <w:rsid w:val="00AE1FA5"/>
    <w:rsid w:val="00AE263E"/>
    <w:rsid w:val="00AE2EAF"/>
    <w:rsid w:val="00AE33BF"/>
    <w:rsid w:val="00AE37FC"/>
    <w:rsid w:val="00AE385A"/>
    <w:rsid w:val="00AE3CCD"/>
    <w:rsid w:val="00AE3CDA"/>
    <w:rsid w:val="00AE3EC8"/>
    <w:rsid w:val="00AE4088"/>
    <w:rsid w:val="00AE412B"/>
    <w:rsid w:val="00AE426D"/>
    <w:rsid w:val="00AE490D"/>
    <w:rsid w:val="00AE49B3"/>
    <w:rsid w:val="00AE4DA1"/>
    <w:rsid w:val="00AE4E45"/>
    <w:rsid w:val="00AE4E71"/>
    <w:rsid w:val="00AE5135"/>
    <w:rsid w:val="00AE5393"/>
    <w:rsid w:val="00AE544A"/>
    <w:rsid w:val="00AE5B97"/>
    <w:rsid w:val="00AE5F7A"/>
    <w:rsid w:val="00AE65F5"/>
    <w:rsid w:val="00AE67C7"/>
    <w:rsid w:val="00AE71E7"/>
    <w:rsid w:val="00AF0233"/>
    <w:rsid w:val="00AF0870"/>
    <w:rsid w:val="00AF130B"/>
    <w:rsid w:val="00AF1874"/>
    <w:rsid w:val="00AF2A20"/>
    <w:rsid w:val="00AF2AC0"/>
    <w:rsid w:val="00AF2D6B"/>
    <w:rsid w:val="00AF324E"/>
    <w:rsid w:val="00AF3A33"/>
    <w:rsid w:val="00AF3B0A"/>
    <w:rsid w:val="00AF3F3F"/>
    <w:rsid w:val="00AF41AB"/>
    <w:rsid w:val="00AF4250"/>
    <w:rsid w:val="00AF4398"/>
    <w:rsid w:val="00AF4632"/>
    <w:rsid w:val="00AF4CFD"/>
    <w:rsid w:val="00AF4D44"/>
    <w:rsid w:val="00AF5088"/>
    <w:rsid w:val="00AF52AF"/>
    <w:rsid w:val="00AF557E"/>
    <w:rsid w:val="00AF5769"/>
    <w:rsid w:val="00AF5B19"/>
    <w:rsid w:val="00AF5BCE"/>
    <w:rsid w:val="00AF6430"/>
    <w:rsid w:val="00AF6476"/>
    <w:rsid w:val="00AF664E"/>
    <w:rsid w:val="00AF7782"/>
    <w:rsid w:val="00AF78B7"/>
    <w:rsid w:val="00AF790E"/>
    <w:rsid w:val="00AF79D7"/>
    <w:rsid w:val="00AF7B12"/>
    <w:rsid w:val="00AF7B65"/>
    <w:rsid w:val="00AF7C04"/>
    <w:rsid w:val="00AF7F64"/>
    <w:rsid w:val="00B00336"/>
    <w:rsid w:val="00B0060D"/>
    <w:rsid w:val="00B00968"/>
    <w:rsid w:val="00B00D34"/>
    <w:rsid w:val="00B011D7"/>
    <w:rsid w:val="00B01A77"/>
    <w:rsid w:val="00B01AD5"/>
    <w:rsid w:val="00B01D30"/>
    <w:rsid w:val="00B02107"/>
    <w:rsid w:val="00B022AA"/>
    <w:rsid w:val="00B027B8"/>
    <w:rsid w:val="00B02879"/>
    <w:rsid w:val="00B02FD2"/>
    <w:rsid w:val="00B036A3"/>
    <w:rsid w:val="00B037AE"/>
    <w:rsid w:val="00B03968"/>
    <w:rsid w:val="00B039B8"/>
    <w:rsid w:val="00B03D8C"/>
    <w:rsid w:val="00B03EE1"/>
    <w:rsid w:val="00B0421F"/>
    <w:rsid w:val="00B0451F"/>
    <w:rsid w:val="00B0456F"/>
    <w:rsid w:val="00B04792"/>
    <w:rsid w:val="00B04AEC"/>
    <w:rsid w:val="00B04BB8"/>
    <w:rsid w:val="00B04EDA"/>
    <w:rsid w:val="00B052D2"/>
    <w:rsid w:val="00B05402"/>
    <w:rsid w:val="00B054CC"/>
    <w:rsid w:val="00B05839"/>
    <w:rsid w:val="00B05863"/>
    <w:rsid w:val="00B0588F"/>
    <w:rsid w:val="00B05A8C"/>
    <w:rsid w:val="00B05E96"/>
    <w:rsid w:val="00B05FCA"/>
    <w:rsid w:val="00B062C5"/>
    <w:rsid w:val="00B0650B"/>
    <w:rsid w:val="00B065A9"/>
    <w:rsid w:val="00B0674E"/>
    <w:rsid w:val="00B06B2A"/>
    <w:rsid w:val="00B06B48"/>
    <w:rsid w:val="00B06B6C"/>
    <w:rsid w:val="00B06B80"/>
    <w:rsid w:val="00B070A1"/>
    <w:rsid w:val="00B0758C"/>
    <w:rsid w:val="00B07B8E"/>
    <w:rsid w:val="00B07FC0"/>
    <w:rsid w:val="00B1094A"/>
    <w:rsid w:val="00B10CD4"/>
    <w:rsid w:val="00B10DF0"/>
    <w:rsid w:val="00B111E0"/>
    <w:rsid w:val="00B1164B"/>
    <w:rsid w:val="00B117A6"/>
    <w:rsid w:val="00B1190E"/>
    <w:rsid w:val="00B1291E"/>
    <w:rsid w:val="00B12985"/>
    <w:rsid w:val="00B12F30"/>
    <w:rsid w:val="00B12F4A"/>
    <w:rsid w:val="00B130CD"/>
    <w:rsid w:val="00B131A5"/>
    <w:rsid w:val="00B1366F"/>
    <w:rsid w:val="00B13891"/>
    <w:rsid w:val="00B13B3B"/>
    <w:rsid w:val="00B1443E"/>
    <w:rsid w:val="00B144FA"/>
    <w:rsid w:val="00B14752"/>
    <w:rsid w:val="00B14A33"/>
    <w:rsid w:val="00B14AB4"/>
    <w:rsid w:val="00B14C55"/>
    <w:rsid w:val="00B1590E"/>
    <w:rsid w:val="00B15B1E"/>
    <w:rsid w:val="00B16329"/>
    <w:rsid w:val="00B16555"/>
    <w:rsid w:val="00B16A30"/>
    <w:rsid w:val="00B16B56"/>
    <w:rsid w:val="00B16DB0"/>
    <w:rsid w:val="00B16F3A"/>
    <w:rsid w:val="00B1748B"/>
    <w:rsid w:val="00B174B3"/>
    <w:rsid w:val="00B1761A"/>
    <w:rsid w:val="00B17989"/>
    <w:rsid w:val="00B17993"/>
    <w:rsid w:val="00B17AA6"/>
    <w:rsid w:val="00B17B81"/>
    <w:rsid w:val="00B17F88"/>
    <w:rsid w:val="00B201D8"/>
    <w:rsid w:val="00B207D9"/>
    <w:rsid w:val="00B209D8"/>
    <w:rsid w:val="00B20C86"/>
    <w:rsid w:val="00B21204"/>
    <w:rsid w:val="00B218C5"/>
    <w:rsid w:val="00B21BBA"/>
    <w:rsid w:val="00B21CC6"/>
    <w:rsid w:val="00B21CE9"/>
    <w:rsid w:val="00B21D16"/>
    <w:rsid w:val="00B21DF6"/>
    <w:rsid w:val="00B21F0D"/>
    <w:rsid w:val="00B220D0"/>
    <w:rsid w:val="00B2239B"/>
    <w:rsid w:val="00B22924"/>
    <w:rsid w:val="00B22A0E"/>
    <w:rsid w:val="00B22C4F"/>
    <w:rsid w:val="00B22F56"/>
    <w:rsid w:val="00B23102"/>
    <w:rsid w:val="00B231D3"/>
    <w:rsid w:val="00B232C6"/>
    <w:rsid w:val="00B23891"/>
    <w:rsid w:val="00B23BC6"/>
    <w:rsid w:val="00B23E21"/>
    <w:rsid w:val="00B23FCD"/>
    <w:rsid w:val="00B2402F"/>
    <w:rsid w:val="00B242F3"/>
    <w:rsid w:val="00B2474A"/>
    <w:rsid w:val="00B248EC"/>
    <w:rsid w:val="00B249E6"/>
    <w:rsid w:val="00B24CFB"/>
    <w:rsid w:val="00B25339"/>
    <w:rsid w:val="00B2581B"/>
    <w:rsid w:val="00B25E0E"/>
    <w:rsid w:val="00B25F76"/>
    <w:rsid w:val="00B26379"/>
    <w:rsid w:val="00B266C4"/>
    <w:rsid w:val="00B26E43"/>
    <w:rsid w:val="00B26ED8"/>
    <w:rsid w:val="00B26F29"/>
    <w:rsid w:val="00B27F76"/>
    <w:rsid w:val="00B27FF2"/>
    <w:rsid w:val="00B302B4"/>
    <w:rsid w:val="00B30841"/>
    <w:rsid w:val="00B30C8F"/>
    <w:rsid w:val="00B30D11"/>
    <w:rsid w:val="00B30DA3"/>
    <w:rsid w:val="00B30F70"/>
    <w:rsid w:val="00B315A9"/>
    <w:rsid w:val="00B315B7"/>
    <w:rsid w:val="00B3183C"/>
    <w:rsid w:val="00B31980"/>
    <w:rsid w:val="00B31AFF"/>
    <w:rsid w:val="00B31E04"/>
    <w:rsid w:val="00B3219A"/>
    <w:rsid w:val="00B32633"/>
    <w:rsid w:val="00B326C9"/>
    <w:rsid w:val="00B32C32"/>
    <w:rsid w:val="00B32F2B"/>
    <w:rsid w:val="00B33060"/>
    <w:rsid w:val="00B33076"/>
    <w:rsid w:val="00B330D5"/>
    <w:rsid w:val="00B332D8"/>
    <w:rsid w:val="00B33333"/>
    <w:rsid w:val="00B3365B"/>
    <w:rsid w:val="00B33B65"/>
    <w:rsid w:val="00B33EB0"/>
    <w:rsid w:val="00B33F3D"/>
    <w:rsid w:val="00B345ED"/>
    <w:rsid w:val="00B347A5"/>
    <w:rsid w:val="00B34806"/>
    <w:rsid w:val="00B34B3D"/>
    <w:rsid w:val="00B34DD7"/>
    <w:rsid w:val="00B34F73"/>
    <w:rsid w:val="00B35040"/>
    <w:rsid w:val="00B35829"/>
    <w:rsid w:val="00B35B09"/>
    <w:rsid w:val="00B35B1D"/>
    <w:rsid w:val="00B35E2C"/>
    <w:rsid w:val="00B3659B"/>
    <w:rsid w:val="00B365B5"/>
    <w:rsid w:val="00B366B5"/>
    <w:rsid w:val="00B368B6"/>
    <w:rsid w:val="00B36949"/>
    <w:rsid w:val="00B36D9C"/>
    <w:rsid w:val="00B36E05"/>
    <w:rsid w:val="00B36E64"/>
    <w:rsid w:val="00B3728C"/>
    <w:rsid w:val="00B37406"/>
    <w:rsid w:val="00B375EA"/>
    <w:rsid w:val="00B37E17"/>
    <w:rsid w:val="00B37F69"/>
    <w:rsid w:val="00B4005D"/>
    <w:rsid w:val="00B402E1"/>
    <w:rsid w:val="00B40416"/>
    <w:rsid w:val="00B40A3F"/>
    <w:rsid w:val="00B40CC4"/>
    <w:rsid w:val="00B41095"/>
    <w:rsid w:val="00B41628"/>
    <w:rsid w:val="00B41635"/>
    <w:rsid w:val="00B417A3"/>
    <w:rsid w:val="00B42008"/>
    <w:rsid w:val="00B427A8"/>
    <w:rsid w:val="00B429F5"/>
    <w:rsid w:val="00B42CD2"/>
    <w:rsid w:val="00B42E4A"/>
    <w:rsid w:val="00B42E76"/>
    <w:rsid w:val="00B42E9A"/>
    <w:rsid w:val="00B431CB"/>
    <w:rsid w:val="00B43361"/>
    <w:rsid w:val="00B434E5"/>
    <w:rsid w:val="00B43794"/>
    <w:rsid w:val="00B43BDB"/>
    <w:rsid w:val="00B43E74"/>
    <w:rsid w:val="00B4441B"/>
    <w:rsid w:val="00B44898"/>
    <w:rsid w:val="00B44B22"/>
    <w:rsid w:val="00B44CB9"/>
    <w:rsid w:val="00B44D89"/>
    <w:rsid w:val="00B450F0"/>
    <w:rsid w:val="00B452B1"/>
    <w:rsid w:val="00B453FA"/>
    <w:rsid w:val="00B4559A"/>
    <w:rsid w:val="00B455F3"/>
    <w:rsid w:val="00B45D47"/>
    <w:rsid w:val="00B45FDE"/>
    <w:rsid w:val="00B46269"/>
    <w:rsid w:val="00B4634F"/>
    <w:rsid w:val="00B467C9"/>
    <w:rsid w:val="00B46AB5"/>
    <w:rsid w:val="00B46ABD"/>
    <w:rsid w:val="00B46B29"/>
    <w:rsid w:val="00B474D6"/>
    <w:rsid w:val="00B47767"/>
    <w:rsid w:val="00B47841"/>
    <w:rsid w:val="00B47F99"/>
    <w:rsid w:val="00B50148"/>
    <w:rsid w:val="00B50441"/>
    <w:rsid w:val="00B50B7C"/>
    <w:rsid w:val="00B50D7E"/>
    <w:rsid w:val="00B50DA6"/>
    <w:rsid w:val="00B50FEF"/>
    <w:rsid w:val="00B51039"/>
    <w:rsid w:val="00B514D6"/>
    <w:rsid w:val="00B5151E"/>
    <w:rsid w:val="00B516EB"/>
    <w:rsid w:val="00B51754"/>
    <w:rsid w:val="00B51809"/>
    <w:rsid w:val="00B5190C"/>
    <w:rsid w:val="00B519AD"/>
    <w:rsid w:val="00B51AB5"/>
    <w:rsid w:val="00B51B59"/>
    <w:rsid w:val="00B51C46"/>
    <w:rsid w:val="00B51E52"/>
    <w:rsid w:val="00B520AA"/>
    <w:rsid w:val="00B52340"/>
    <w:rsid w:val="00B5236F"/>
    <w:rsid w:val="00B52448"/>
    <w:rsid w:val="00B527EE"/>
    <w:rsid w:val="00B52AEF"/>
    <w:rsid w:val="00B52B0F"/>
    <w:rsid w:val="00B534EC"/>
    <w:rsid w:val="00B536CD"/>
    <w:rsid w:val="00B53A0E"/>
    <w:rsid w:val="00B53ABB"/>
    <w:rsid w:val="00B53B5E"/>
    <w:rsid w:val="00B53CAA"/>
    <w:rsid w:val="00B53D4D"/>
    <w:rsid w:val="00B53E7A"/>
    <w:rsid w:val="00B540F3"/>
    <w:rsid w:val="00B54286"/>
    <w:rsid w:val="00B54480"/>
    <w:rsid w:val="00B54512"/>
    <w:rsid w:val="00B545E2"/>
    <w:rsid w:val="00B54DCB"/>
    <w:rsid w:val="00B55023"/>
    <w:rsid w:val="00B55280"/>
    <w:rsid w:val="00B556D5"/>
    <w:rsid w:val="00B55A81"/>
    <w:rsid w:val="00B56074"/>
    <w:rsid w:val="00B5638B"/>
    <w:rsid w:val="00B564AF"/>
    <w:rsid w:val="00B5657A"/>
    <w:rsid w:val="00B56BCD"/>
    <w:rsid w:val="00B56E5F"/>
    <w:rsid w:val="00B5722B"/>
    <w:rsid w:val="00B577E1"/>
    <w:rsid w:val="00B60422"/>
    <w:rsid w:val="00B60514"/>
    <w:rsid w:val="00B608C4"/>
    <w:rsid w:val="00B60AC6"/>
    <w:rsid w:val="00B60EE3"/>
    <w:rsid w:val="00B60F2A"/>
    <w:rsid w:val="00B612E6"/>
    <w:rsid w:val="00B61A6A"/>
    <w:rsid w:val="00B61CB7"/>
    <w:rsid w:val="00B61E8D"/>
    <w:rsid w:val="00B61FB3"/>
    <w:rsid w:val="00B62B8F"/>
    <w:rsid w:val="00B62CBE"/>
    <w:rsid w:val="00B63042"/>
    <w:rsid w:val="00B63AF0"/>
    <w:rsid w:val="00B63EF3"/>
    <w:rsid w:val="00B640F6"/>
    <w:rsid w:val="00B64465"/>
    <w:rsid w:val="00B644D3"/>
    <w:rsid w:val="00B6458F"/>
    <w:rsid w:val="00B64748"/>
    <w:rsid w:val="00B649AA"/>
    <w:rsid w:val="00B64B91"/>
    <w:rsid w:val="00B64DCD"/>
    <w:rsid w:val="00B64E74"/>
    <w:rsid w:val="00B65476"/>
    <w:rsid w:val="00B65E9C"/>
    <w:rsid w:val="00B66386"/>
    <w:rsid w:val="00B6645A"/>
    <w:rsid w:val="00B66595"/>
    <w:rsid w:val="00B66AEC"/>
    <w:rsid w:val="00B66B2C"/>
    <w:rsid w:val="00B66C69"/>
    <w:rsid w:val="00B66C83"/>
    <w:rsid w:val="00B66D8A"/>
    <w:rsid w:val="00B67455"/>
    <w:rsid w:val="00B6798D"/>
    <w:rsid w:val="00B67B21"/>
    <w:rsid w:val="00B67E8A"/>
    <w:rsid w:val="00B7016D"/>
    <w:rsid w:val="00B705FB"/>
    <w:rsid w:val="00B7083B"/>
    <w:rsid w:val="00B7096D"/>
    <w:rsid w:val="00B71230"/>
    <w:rsid w:val="00B712CC"/>
    <w:rsid w:val="00B71852"/>
    <w:rsid w:val="00B7197E"/>
    <w:rsid w:val="00B71B4D"/>
    <w:rsid w:val="00B72489"/>
    <w:rsid w:val="00B72580"/>
    <w:rsid w:val="00B725AB"/>
    <w:rsid w:val="00B72897"/>
    <w:rsid w:val="00B728E0"/>
    <w:rsid w:val="00B72D37"/>
    <w:rsid w:val="00B72E01"/>
    <w:rsid w:val="00B73018"/>
    <w:rsid w:val="00B733B3"/>
    <w:rsid w:val="00B73511"/>
    <w:rsid w:val="00B73694"/>
    <w:rsid w:val="00B737A1"/>
    <w:rsid w:val="00B73AFA"/>
    <w:rsid w:val="00B73C18"/>
    <w:rsid w:val="00B73D0F"/>
    <w:rsid w:val="00B74045"/>
    <w:rsid w:val="00B743E5"/>
    <w:rsid w:val="00B747E9"/>
    <w:rsid w:val="00B74BA2"/>
    <w:rsid w:val="00B74C46"/>
    <w:rsid w:val="00B756BD"/>
    <w:rsid w:val="00B75961"/>
    <w:rsid w:val="00B75A82"/>
    <w:rsid w:val="00B75D61"/>
    <w:rsid w:val="00B76274"/>
    <w:rsid w:val="00B76BCC"/>
    <w:rsid w:val="00B76D8F"/>
    <w:rsid w:val="00B76F13"/>
    <w:rsid w:val="00B771C8"/>
    <w:rsid w:val="00B77581"/>
    <w:rsid w:val="00B77BFD"/>
    <w:rsid w:val="00B77C8C"/>
    <w:rsid w:val="00B8007E"/>
    <w:rsid w:val="00B80094"/>
    <w:rsid w:val="00B80654"/>
    <w:rsid w:val="00B80A15"/>
    <w:rsid w:val="00B80A47"/>
    <w:rsid w:val="00B80AE6"/>
    <w:rsid w:val="00B80BB4"/>
    <w:rsid w:val="00B80D56"/>
    <w:rsid w:val="00B80E35"/>
    <w:rsid w:val="00B812F5"/>
    <w:rsid w:val="00B819E2"/>
    <w:rsid w:val="00B81AEC"/>
    <w:rsid w:val="00B81E8E"/>
    <w:rsid w:val="00B824E1"/>
    <w:rsid w:val="00B8256A"/>
    <w:rsid w:val="00B8280E"/>
    <w:rsid w:val="00B82CD6"/>
    <w:rsid w:val="00B82FEE"/>
    <w:rsid w:val="00B83045"/>
    <w:rsid w:val="00B83449"/>
    <w:rsid w:val="00B83472"/>
    <w:rsid w:val="00B84156"/>
    <w:rsid w:val="00B843CE"/>
    <w:rsid w:val="00B844FD"/>
    <w:rsid w:val="00B846AC"/>
    <w:rsid w:val="00B846E9"/>
    <w:rsid w:val="00B84791"/>
    <w:rsid w:val="00B848C3"/>
    <w:rsid w:val="00B84A83"/>
    <w:rsid w:val="00B84E4F"/>
    <w:rsid w:val="00B84E98"/>
    <w:rsid w:val="00B850ED"/>
    <w:rsid w:val="00B852AB"/>
    <w:rsid w:val="00B853EF"/>
    <w:rsid w:val="00B85BED"/>
    <w:rsid w:val="00B85EC9"/>
    <w:rsid w:val="00B862B7"/>
    <w:rsid w:val="00B865A1"/>
    <w:rsid w:val="00B86758"/>
    <w:rsid w:val="00B8695F"/>
    <w:rsid w:val="00B86B46"/>
    <w:rsid w:val="00B86DA8"/>
    <w:rsid w:val="00B87062"/>
    <w:rsid w:val="00B87392"/>
    <w:rsid w:val="00B876C8"/>
    <w:rsid w:val="00B87AFD"/>
    <w:rsid w:val="00B90629"/>
    <w:rsid w:val="00B90957"/>
    <w:rsid w:val="00B90E07"/>
    <w:rsid w:val="00B913DD"/>
    <w:rsid w:val="00B9160C"/>
    <w:rsid w:val="00B91D14"/>
    <w:rsid w:val="00B922A0"/>
    <w:rsid w:val="00B92688"/>
    <w:rsid w:val="00B92986"/>
    <w:rsid w:val="00B930D2"/>
    <w:rsid w:val="00B93418"/>
    <w:rsid w:val="00B934C7"/>
    <w:rsid w:val="00B93837"/>
    <w:rsid w:val="00B93B7A"/>
    <w:rsid w:val="00B94240"/>
    <w:rsid w:val="00B94248"/>
    <w:rsid w:val="00B94252"/>
    <w:rsid w:val="00B9452F"/>
    <w:rsid w:val="00B94571"/>
    <w:rsid w:val="00B9457B"/>
    <w:rsid w:val="00B947C7"/>
    <w:rsid w:val="00B94B10"/>
    <w:rsid w:val="00B94B29"/>
    <w:rsid w:val="00B94B3D"/>
    <w:rsid w:val="00B94B54"/>
    <w:rsid w:val="00B94C4A"/>
    <w:rsid w:val="00B95611"/>
    <w:rsid w:val="00B95639"/>
    <w:rsid w:val="00B9595D"/>
    <w:rsid w:val="00B968F4"/>
    <w:rsid w:val="00B96920"/>
    <w:rsid w:val="00B97012"/>
    <w:rsid w:val="00B971F4"/>
    <w:rsid w:val="00B97222"/>
    <w:rsid w:val="00B9750E"/>
    <w:rsid w:val="00B975E0"/>
    <w:rsid w:val="00B975FF"/>
    <w:rsid w:val="00B976A1"/>
    <w:rsid w:val="00B9783E"/>
    <w:rsid w:val="00B9785F"/>
    <w:rsid w:val="00B97C08"/>
    <w:rsid w:val="00B97D09"/>
    <w:rsid w:val="00B97D16"/>
    <w:rsid w:val="00BA00B0"/>
    <w:rsid w:val="00BA01E6"/>
    <w:rsid w:val="00BA0527"/>
    <w:rsid w:val="00BA0561"/>
    <w:rsid w:val="00BA0803"/>
    <w:rsid w:val="00BA0B19"/>
    <w:rsid w:val="00BA0F64"/>
    <w:rsid w:val="00BA0F88"/>
    <w:rsid w:val="00BA1109"/>
    <w:rsid w:val="00BA1383"/>
    <w:rsid w:val="00BA1488"/>
    <w:rsid w:val="00BA14B4"/>
    <w:rsid w:val="00BA180E"/>
    <w:rsid w:val="00BA1B21"/>
    <w:rsid w:val="00BA1EB1"/>
    <w:rsid w:val="00BA1FC1"/>
    <w:rsid w:val="00BA2083"/>
    <w:rsid w:val="00BA20E2"/>
    <w:rsid w:val="00BA222D"/>
    <w:rsid w:val="00BA22E5"/>
    <w:rsid w:val="00BA2AA3"/>
    <w:rsid w:val="00BA2E2D"/>
    <w:rsid w:val="00BA2F7A"/>
    <w:rsid w:val="00BA30C5"/>
    <w:rsid w:val="00BA312A"/>
    <w:rsid w:val="00BA3311"/>
    <w:rsid w:val="00BA35BC"/>
    <w:rsid w:val="00BA382A"/>
    <w:rsid w:val="00BA39D8"/>
    <w:rsid w:val="00BA41B6"/>
    <w:rsid w:val="00BA4410"/>
    <w:rsid w:val="00BA4A49"/>
    <w:rsid w:val="00BA4C53"/>
    <w:rsid w:val="00BA4D2D"/>
    <w:rsid w:val="00BA51C6"/>
    <w:rsid w:val="00BA56A5"/>
    <w:rsid w:val="00BA5790"/>
    <w:rsid w:val="00BA5D0B"/>
    <w:rsid w:val="00BA677C"/>
    <w:rsid w:val="00BA70E4"/>
    <w:rsid w:val="00BA7467"/>
    <w:rsid w:val="00BA769D"/>
    <w:rsid w:val="00BA772B"/>
    <w:rsid w:val="00BA7810"/>
    <w:rsid w:val="00BA7C9E"/>
    <w:rsid w:val="00BA7DED"/>
    <w:rsid w:val="00BB0053"/>
    <w:rsid w:val="00BB016A"/>
    <w:rsid w:val="00BB0AA6"/>
    <w:rsid w:val="00BB0B40"/>
    <w:rsid w:val="00BB12CC"/>
    <w:rsid w:val="00BB1BBB"/>
    <w:rsid w:val="00BB1E1E"/>
    <w:rsid w:val="00BB214C"/>
    <w:rsid w:val="00BB22C6"/>
    <w:rsid w:val="00BB241C"/>
    <w:rsid w:val="00BB285D"/>
    <w:rsid w:val="00BB3074"/>
    <w:rsid w:val="00BB332F"/>
    <w:rsid w:val="00BB3659"/>
    <w:rsid w:val="00BB395A"/>
    <w:rsid w:val="00BB3E1E"/>
    <w:rsid w:val="00BB43F9"/>
    <w:rsid w:val="00BB4694"/>
    <w:rsid w:val="00BB4859"/>
    <w:rsid w:val="00BB521F"/>
    <w:rsid w:val="00BB5AFE"/>
    <w:rsid w:val="00BB5D21"/>
    <w:rsid w:val="00BB6840"/>
    <w:rsid w:val="00BB699C"/>
    <w:rsid w:val="00BB6AEC"/>
    <w:rsid w:val="00BB72B7"/>
    <w:rsid w:val="00BB7556"/>
    <w:rsid w:val="00BB7B40"/>
    <w:rsid w:val="00BB7D02"/>
    <w:rsid w:val="00BB7F52"/>
    <w:rsid w:val="00BC0150"/>
    <w:rsid w:val="00BC05B2"/>
    <w:rsid w:val="00BC065D"/>
    <w:rsid w:val="00BC08B9"/>
    <w:rsid w:val="00BC0DAE"/>
    <w:rsid w:val="00BC0EFF"/>
    <w:rsid w:val="00BC137A"/>
    <w:rsid w:val="00BC2203"/>
    <w:rsid w:val="00BC26C8"/>
    <w:rsid w:val="00BC26E7"/>
    <w:rsid w:val="00BC27BD"/>
    <w:rsid w:val="00BC27F9"/>
    <w:rsid w:val="00BC2AED"/>
    <w:rsid w:val="00BC36D4"/>
    <w:rsid w:val="00BC386B"/>
    <w:rsid w:val="00BC38C6"/>
    <w:rsid w:val="00BC3ABE"/>
    <w:rsid w:val="00BC416C"/>
    <w:rsid w:val="00BC42EF"/>
    <w:rsid w:val="00BC46FA"/>
    <w:rsid w:val="00BC4F94"/>
    <w:rsid w:val="00BC5570"/>
    <w:rsid w:val="00BC5577"/>
    <w:rsid w:val="00BC59BC"/>
    <w:rsid w:val="00BC5AE0"/>
    <w:rsid w:val="00BC60DC"/>
    <w:rsid w:val="00BC655A"/>
    <w:rsid w:val="00BC6674"/>
    <w:rsid w:val="00BC6950"/>
    <w:rsid w:val="00BC6A54"/>
    <w:rsid w:val="00BC6BE1"/>
    <w:rsid w:val="00BC6BE6"/>
    <w:rsid w:val="00BC6D4A"/>
    <w:rsid w:val="00BC70C9"/>
    <w:rsid w:val="00BC7238"/>
    <w:rsid w:val="00BC729E"/>
    <w:rsid w:val="00BC73B7"/>
    <w:rsid w:val="00BC77E5"/>
    <w:rsid w:val="00BC7917"/>
    <w:rsid w:val="00BC7A29"/>
    <w:rsid w:val="00BC7BCA"/>
    <w:rsid w:val="00BC7C89"/>
    <w:rsid w:val="00BD02E1"/>
    <w:rsid w:val="00BD052F"/>
    <w:rsid w:val="00BD0725"/>
    <w:rsid w:val="00BD079C"/>
    <w:rsid w:val="00BD08D2"/>
    <w:rsid w:val="00BD0A0F"/>
    <w:rsid w:val="00BD0D6C"/>
    <w:rsid w:val="00BD0D7D"/>
    <w:rsid w:val="00BD0FF3"/>
    <w:rsid w:val="00BD1391"/>
    <w:rsid w:val="00BD15AC"/>
    <w:rsid w:val="00BD16C5"/>
    <w:rsid w:val="00BD1A78"/>
    <w:rsid w:val="00BD1B69"/>
    <w:rsid w:val="00BD232E"/>
    <w:rsid w:val="00BD27AE"/>
    <w:rsid w:val="00BD2C83"/>
    <w:rsid w:val="00BD2E27"/>
    <w:rsid w:val="00BD2E6C"/>
    <w:rsid w:val="00BD3135"/>
    <w:rsid w:val="00BD32D8"/>
    <w:rsid w:val="00BD3A74"/>
    <w:rsid w:val="00BD3D5B"/>
    <w:rsid w:val="00BD3DC8"/>
    <w:rsid w:val="00BD4253"/>
    <w:rsid w:val="00BD4269"/>
    <w:rsid w:val="00BD45AF"/>
    <w:rsid w:val="00BD46FE"/>
    <w:rsid w:val="00BD47CD"/>
    <w:rsid w:val="00BD4862"/>
    <w:rsid w:val="00BD4997"/>
    <w:rsid w:val="00BD5021"/>
    <w:rsid w:val="00BD51AD"/>
    <w:rsid w:val="00BD5277"/>
    <w:rsid w:val="00BD52D8"/>
    <w:rsid w:val="00BD5423"/>
    <w:rsid w:val="00BD54CF"/>
    <w:rsid w:val="00BD567F"/>
    <w:rsid w:val="00BD57EE"/>
    <w:rsid w:val="00BD5940"/>
    <w:rsid w:val="00BD599A"/>
    <w:rsid w:val="00BD5A5D"/>
    <w:rsid w:val="00BD5B22"/>
    <w:rsid w:val="00BD5C3D"/>
    <w:rsid w:val="00BD5CDD"/>
    <w:rsid w:val="00BD6068"/>
    <w:rsid w:val="00BD625E"/>
    <w:rsid w:val="00BD6402"/>
    <w:rsid w:val="00BD6593"/>
    <w:rsid w:val="00BD66C5"/>
    <w:rsid w:val="00BD6CCE"/>
    <w:rsid w:val="00BD745D"/>
    <w:rsid w:val="00BD74AA"/>
    <w:rsid w:val="00BD769F"/>
    <w:rsid w:val="00BD78F8"/>
    <w:rsid w:val="00BD7B0C"/>
    <w:rsid w:val="00BE00E3"/>
    <w:rsid w:val="00BE062B"/>
    <w:rsid w:val="00BE088E"/>
    <w:rsid w:val="00BE0B66"/>
    <w:rsid w:val="00BE0B83"/>
    <w:rsid w:val="00BE0DEB"/>
    <w:rsid w:val="00BE1298"/>
    <w:rsid w:val="00BE1771"/>
    <w:rsid w:val="00BE1A3A"/>
    <w:rsid w:val="00BE1C70"/>
    <w:rsid w:val="00BE238C"/>
    <w:rsid w:val="00BE2754"/>
    <w:rsid w:val="00BE2785"/>
    <w:rsid w:val="00BE2832"/>
    <w:rsid w:val="00BE2BE8"/>
    <w:rsid w:val="00BE2BF2"/>
    <w:rsid w:val="00BE2C24"/>
    <w:rsid w:val="00BE2CB4"/>
    <w:rsid w:val="00BE311F"/>
    <w:rsid w:val="00BE37F6"/>
    <w:rsid w:val="00BE3941"/>
    <w:rsid w:val="00BE3C6E"/>
    <w:rsid w:val="00BE3C72"/>
    <w:rsid w:val="00BE3FA7"/>
    <w:rsid w:val="00BE455B"/>
    <w:rsid w:val="00BE47AB"/>
    <w:rsid w:val="00BE47EB"/>
    <w:rsid w:val="00BE4881"/>
    <w:rsid w:val="00BE4895"/>
    <w:rsid w:val="00BE4B43"/>
    <w:rsid w:val="00BE4D86"/>
    <w:rsid w:val="00BE4F09"/>
    <w:rsid w:val="00BE56B2"/>
    <w:rsid w:val="00BE57C9"/>
    <w:rsid w:val="00BE5A49"/>
    <w:rsid w:val="00BE5D8D"/>
    <w:rsid w:val="00BE5DAD"/>
    <w:rsid w:val="00BE5F62"/>
    <w:rsid w:val="00BE607A"/>
    <w:rsid w:val="00BE61DE"/>
    <w:rsid w:val="00BE6285"/>
    <w:rsid w:val="00BE62B0"/>
    <w:rsid w:val="00BE6DC7"/>
    <w:rsid w:val="00BE6E42"/>
    <w:rsid w:val="00BE6E6D"/>
    <w:rsid w:val="00BE733D"/>
    <w:rsid w:val="00BE7809"/>
    <w:rsid w:val="00BE7873"/>
    <w:rsid w:val="00BE7888"/>
    <w:rsid w:val="00BE7B1D"/>
    <w:rsid w:val="00BE7B52"/>
    <w:rsid w:val="00BE7E5E"/>
    <w:rsid w:val="00BF00B5"/>
    <w:rsid w:val="00BF0976"/>
    <w:rsid w:val="00BF10E6"/>
    <w:rsid w:val="00BF1215"/>
    <w:rsid w:val="00BF12AD"/>
    <w:rsid w:val="00BF13D3"/>
    <w:rsid w:val="00BF16A6"/>
    <w:rsid w:val="00BF1AF4"/>
    <w:rsid w:val="00BF1E78"/>
    <w:rsid w:val="00BF1F73"/>
    <w:rsid w:val="00BF27EE"/>
    <w:rsid w:val="00BF2A69"/>
    <w:rsid w:val="00BF2BAE"/>
    <w:rsid w:val="00BF2F24"/>
    <w:rsid w:val="00BF370A"/>
    <w:rsid w:val="00BF3872"/>
    <w:rsid w:val="00BF3A1F"/>
    <w:rsid w:val="00BF3ECC"/>
    <w:rsid w:val="00BF3FD5"/>
    <w:rsid w:val="00BF3FE5"/>
    <w:rsid w:val="00BF45E7"/>
    <w:rsid w:val="00BF493B"/>
    <w:rsid w:val="00BF49E8"/>
    <w:rsid w:val="00BF4BB2"/>
    <w:rsid w:val="00BF4C96"/>
    <w:rsid w:val="00BF4D55"/>
    <w:rsid w:val="00BF50FA"/>
    <w:rsid w:val="00BF516F"/>
    <w:rsid w:val="00BF520E"/>
    <w:rsid w:val="00BF5537"/>
    <w:rsid w:val="00BF553A"/>
    <w:rsid w:val="00BF556A"/>
    <w:rsid w:val="00BF55C4"/>
    <w:rsid w:val="00BF5740"/>
    <w:rsid w:val="00BF5BE7"/>
    <w:rsid w:val="00BF64C8"/>
    <w:rsid w:val="00BF6D4D"/>
    <w:rsid w:val="00BF70FA"/>
    <w:rsid w:val="00BF7100"/>
    <w:rsid w:val="00BF755A"/>
    <w:rsid w:val="00BF75CA"/>
    <w:rsid w:val="00BF768D"/>
    <w:rsid w:val="00BF784F"/>
    <w:rsid w:val="00BF785C"/>
    <w:rsid w:val="00BF78DC"/>
    <w:rsid w:val="00BF7B48"/>
    <w:rsid w:val="00BF7DA6"/>
    <w:rsid w:val="00C00679"/>
    <w:rsid w:val="00C00A94"/>
    <w:rsid w:val="00C00F0E"/>
    <w:rsid w:val="00C01306"/>
    <w:rsid w:val="00C0233B"/>
    <w:rsid w:val="00C02456"/>
    <w:rsid w:val="00C02CFB"/>
    <w:rsid w:val="00C02D88"/>
    <w:rsid w:val="00C02E0A"/>
    <w:rsid w:val="00C03071"/>
    <w:rsid w:val="00C03229"/>
    <w:rsid w:val="00C03497"/>
    <w:rsid w:val="00C03547"/>
    <w:rsid w:val="00C03835"/>
    <w:rsid w:val="00C03F1F"/>
    <w:rsid w:val="00C03FBF"/>
    <w:rsid w:val="00C041FF"/>
    <w:rsid w:val="00C04595"/>
    <w:rsid w:val="00C0476F"/>
    <w:rsid w:val="00C049F0"/>
    <w:rsid w:val="00C04DFC"/>
    <w:rsid w:val="00C04F3E"/>
    <w:rsid w:val="00C05476"/>
    <w:rsid w:val="00C0558E"/>
    <w:rsid w:val="00C0566E"/>
    <w:rsid w:val="00C0597D"/>
    <w:rsid w:val="00C05A96"/>
    <w:rsid w:val="00C05CA5"/>
    <w:rsid w:val="00C05D63"/>
    <w:rsid w:val="00C05FFA"/>
    <w:rsid w:val="00C0615B"/>
    <w:rsid w:val="00C061BF"/>
    <w:rsid w:val="00C0628F"/>
    <w:rsid w:val="00C06370"/>
    <w:rsid w:val="00C06662"/>
    <w:rsid w:val="00C06855"/>
    <w:rsid w:val="00C0688B"/>
    <w:rsid w:val="00C06CD4"/>
    <w:rsid w:val="00C06CE6"/>
    <w:rsid w:val="00C06EB0"/>
    <w:rsid w:val="00C0700E"/>
    <w:rsid w:val="00C070C5"/>
    <w:rsid w:val="00C07178"/>
    <w:rsid w:val="00C0724D"/>
    <w:rsid w:val="00C07457"/>
    <w:rsid w:val="00C0776A"/>
    <w:rsid w:val="00C07C40"/>
    <w:rsid w:val="00C10280"/>
    <w:rsid w:val="00C104DE"/>
    <w:rsid w:val="00C10B00"/>
    <w:rsid w:val="00C10B49"/>
    <w:rsid w:val="00C110E4"/>
    <w:rsid w:val="00C11124"/>
    <w:rsid w:val="00C111AF"/>
    <w:rsid w:val="00C113A1"/>
    <w:rsid w:val="00C11726"/>
    <w:rsid w:val="00C118C3"/>
    <w:rsid w:val="00C11C01"/>
    <w:rsid w:val="00C11FF0"/>
    <w:rsid w:val="00C11FF5"/>
    <w:rsid w:val="00C12642"/>
    <w:rsid w:val="00C127D7"/>
    <w:rsid w:val="00C128DD"/>
    <w:rsid w:val="00C12949"/>
    <w:rsid w:val="00C129C4"/>
    <w:rsid w:val="00C129E1"/>
    <w:rsid w:val="00C13218"/>
    <w:rsid w:val="00C13255"/>
    <w:rsid w:val="00C136DB"/>
    <w:rsid w:val="00C13718"/>
    <w:rsid w:val="00C141F8"/>
    <w:rsid w:val="00C144FF"/>
    <w:rsid w:val="00C14930"/>
    <w:rsid w:val="00C14D0B"/>
    <w:rsid w:val="00C1503E"/>
    <w:rsid w:val="00C1524D"/>
    <w:rsid w:val="00C154BA"/>
    <w:rsid w:val="00C15658"/>
    <w:rsid w:val="00C15BCB"/>
    <w:rsid w:val="00C15E4C"/>
    <w:rsid w:val="00C1608B"/>
    <w:rsid w:val="00C160EC"/>
    <w:rsid w:val="00C161BA"/>
    <w:rsid w:val="00C165C4"/>
    <w:rsid w:val="00C166E1"/>
    <w:rsid w:val="00C16777"/>
    <w:rsid w:val="00C1719D"/>
    <w:rsid w:val="00C1720D"/>
    <w:rsid w:val="00C17352"/>
    <w:rsid w:val="00C174BD"/>
    <w:rsid w:val="00C175FB"/>
    <w:rsid w:val="00C17CBD"/>
    <w:rsid w:val="00C17F77"/>
    <w:rsid w:val="00C20543"/>
    <w:rsid w:val="00C2081E"/>
    <w:rsid w:val="00C20A11"/>
    <w:rsid w:val="00C20FC5"/>
    <w:rsid w:val="00C210F6"/>
    <w:rsid w:val="00C21340"/>
    <w:rsid w:val="00C21A6A"/>
    <w:rsid w:val="00C21B60"/>
    <w:rsid w:val="00C22073"/>
    <w:rsid w:val="00C223A5"/>
    <w:rsid w:val="00C22578"/>
    <w:rsid w:val="00C22B42"/>
    <w:rsid w:val="00C23034"/>
    <w:rsid w:val="00C230D4"/>
    <w:rsid w:val="00C2374B"/>
    <w:rsid w:val="00C237CB"/>
    <w:rsid w:val="00C2387E"/>
    <w:rsid w:val="00C23888"/>
    <w:rsid w:val="00C23C26"/>
    <w:rsid w:val="00C23E00"/>
    <w:rsid w:val="00C2456E"/>
    <w:rsid w:val="00C248DB"/>
    <w:rsid w:val="00C24CDC"/>
    <w:rsid w:val="00C24DD1"/>
    <w:rsid w:val="00C24EE4"/>
    <w:rsid w:val="00C25324"/>
    <w:rsid w:val="00C2540B"/>
    <w:rsid w:val="00C257BE"/>
    <w:rsid w:val="00C257F0"/>
    <w:rsid w:val="00C2595B"/>
    <w:rsid w:val="00C25B68"/>
    <w:rsid w:val="00C25EE2"/>
    <w:rsid w:val="00C26441"/>
    <w:rsid w:val="00C265D3"/>
    <w:rsid w:val="00C266CE"/>
    <w:rsid w:val="00C26908"/>
    <w:rsid w:val="00C26A47"/>
    <w:rsid w:val="00C27288"/>
    <w:rsid w:val="00C275B2"/>
    <w:rsid w:val="00C27F3F"/>
    <w:rsid w:val="00C302A6"/>
    <w:rsid w:val="00C30311"/>
    <w:rsid w:val="00C308C5"/>
    <w:rsid w:val="00C30D60"/>
    <w:rsid w:val="00C31247"/>
    <w:rsid w:val="00C31931"/>
    <w:rsid w:val="00C319F9"/>
    <w:rsid w:val="00C31ED9"/>
    <w:rsid w:val="00C32108"/>
    <w:rsid w:val="00C32398"/>
    <w:rsid w:val="00C3257A"/>
    <w:rsid w:val="00C325FB"/>
    <w:rsid w:val="00C32E38"/>
    <w:rsid w:val="00C331B7"/>
    <w:rsid w:val="00C331D2"/>
    <w:rsid w:val="00C335CE"/>
    <w:rsid w:val="00C3394D"/>
    <w:rsid w:val="00C33A0A"/>
    <w:rsid w:val="00C33B37"/>
    <w:rsid w:val="00C33EB7"/>
    <w:rsid w:val="00C33F42"/>
    <w:rsid w:val="00C34295"/>
    <w:rsid w:val="00C346AB"/>
    <w:rsid w:val="00C347CE"/>
    <w:rsid w:val="00C347FF"/>
    <w:rsid w:val="00C34E03"/>
    <w:rsid w:val="00C352AA"/>
    <w:rsid w:val="00C3539D"/>
    <w:rsid w:val="00C359EB"/>
    <w:rsid w:val="00C35A24"/>
    <w:rsid w:val="00C35B9F"/>
    <w:rsid w:val="00C35C86"/>
    <w:rsid w:val="00C35D00"/>
    <w:rsid w:val="00C35D64"/>
    <w:rsid w:val="00C35DF6"/>
    <w:rsid w:val="00C35F9A"/>
    <w:rsid w:val="00C3609C"/>
    <w:rsid w:val="00C361BA"/>
    <w:rsid w:val="00C3666A"/>
    <w:rsid w:val="00C36883"/>
    <w:rsid w:val="00C369A7"/>
    <w:rsid w:val="00C36A5A"/>
    <w:rsid w:val="00C37270"/>
    <w:rsid w:val="00C37299"/>
    <w:rsid w:val="00C375F3"/>
    <w:rsid w:val="00C3792D"/>
    <w:rsid w:val="00C37A5F"/>
    <w:rsid w:val="00C40168"/>
    <w:rsid w:val="00C402E5"/>
    <w:rsid w:val="00C404CD"/>
    <w:rsid w:val="00C404E3"/>
    <w:rsid w:val="00C405AD"/>
    <w:rsid w:val="00C407B6"/>
    <w:rsid w:val="00C409C4"/>
    <w:rsid w:val="00C40CBD"/>
    <w:rsid w:val="00C40CEF"/>
    <w:rsid w:val="00C40ED4"/>
    <w:rsid w:val="00C40FF8"/>
    <w:rsid w:val="00C41137"/>
    <w:rsid w:val="00C41241"/>
    <w:rsid w:val="00C41249"/>
    <w:rsid w:val="00C41A2F"/>
    <w:rsid w:val="00C41BD6"/>
    <w:rsid w:val="00C41D9A"/>
    <w:rsid w:val="00C41E5A"/>
    <w:rsid w:val="00C41F81"/>
    <w:rsid w:val="00C42112"/>
    <w:rsid w:val="00C421F6"/>
    <w:rsid w:val="00C42587"/>
    <w:rsid w:val="00C42C87"/>
    <w:rsid w:val="00C42E10"/>
    <w:rsid w:val="00C438C6"/>
    <w:rsid w:val="00C438CA"/>
    <w:rsid w:val="00C43A24"/>
    <w:rsid w:val="00C43B40"/>
    <w:rsid w:val="00C43C8B"/>
    <w:rsid w:val="00C43D61"/>
    <w:rsid w:val="00C43E92"/>
    <w:rsid w:val="00C444C1"/>
    <w:rsid w:val="00C444E2"/>
    <w:rsid w:val="00C4462B"/>
    <w:rsid w:val="00C448B5"/>
    <w:rsid w:val="00C44DBC"/>
    <w:rsid w:val="00C450BD"/>
    <w:rsid w:val="00C4511E"/>
    <w:rsid w:val="00C4527B"/>
    <w:rsid w:val="00C4534E"/>
    <w:rsid w:val="00C45599"/>
    <w:rsid w:val="00C4574B"/>
    <w:rsid w:val="00C4608C"/>
    <w:rsid w:val="00C46098"/>
    <w:rsid w:val="00C465F6"/>
    <w:rsid w:val="00C46693"/>
    <w:rsid w:val="00C46747"/>
    <w:rsid w:val="00C46C7E"/>
    <w:rsid w:val="00C46D49"/>
    <w:rsid w:val="00C47041"/>
    <w:rsid w:val="00C478FB"/>
    <w:rsid w:val="00C47FE0"/>
    <w:rsid w:val="00C47FF0"/>
    <w:rsid w:val="00C500E8"/>
    <w:rsid w:val="00C50180"/>
    <w:rsid w:val="00C502E2"/>
    <w:rsid w:val="00C50454"/>
    <w:rsid w:val="00C5045A"/>
    <w:rsid w:val="00C504D3"/>
    <w:rsid w:val="00C5073B"/>
    <w:rsid w:val="00C50AE8"/>
    <w:rsid w:val="00C50BC5"/>
    <w:rsid w:val="00C50D23"/>
    <w:rsid w:val="00C50EB1"/>
    <w:rsid w:val="00C521B5"/>
    <w:rsid w:val="00C52470"/>
    <w:rsid w:val="00C52901"/>
    <w:rsid w:val="00C5336E"/>
    <w:rsid w:val="00C533F4"/>
    <w:rsid w:val="00C53B22"/>
    <w:rsid w:val="00C53E99"/>
    <w:rsid w:val="00C540FA"/>
    <w:rsid w:val="00C54F7A"/>
    <w:rsid w:val="00C55224"/>
    <w:rsid w:val="00C5551B"/>
    <w:rsid w:val="00C5591F"/>
    <w:rsid w:val="00C55A90"/>
    <w:rsid w:val="00C5695D"/>
    <w:rsid w:val="00C56AED"/>
    <w:rsid w:val="00C56BF6"/>
    <w:rsid w:val="00C57400"/>
    <w:rsid w:val="00C57624"/>
    <w:rsid w:val="00C579B1"/>
    <w:rsid w:val="00C579F7"/>
    <w:rsid w:val="00C57A3B"/>
    <w:rsid w:val="00C57A45"/>
    <w:rsid w:val="00C57B58"/>
    <w:rsid w:val="00C6031A"/>
    <w:rsid w:val="00C604C8"/>
    <w:rsid w:val="00C605A0"/>
    <w:rsid w:val="00C605B7"/>
    <w:rsid w:val="00C605D7"/>
    <w:rsid w:val="00C60C42"/>
    <w:rsid w:val="00C60C45"/>
    <w:rsid w:val="00C60D71"/>
    <w:rsid w:val="00C60DF3"/>
    <w:rsid w:val="00C61505"/>
    <w:rsid w:val="00C6167F"/>
    <w:rsid w:val="00C61785"/>
    <w:rsid w:val="00C61A20"/>
    <w:rsid w:val="00C61C92"/>
    <w:rsid w:val="00C62166"/>
    <w:rsid w:val="00C62454"/>
    <w:rsid w:val="00C627C1"/>
    <w:rsid w:val="00C62E43"/>
    <w:rsid w:val="00C62EEC"/>
    <w:rsid w:val="00C6318B"/>
    <w:rsid w:val="00C634A0"/>
    <w:rsid w:val="00C63795"/>
    <w:rsid w:val="00C637BA"/>
    <w:rsid w:val="00C638D4"/>
    <w:rsid w:val="00C63E70"/>
    <w:rsid w:val="00C64095"/>
    <w:rsid w:val="00C641CD"/>
    <w:rsid w:val="00C645BC"/>
    <w:rsid w:val="00C64638"/>
    <w:rsid w:val="00C64850"/>
    <w:rsid w:val="00C64BE0"/>
    <w:rsid w:val="00C64BFB"/>
    <w:rsid w:val="00C654C6"/>
    <w:rsid w:val="00C656D6"/>
    <w:rsid w:val="00C65A0A"/>
    <w:rsid w:val="00C65B92"/>
    <w:rsid w:val="00C65C1B"/>
    <w:rsid w:val="00C65C3B"/>
    <w:rsid w:val="00C65F5D"/>
    <w:rsid w:val="00C66068"/>
    <w:rsid w:val="00C664CD"/>
    <w:rsid w:val="00C66674"/>
    <w:rsid w:val="00C66802"/>
    <w:rsid w:val="00C66C61"/>
    <w:rsid w:val="00C66CCC"/>
    <w:rsid w:val="00C672BA"/>
    <w:rsid w:val="00C67A28"/>
    <w:rsid w:val="00C67B79"/>
    <w:rsid w:val="00C67BBE"/>
    <w:rsid w:val="00C67FCB"/>
    <w:rsid w:val="00C70054"/>
    <w:rsid w:val="00C701E5"/>
    <w:rsid w:val="00C70210"/>
    <w:rsid w:val="00C7038B"/>
    <w:rsid w:val="00C703C1"/>
    <w:rsid w:val="00C706A2"/>
    <w:rsid w:val="00C70918"/>
    <w:rsid w:val="00C70B2F"/>
    <w:rsid w:val="00C7137F"/>
    <w:rsid w:val="00C71891"/>
    <w:rsid w:val="00C71A2B"/>
    <w:rsid w:val="00C71A47"/>
    <w:rsid w:val="00C71C67"/>
    <w:rsid w:val="00C71D32"/>
    <w:rsid w:val="00C72112"/>
    <w:rsid w:val="00C7229E"/>
    <w:rsid w:val="00C72ACE"/>
    <w:rsid w:val="00C72B09"/>
    <w:rsid w:val="00C72E65"/>
    <w:rsid w:val="00C73444"/>
    <w:rsid w:val="00C73595"/>
    <w:rsid w:val="00C73AD2"/>
    <w:rsid w:val="00C748D0"/>
    <w:rsid w:val="00C748D4"/>
    <w:rsid w:val="00C74C56"/>
    <w:rsid w:val="00C74E43"/>
    <w:rsid w:val="00C74E7F"/>
    <w:rsid w:val="00C754D2"/>
    <w:rsid w:val="00C75A75"/>
    <w:rsid w:val="00C75D6A"/>
    <w:rsid w:val="00C75F9F"/>
    <w:rsid w:val="00C76136"/>
    <w:rsid w:val="00C761D3"/>
    <w:rsid w:val="00C76876"/>
    <w:rsid w:val="00C76DB6"/>
    <w:rsid w:val="00C76F71"/>
    <w:rsid w:val="00C77B3E"/>
    <w:rsid w:val="00C80A7C"/>
    <w:rsid w:val="00C80DF0"/>
    <w:rsid w:val="00C812B5"/>
    <w:rsid w:val="00C8181D"/>
    <w:rsid w:val="00C8235D"/>
    <w:rsid w:val="00C8247F"/>
    <w:rsid w:val="00C8269A"/>
    <w:rsid w:val="00C82C9B"/>
    <w:rsid w:val="00C82DBA"/>
    <w:rsid w:val="00C8348E"/>
    <w:rsid w:val="00C83968"/>
    <w:rsid w:val="00C839D1"/>
    <w:rsid w:val="00C839E9"/>
    <w:rsid w:val="00C8422C"/>
    <w:rsid w:val="00C844B5"/>
    <w:rsid w:val="00C84711"/>
    <w:rsid w:val="00C84ABC"/>
    <w:rsid w:val="00C84B8F"/>
    <w:rsid w:val="00C84CD3"/>
    <w:rsid w:val="00C859D7"/>
    <w:rsid w:val="00C85E62"/>
    <w:rsid w:val="00C86486"/>
    <w:rsid w:val="00C867BE"/>
    <w:rsid w:val="00C867DA"/>
    <w:rsid w:val="00C86C6E"/>
    <w:rsid w:val="00C86E11"/>
    <w:rsid w:val="00C86E6C"/>
    <w:rsid w:val="00C86EBC"/>
    <w:rsid w:val="00C8716F"/>
    <w:rsid w:val="00C9026B"/>
    <w:rsid w:val="00C90768"/>
    <w:rsid w:val="00C90A98"/>
    <w:rsid w:val="00C91188"/>
    <w:rsid w:val="00C9147D"/>
    <w:rsid w:val="00C91A63"/>
    <w:rsid w:val="00C91E02"/>
    <w:rsid w:val="00C91EE6"/>
    <w:rsid w:val="00C920B1"/>
    <w:rsid w:val="00C927BA"/>
    <w:rsid w:val="00C92EE5"/>
    <w:rsid w:val="00C92F2C"/>
    <w:rsid w:val="00C9323C"/>
    <w:rsid w:val="00C93CEC"/>
    <w:rsid w:val="00C9453D"/>
    <w:rsid w:val="00C9472B"/>
    <w:rsid w:val="00C947AC"/>
    <w:rsid w:val="00C947CE"/>
    <w:rsid w:val="00C94CFA"/>
    <w:rsid w:val="00C94DDD"/>
    <w:rsid w:val="00C95009"/>
    <w:rsid w:val="00C95466"/>
    <w:rsid w:val="00C95977"/>
    <w:rsid w:val="00C95D99"/>
    <w:rsid w:val="00C95F34"/>
    <w:rsid w:val="00C9627A"/>
    <w:rsid w:val="00C962BE"/>
    <w:rsid w:val="00C96463"/>
    <w:rsid w:val="00C966BC"/>
    <w:rsid w:val="00C96BCD"/>
    <w:rsid w:val="00C96E74"/>
    <w:rsid w:val="00C97029"/>
    <w:rsid w:val="00C97124"/>
    <w:rsid w:val="00C971CC"/>
    <w:rsid w:val="00C975CE"/>
    <w:rsid w:val="00C97B6A"/>
    <w:rsid w:val="00CA0039"/>
    <w:rsid w:val="00CA0A32"/>
    <w:rsid w:val="00CA0EA1"/>
    <w:rsid w:val="00CA105F"/>
    <w:rsid w:val="00CA10CA"/>
    <w:rsid w:val="00CA124B"/>
    <w:rsid w:val="00CA131C"/>
    <w:rsid w:val="00CA145C"/>
    <w:rsid w:val="00CA165D"/>
    <w:rsid w:val="00CA1660"/>
    <w:rsid w:val="00CA1900"/>
    <w:rsid w:val="00CA1C1E"/>
    <w:rsid w:val="00CA202A"/>
    <w:rsid w:val="00CA28FE"/>
    <w:rsid w:val="00CA2CB6"/>
    <w:rsid w:val="00CA2F4D"/>
    <w:rsid w:val="00CA2FCE"/>
    <w:rsid w:val="00CA3083"/>
    <w:rsid w:val="00CA331B"/>
    <w:rsid w:val="00CA375F"/>
    <w:rsid w:val="00CA3943"/>
    <w:rsid w:val="00CA3A55"/>
    <w:rsid w:val="00CA3B73"/>
    <w:rsid w:val="00CA3D1A"/>
    <w:rsid w:val="00CA3DBB"/>
    <w:rsid w:val="00CA465B"/>
    <w:rsid w:val="00CA4681"/>
    <w:rsid w:val="00CA47EA"/>
    <w:rsid w:val="00CA4877"/>
    <w:rsid w:val="00CA4A39"/>
    <w:rsid w:val="00CA4F06"/>
    <w:rsid w:val="00CA4F7D"/>
    <w:rsid w:val="00CA510C"/>
    <w:rsid w:val="00CA5250"/>
    <w:rsid w:val="00CA5677"/>
    <w:rsid w:val="00CA5C3B"/>
    <w:rsid w:val="00CA5C61"/>
    <w:rsid w:val="00CA5FE8"/>
    <w:rsid w:val="00CA629A"/>
    <w:rsid w:val="00CA62AB"/>
    <w:rsid w:val="00CA651E"/>
    <w:rsid w:val="00CA6598"/>
    <w:rsid w:val="00CA686B"/>
    <w:rsid w:val="00CA6870"/>
    <w:rsid w:val="00CA6C8C"/>
    <w:rsid w:val="00CA6E89"/>
    <w:rsid w:val="00CA76A8"/>
    <w:rsid w:val="00CA76D7"/>
    <w:rsid w:val="00CA7AE0"/>
    <w:rsid w:val="00CA7B28"/>
    <w:rsid w:val="00CB0103"/>
    <w:rsid w:val="00CB0277"/>
    <w:rsid w:val="00CB0463"/>
    <w:rsid w:val="00CB04C1"/>
    <w:rsid w:val="00CB04F6"/>
    <w:rsid w:val="00CB069E"/>
    <w:rsid w:val="00CB0860"/>
    <w:rsid w:val="00CB08E7"/>
    <w:rsid w:val="00CB0AB1"/>
    <w:rsid w:val="00CB13F0"/>
    <w:rsid w:val="00CB1446"/>
    <w:rsid w:val="00CB1498"/>
    <w:rsid w:val="00CB1746"/>
    <w:rsid w:val="00CB1F33"/>
    <w:rsid w:val="00CB21CD"/>
    <w:rsid w:val="00CB2289"/>
    <w:rsid w:val="00CB22C5"/>
    <w:rsid w:val="00CB2498"/>
    <w:rsid w:val="00CB26F0"/>
    <w:rsid w:val="00CB2967"/>
    <w:rsid w:val="00CB2AB5"/>
    <w:rsid w:val="00CB2D2C"/>
    <w:rsid w:val="00CB3149"/>
    <w:rsid w:val="00CB333D"/>
    <w:rsid w:val="00CB3366"/>
    <w:rsid w:val="00CB3462"/>
    <w:rsid w:val="00CB3686"/>
    <w:rsid w:val="00CB3B3E"/>
    <w:rsid w:val="00CB426E"/>
    <w:rsid w:val="00CB442E"/>
    <w:rsid w:val="00CB45B2"/>
    <w:rsid w:val="00CB4639"/>
    <w:rsid w:val="00CB47F9"/>
    <w:rsid w:val="00CB4A91"/>
    <w:rsid w:val="00CB502E"/>
    <w:rsid w:val="00CB509F"/>
    <w:rsid w:val="00CB535E"/>
    <w:rsid w:val="00CB59C8"/>
    <w:rsid w:val="00CB5A3B"/>
    <w:rsid w:val="00CB600C"/>
    <w:rsid w:val="00CB603B"/>
    <w:rsid w:val="00CB616C"/>
    <w:rsid w:val="00CB6A33"/>
    <w:rsid w:val="00CB6C0E"/>
    <w:rsid w:val="00CB6ED7"/>
    <w:rsid w:val="00CB7387"/>
    <w:rsid w:val="00CB73AB"/>
    <w:rsid w:val="00CB7484"/>
    <w:rsid w:val="00CC0684"/>
    <w:rsid w:val="00CC0934"/>
    <w:rsid w:val="00CC0CAD"/>
    <w:rsid w:val="00CC0ED1"/>
    <w:rsid w:val="00CC13F4"/>
    <w:rsid w:val="00CC19B1"/>
    <w:rsid w:val="00CC19E7"/>
    <w:rsid w:val="00CC1BD6"/>
    <w:rsid w:val="00CC20EA"/>
    <w:rsid w:val="00CC2BD7"/>
    <w:rsid w:val="00CC2C38"/>
    <w:rsid w:val="00CC2C54"/>
    <w:rsid w:val="00CC2D49"/>
    <w:rsid w:val="00CC3143"/>
    <w:rsid w:val="00CC31E0"/>
    <w:rsid w:val="00CC325F"/>
    <w:rsid w:val="00CC3360"/>
    <w:rsid w:val="00CC3A85"/>
    <w:rsid w:val="00CC3B29"/>
    <w:rsid w:val="00CC3C98"/>
    <w:rsid w:val="00CC3D9C"/>
    <w:rsid w:val="00CC416E"/>
    <w:rsid w:val="00CC4273"/>
    <w:rsid w:val="00CC44AE"/>
    <w:rsid w:val="00CC4946"/>
    <w:rsid w:val="00CC4A0F"/>
    <w:rsid w:val="00CC50B0"/>
    <w:rsid w:val="00CC6127"/>
    <w:rsid w:val="00CC64A6"/>
    <w:rsid w:val="00CC6634"/>
    <w:rsid w:val="00CC685B"/>
    <w:rsid w:val="00CC68CC"/>
    <w:rsid w:val="00CC6969"/>
    <w:rsid w:val="00CC6EA2"/>
    <w:rsid w:val="00CC6EBB"/>
    <w:rsid w:val="00CC739E"/>
    <w:rsid w:val="00CC747F"/>
    <w:rsid w:val="00CC75DA"/>
    <w:rsid w:val="00CC78AE"/>
    <w:rsid w:val="00CC7C94"/>
    <w:rsid w:val="00CC7C95"/>
    <w:rsid w:val="00CD03C4"/>
    <w:rsid w:val="00CD06C1"/>
    <w:rsid w:val="00CD0777"/>
    <w:rsid w:val="00CD0AA6"/>
    <w:rsid w:val="00CD0C24"/>
    <w:rsid w:val="00CD1365"/>
    <w:rsid w:val="00CD154A"/>
    <w:rsid w:val="00CD163A"/>
    <w:rsid w:val="00CD1640"/>
    <w:rsid w:val="00CD16DA"/>
    <w:rsid w:val="00CD1B70"/>
    <w:rsid w:val="00CD23C4"/>
    <w:rsid w:val="00CD2666"/>
    <w:rsid w:val="00CD286D"/>
    <w:rsid w:val="00CD29D3"/>
    <w:rsid w:val="00CD2E71"/>
    <w:rsid w:val="00CD30C6"/>
    <w:rsid w:val="00CD3B56"/>
    <w:rsid w:val="00CD4DDC"/>
    <w:rsid w:val="00CD5535"/>
    <w:rsid w:val="00CD55BA"/>
    <w:rsid w:val="00CD5D1D"/>
    <w:rsid w:val="00CD5D6E"/>
    <w:rsid w:val="00CD61F1"/>
    <w:rsid w:val="00CD659E"/>
    <w:rsid w:val="00CD6884"/>
    <w:rsid w:val="00CD690E"/>
    <w:rsid w:val="00CD7332"/>
    <w:rsid w:val="00CD736F"/>
    <w:rsid w:val="00CD7447"/>
    <w:rsid w:val="00CD744F"/>
    <w:rsid w:val="00CD7C48"/>
    <w:rsid w:val="00CE02E6"/>
    <w:rsid w:val="00CE0666"/>
    <w:rsid w:val="00CE08C0"/>
    <w:rsid w:val="00CE0EB6"/>
    <w:rsid w:val="00CE10EF"/>
    <w:rsid w:val="00CE11B6"/>
    <w:rsid w:val="00CE1681"/>
    <w:rsid w:val="00CE16FB"/>
    <w:rsid w:val="00CE17FC"/>
    <w:rsid w:val="00CE1EEE"/>
    <w:rsid w:val="00CE22BF"/>
    <w:rsid w:val="00CE27A2"/>
    <w:rsid w:val="00CE2FC6"/>
    <w:rsid w:val="00CE3019"/>
    <w:rsid w:val="00CE3308"/>
    <w:rsid w:val="00CE3D92"/>
    <w:rsid w:val="00CE3FCE"/>
    <w:rsid w:val="00CE4420"/>
    <w:rsid w:val="00CE4C37"/>
    <w:rsid w:val="00CE50AA"/>
    <w:rsid w:val="00CE52DF"/>
    <w:rsid w:val="00CE5513"/>
    <w:rsid w:val="00CE59F8"/>
    <w:rsid w:val="00CE611C"/>
    <w:rsid w:val="00CE631C"/>
    <w:rsid w:val="00CE6454"/>
    <w:rsid w:val="00CE69A0"/>
    <w:rsid w:val="00CE71B9"/>
    <w:rsid w:val="00CE7278"/>
    <w:rsid w:val="00CE72C6"/>
    <w:rsid w:val="00CE7428"/>
    <w:rsid w:val="00CE771B"/>
    <w:rsid w:val="00CE7917"/>
    <w:rsid w:val="00CE7C3B"/>
    <w:rsid w:val="00CE7F21"/>
    <w:rsid w:val="00CE7F37"/>
    <w:rsid w:val="00CF0261"/>
    <w:rsid w:val="00CF05F8"/>
    <w:rsid w:val="00CF06B2"/>
    <w:rsid w:val="00CF0D6C"/>
    <w:rsid w:val="00CF0E1E"/>
    <w:rsid w:val="00CF0E26"/>
    <w:rsid w:val="00CF1191"/>
    <w:rsid w:val="00CF14ED"/>
    <w:rsid w:val="00CF15D6"/>
    <w:rsid w:val="00CF1B5C"/>
    <w:rsid w:val="00CF2238"/>
    <w:rsid w:val="00CF22F9"/>
    <w:rsid w:val="00CF27D1"/>
    <w:rsid w:val="00CF28BF"/>
    <w:rsid w:val="00CF2CBD"/>
    <w:rsid w:val="00CF2E4F"/>
    <w:rsid w:val="00CF327E"/>
    <w:rsid w:val="00CF32C8"/>
    <w:rsid w:val="00CF33AB"/>
    <w:rsid w:val="00CF389D"/>
    <w:rsid w:val="00CF3D1D"/>
    <w:rsid w:val="00CF3EE6"/>
    <w:rsid w:val="00CF41FF"/>
    <w:rsid w:val="00CF4595"/>
    <w:rsid w:val="00CF47E8"/>
    <w:rsid w:val="00CF489E"/>
    <w:rsid w:val="00CF4A5B"/>
    <w:rsid w:val="00CF4B67"/>
    <w:rsid w:val="00CF4F3B"/>
    <w:rsid w:val="00CF5004"/>
    <w:rsid w:val="00CF50D3"/>
    <w:rsid w:val="00CF52E7"/>
    <w:rsid w:val="00CF5686"/>
    <w:rsid w:val="00CF57A6"/>
    <w:rsid w:val="00CF5924"/>
    <w:rsid w:val="00CF5BB7"/>
    <w:rsid w:val="00CF5D39"/>
    <w:rsid w:val="00CF5FD3"/>
    <w:rsid w:val="00CF61E4"/>
    <w:rsid w:val="00CF63E7"/>
    <w:rsid w:val="00CF66A7"/>
    <w:rsid w:val="00CF6C19"/>
    <w:rsid w:val="00CF6D83"/>
    <w:rsid w:val="00CF6D96"/>
    <w:rsid w:val="00CF6EAF"/>
    <w:rsid w:val="00CF70F3"/>
    <w:rsid w:val="00CF7437"/>
    <w:rsid w:val="00CF74B0"/>
    <w:rsid w:val="00CF7681"/>
    <w:rsid w:val="00CF7C60"/>
    <w:rsid w:val="00CF7CB8"/>
    <w:rsid w:val="00D007C6"/>
    <w:rsid w:val="00D0086C"/>
    <w:rsid w:val="00D00B0A"/>
    <w:rsid w:val="00D01482"/>
    <w:rsid w:val="00D014DB"/>
    <w:rsid w:val="00D016F4"/>
    <w:rsid w:val="00D018D3"/>
    <w:rsid w:val="00D01CB5"/>
    <w:rsid w:val="00D02583"/>
    <w:rsid w:val="00D02AB0"/>
    <w:rsid w:val="00D0339A"/>
    <w:rsid w:val="00D034AD"/>
    <w:rsid w:val="00D03695"/>
    <w:rsid w:val="00D03ED5"/>
    <w:rsid w:val="00D0418F"/>
    <w:rsid w:val="00D041D4"/>
    <w:rsid w:val="00D0443A"/>
    <w:rsid w:val="00D048DC"/>
    <w:rsid w:val="00D051D3"/>
    <w:rsid w:val="00D05B7D"/>
    <w:rsid w:val="00D05CCB"/>
    <w:rsid w:val="00D05F3D"/>
    <w:rsid w:val="00D066CB"/>
    <w:rsid w:val="00D06C21"/>
    <w:rsid w:val="00D07282"/>
    <w:rsid w:val="00D07333"/>
    <w:rsid w:val="00D073CF"/>
    <w:rsid w:val="00D074B5"/>
    <w:rsid w:val="00D07886"/>
    <w:rsid w:val="00D07B9B"/>
    <w:rsid w:val="00D07E4C"/>
    <w:rsid w:val="00D1073E"/>
    <w:rsid w:val="00D107AD"/>
    <w:rsid w:val="00D10B12"/>
    <w:rsid w:val="00D10F9C"/>
    <w:rsid w:val="00D11B18"/>
    <w:rsid w:val="00D12091"/>
    <w:rsid w:val="00D12596"/>
    <w:rsid w:val="00D12889"/>
    <w:rsid w:val="00D12B1A"/>
    <w:rsid w:val="00D13338"/>
    <w:rsid w:val="00D13881"/>
    <w:rsid w:val="00D13AC1"/>
    <w:rsid w:val="00D13E02"/>
    <w:rsid w:val="00D13ED0"/>
    <w:rsid w:val="00D13F86"/>
    <w:rsid w:val="00D143D0"/>
    <w:rsid w:val="00D144EB"/>
    <w:rsid w:val="00D1487F"/>
    <w:rsid w:val="00D14A14"/>
    <w:rsid w:val="00D14EE9"/>
    <w:rsid w:val="00D15208"/>
    <w:rsid w:val="00D15384"/>
    <w:rsid w:val="00D15585"/>
    <w:rsid w:val="00D15680"/>
    <w:rsid w:val="00D156E8"/>
    <w:rsid w:val="00D1576F"/>
    <w:rsid w:val="00D157FC"/>
    <w:rsid w:val="00D1582B"/>
    <w:rsid w:val="00D159F5"/>
    <w:rsid w:val="00D16347"/>
    <w:rsid w:val="00D16681"/>
    <w:rsid w:val="00D16789"/>
    <w:rsid w:val="00D16A46"/>
    <w:rsid w:val="00D16CD5"/>
    <w:rsid w:val="00D16F03"/>
    <w:rsid w:val="00D16F29"/>
    <w:rsid w:val="00D17128"/>
    <w:rsid w:val="00D17933"/>
    <w:rsid w:val="00D17CC6"/>
    <w:rsid w:val="00D20310"/>
    <w:rsid w:val="00D20367"/>
    <w:rsid w:val="00D20746"/>
    <w:rsid w:val="00D2092B"/>
    <w:rsid w:val="00D2093B"/>
    <w:rsid w:val="00D20AAB"/>
    <w:rsid w:val="00D20C19"/>
    <w:rsid w:val="00D20DAB"/>
    <w:rsid w:val="00D20ECF"/>
    <w:rsid w:val="00D20FA7"/>
    <w:rsid w:val="00D2103D"/>
    <w:rsid w:val="00D21081"/>
    <w:rsid w:val="00D212E3"/>
    <w:rsid w:val="00D2163A"/>
    <w:rsid w:val="00D21AB4"/>
    <w:rsid w:val="00D226E8"/>
    <w:rsid w:val="00D227ED"/>
    <w:rsid w:val="00D22967"/>
    <w:rsid w:val="00D22BD2"/>
    <w:rsid w:val="00D22D3E"/>
    <w:rsid w:val="00D22DA3"/>
    <w:rsid w:val="00D22F46"/>
    <w:rsid w:val="00D234C3"/>
    <w:rsid w:val="00D23681"/>
    <w:rsid w:val="00D2375D"/>
    <w:rsid w:val="00D23C09"/>
    <w:rsid w:val="00D23C50"/>
    <w:rsid w:val="00D23DCB"/>
    <w:rsid w:val="00D2512D"/>
    <w:rsid w:val="00D25244"/>
    <w:rsid w:val="00D25438"/>
    <w:rsid w:val="00D255B4"/>
    <w:rsid w:val="00D256CA"/>
    <w:rsid w:val="00D25D31"/>
    <w:rsid w:val="00D265EF"/>
    <w:rsid w:val="00D266BA"/>
    <w:rsid w:val="00D266C6"/>
    <w:rsid w:val="00D26C3E"/>
    <w:rsid w:val="00D26D77"/>
    <w:rsid w:val="00D27045"/>
    <w:rsid w:val="00D275A9"/>
    <w:rsid w:val="00D27622"/>
    <w:rsid w:val="00D2790E"/>
    <w:rsid w:val="00D27DB3"/>
    <w:rsid w:val="00D27F5E"/>
    <w:rsid w:val="00D3013C"/>
    <w:rsid w:val="00D30147"/>
    <w:rsid w:val="00D30DB4"/>
    <w:rsid w:val="00D30F23"/>
    <w:rsid w:val="00D3176F"/>
    <w:rsid w:val="00D31933"/>
    <w:rsid w:val="00D319CE"/>
    <w:rsid w:val="00D31A58"/>
    <w:rsid w:val="00D31F34"/>
    <w:rsid w:val="00D32B30"/>
    <w:rsid w:val="00D33621"/>
    <w:rsid w:val="00D3370F"/>
    <w:rsid w:val="00D337A1"/>
    <w:rsid w:val="00D33A89"/>
    <w:rsid w:val="00D33D0D"/>
    <w:rsid w:val="00D34338"/>
    <w:rsid w:val="00D34954"/>
    <w:rsid w:val="00D34A55"/>
    <w:rsid w:val="00D34ACE"/>
    <w:rsid w:val="00D34F3D"/>
    <w:rsid w:val="00D35304"/>
    <w:rsid w:val="00D354C6"/>
    <w:rsid w:val="00D357AD"/>
    <w:rsid w:val="00D35C8B"/>
    <w:rsid w:val="00D3695A"/>
    <w:rsid w:val="00D369A8"/>
    <w:rsid w:val="00D36AF0"/>
    <w:rsid w:val="00D36E27"/>
    <w:rsid w:val="00D37567"/>
    <w:rsid w:val="00D40481"/>
    <w:rsid w:val="00D4083F"/>
    <w:rsid w:val="00D40C95"/>
    <w:rsid w:val="00D41350"/>
    <w:rsid w:val="00D4155B"/>
    <w:rsid w:val="00D4180E"/>
    <w:rsid w:val="00D41EC5"/>
    <w:rsid w:val="00D4248C"/>
    <w:rsid w:val="00D4340D"/>
    <w:rsid w:val="00D4366A"/>
    <w:rsid w:val="00D4458B"/>
    <w:rsid w:val="00D447D6"/>
    <w:rsid w:val="00D449B2"/>
    <w:rsid w:val="00D44D55"/>
    <w:rsid w:val="00D44EE3"/>
    <w:rsid w:val="00D45509"/>
    <w:rsid w:val="00D4573D"/>
    <w:rsid w:val="00D45883"/>
    <w:rsid w:val="00D46177"/>
    <w:rsid w:val="00D465B0"/>
    <w:rsid w:val="00D46686"/>
    <w:rsid w:val="00D469FA"/>
    <w:rsid w:val="00D46C9D"/>
    <w:rsid w:val="00D47322"/>
    <w:rsid w:val="00D4770F"/>
    <w:rsid w:val="00D4789D"/>
    <w:rsid w:val="00D47C94"/>
    <w:rsid w:val="00D47D26"/>
    <w:rsid w:val="00D47D9C"/>
    <w:rsid w:val="00D47DEA"/>
    <w:rsid w:val="00D47F41"/>
    <w:rsid w:val="00D47FFB"/>
    <w:rsid w:val="00D50028"/>
    <w:rsid w:val="00D507CC"/>
    <w:rsid w:val="00D509B8"/>
    <w:rsid w:val="00D50AAD"/>
    <w:rsid w:val="00D50B8E"/>
    <w:rsid w:val="00D50BE3"/>
    <w:rsid w:val="00D50C55"/>
    <w:rsid w:val="00D50FFD"/>
    <w:rsid w:val="00D510A0"/>
    <w:rsid w:val="00D510A2"/>
    <w:rsid w:val="00D5110F"/>
    <w:rsid w:val="00D511B5"/>
    <w:rsid w:val="00D51338"/>
    <w:rsid w:val="00D51476"/>
    <w:rsid w:val="00D51619"/>
    <w:rsid w:val="00D51826"/>
    <w:rsid w:val="00D524B6"/>
    <w:rsid w:val="00D52A28"/>
    <w:rsid w:val="00D52B49"/>
    <w:rsid w:val="00D52B95"/>
    <w:rsid w:val="00D52DB2"/>
    <w:rsid w:val="00D52E0A"/>
    <w:rsid w:val="00D53116"/>
    <w:rsid w:val="00D534E2"/>
    <w:rsid w:val="00D535E1"/>
    <w:rsid w:val="00D53602"/>
    <w:rsid w:val="00D53749"/>
    <w:rsid w:val="00D53861"/>
    <w:rsid w:val="00D541A8"/>
    <w:rsid w:val="00D54714"/>
    <w:rsid w:val="00D5493C"/>
    <w:rsid w:val="00D54BAA"/>
    <w:rsid w:val="00D54F4D"/>
    <w:rsid w:val="00D54F7F"/>
    <w:rsid w:val="00D552DB"/>
    <w:rsid w:val="00D55923"/>
    <w:rsid w:val="00D55AF5"/>
    <w:rsid w:val="00D562C4"/>
    <w:rsid w:val="00D56418"/>
    <w:rsid w:val="00D56482"/>
    <w:rsid w:val="00D569CA"/>
    <w:rsid w:val="00D56A04"/>
    <w:rsid w:val="00D570CF"/>
    <w:rsid w:val="00D571ED"/>
    <w:rsid w:val="00D5734D"/>
    <w:rsid w:val="00D5746C"/>
    <w:rsid w:val="00D57598"/>
    <w:rsid w:val="00D5773E"/>
    <w:rsid w:val="00D5781E"/>
    <w:rsid w:val="00D5792F"/>
    <w:rsid w:val="00D57E63"/>
    <w:rsid w:val="00D60441"/>
    <w:rsid w:val="00D60465"/>
    <w:rsid w:val="00D607FC"/>
    <w:rsid w:val="00D6097B"/>
    <w:rsid w:val="00D60C0F"/>
    <w:rsid w:val="00D60D2C"/>
    <w:rsid w:val="00D60E05"/>
    <w:rsid w:val="00D6118C"/>
    <w:rsid w:val="00D61A96"/>
    <w:rsid w:val="00D61D5E"/>
    <w:rsid w:val="00D61DD7"/>
    <w:rsid w:val="00D62543"/>
    <w:rsid w:val="00D62687"/>
    <w:rsid w:val="00D62699"/>
    <w:rsid w:val="00D62710"/>
    <w:rsid w:val="00D6280A"/>
    <w:rsid w:val="00D62C0E"/>
    <w:rsid w:val="00D62CC0"/>
    <w:rsid w:val="00D6315A"/>
    <w:rsid w:val="00D6320A"/>
    <w:rsid w:val="00D633DF"/>
    <w:rsid w:val="00D63970"/>
    <w:rsid w:val="00D639AB"/>
    <w:rsid w:val="00D63AA3"/>
    <w:rsid w:val="00D63B1F"/>
    <w:rsid w:val="00D63D8A"/>
    <w:rsid w:val="00D641E8"/>
    <w:rsid w:val="00D64821"/>
    <w:rsid w:val="00D64AD8"/>
    <w:rsid w:val="00D64CEC"/>
    <w:rsid w:val="00D659B5"/>
    <w:rsid w:val="00D65FDC"/>
    <w:rsid w:val="00D66022"/>
    <w:rsid w:val="00D660DB"/>
    <w:rsid w:val="00D6635B"/>
    <w:rsid w:val="00D66494"/>
    <w:rsid w:val="00D66D25"/>
    <w:rsid w:val="00D66FCA"/>
    <w:rsid w:val="00D67253"/>
    <w:rsid w:val="00D6752B"/>
    <w:rsid w:val="00D67BE6"/>
    <w:rsid w:val="00D70200"/>
    <w:rsid w:val="00D7062B"/>
    <w:rsid w:val="00D70A88"/>
    <w:rsid w:val="00D70C8A"/>
    <w:rsid w:val="00D719C4"/>
    <w:rsid w:val="00D71AD8"/>
    <w:rsid w:val="00D71F20"/>
    <w:rsid w:val="00D7208F"/>
    <w:rsid w:val="00D7227D"/>
    <w:rsid w:val="00D723C1"/>
    <w:rsid w:val="00D724F8"/>
    <w:rsid w:val="00D72803"/>
    <w:rsid w:val="00D72D17"/>
    <w:rsid w:val="00D72D5E"/>
    <w:rsid w:val="00D734D0"/>
    <w:rsid w:val="00D73AC0"/>
    <w:rsid w:val="00D73C14"/>
    <w:rsid w:val="00D73D1F"/>
    <w:rsid w:val="00D74487"/>
    <w:rsid w:val="00D746A7"/>
    <w:rsid w:val="00D74C8B"/>
    <w:rsid w:val="00D755F1"/>
    <w:rsid w:val="00D756EC"/>
    <w:rsid w:val="00D75732"/>
    <w:rsid w:val="00D75A3E"/>
    <w:rsid w:val="00D75A62"/>
    <w:rsid w:val="00D75CA9"/>
    <w:rsid w:val="00D75FF8"/>
    <w:rsid w:val="00D761A8"/>
    <w:rsid w:val="00D7635F"/>
    <w:rsid w:val="00D763B0"/>
    <w:rsid w:val="00D764AA"/>
    <w:rsid w:val="00D766D4"/>
    <w:rsid w:val="00D76871"/>
    <w:rsid w:val="00D76AAD"/>
    <w:rsid w:val="00D77061"/>
    <w:rsid w:val="00D7746A"/>
    <w:rsid w:val="00D77881"/>
    <w:rsid w:val="00D77B76"/>
    <w:rsid w:val="00D77C8E"/>
    <w:rsid w:val="00D77F0D"/>
    <w:rsid w:val="00D802EA"/>
    <w:rsid w:val="00D80371"/>
    <w:rsid w:val="00D80514"/>
    <w:rsid w:val="00D805DD"/>
    <w:rsid w:val="00D80E03"/>
    <w:rsid w:val="00D80FF0"/>
    <w:rsid w:val="00D8186C"/>
    <w:rsid w:val="00D818CA"/>
    <w:rsid w:val="00D81ADB"/>
    <w:rsid w:val="00D81AE9"/>
    <w:rsid w:val="00D824A9"/>
    <w:rsid w:val="00D826D2"/>
    <w:rsid w:val="00D82EAE"/>
    <w:rsid w:val="00D82F49"/>
    <w:rsid w:val="00D8302F"/>
    <w:rsid w:val="00D8317B"/>
    <w:rsid w:val="00D83693"/>
    <w:rsid w:val="00D838F3"/>
    <w:rsid w:val="00D83B80"/>
    <w:rsid w:val="00D8414E"/>
    <w:rsid w:val="00D841F5"/>
    <w:rsid w:val="00D84262"/>
    <w:rsid w:val="00D84412"/>
    <w:rsid w:val="00D84659"/>
    <w:rsid w:val="00D846B8"/>
    <w:rsid w:val="00D847F2"/>
    <w:rsid w:val="00D848EC"/>
    <w:rsid w:val="00D84967"/>
    <w:rsid w:val="00D84FF9"/>
    <w:rsid w:val="00D85010"/>
    <w:rsid w:val="00D85415"/>
    <w:rsid w:val="00D8574B"/>
    <w:rsid w:val="00D859BC"/>
    <w:rsid w:val="00D859E9"/>
    <w:rsid w:val="00D85C3F"/>
    <w:rsid w:val="00D85E5B"/>
    <w:rsid w:val="00D865D2"/>
    <w:rsid w:val="00D866EC"/>
    <w:rsid w:val="00D867FB"/>
    <w:rsid w:val="00D868F2"/>
    <w:rsid w:val="00D86A1F"/>
    <w:rsid w:val="00D873F3"/>
    <w:rsid w:val="00D876F7"/>
    <w:rsid w:val="00D878B1"/>
    <w:rsid w:val="00D87BAF"/>
    <w:rsid w:val="00D90004"/>
    <w:rsid w:val="00D904F5"/>
    <w:rsid w:val="00D90D75"/>
    <w:rsid w:val="00D90F83"/>
    <w:rsid w:val="00D90F8A"/>
    <w:rsid w:val="00D9108A"/>
    <w:rsid w:val="00D910C1"/>
    <w:rsid w:val="00D91224"/>
    <w:rsid w:val="00D913F9"/>
    <w:rsid w:val="00D9187B"/>
    <w:rsid w:val="00D918C2"/>
    <w:rsid w:val="00D9198E"/>
    <w:rsid w:val="00D91CD9"/>
    <w:rsid w:val="00D92093"/>
    <w:rsid w:val="00D920E7"/>
    <w:rsid w:val="00D92298"/>
    <w:rsid w:val="00D92312"/>
    <w:rsid w:val="00D92484"/>
    <w:rsid w:val="00D93395"/>
    <w:rsid w:val="00D93BB7"/>
    <w:rsid w:val="00D93C8B"/>
    <w:rsid w:val="00D93D6F"/>
    <w:rsid w:val="00D94239"/>
    <w:rsid w:val="00D94A4E"/>
    <w:rsid w:val="00D94B14"/>
    <w:rsid w:val="00D94BE7"/>
    <w:rsid w:val="00D94C6E"/>
    <w:rsid w:val="00D94E1E"/>
    <w:rsid w:val="00D94F65"/>
    <w:rsid w:val="00D95495"/>
    <w:rsid w:val="00D95750"/>
    <w:rsid w:val="00D957BC"/>
    <w:rsid w:val="00D95829"/>
    <w:rsid w:val="00D959BF"/>
    <w:rsid w:val="00D95A49"/>
    <w:rsid w:val="00D96469"/>
    <w:rsid w:val="00D964C8"/>
    <w:rsid w:val="00D9664E"/>
    <w:rsid w:val="00D9675F"/>
    <w:rsid w:val="00D96F02"/>
    <w:rsid w:val="00D976F1"/>
    <w:rsid w:val="00D97CF1"/>
    <w:rsid w:val="00DA01A7"/>
    <w:rsid w:val="00DA0282"/>
    <w:rsid w:val="00DA055E"/>
    <w:rsid w:val="00DA07AF"/>
    <w:rsid w:val="00DA098D"/>
    <w:rsid w:val="00DA0A2A"/>
    <w:rsid w:val="00DA0C85"/>
    <w:rsid w:val="00DA1006"/>
    <w:rsid w:val="00DA1319"/>
    <w:rsid w:val="00DA1701"/>
    <w:rsid w:val="00DA208E"/>
    <w:rsid w:val="00DA21A8"/>
    <w:rsid w:val="00DA283A"/>
    <w:rsid w:val="00DA2893"/>
    <w:rsid w:val="00DA2AE0"/>
    <w:rsid w:val="00DA2B47"/>
    <w:rsid w:val="00DA2C87"/>
    <w:rsid w:val="00DA2ECF"/>
    <w:rsid w:val="00DA2FC4"/>
    <w:rsid w:val="00DA3035"/>
    <w:rsid w:val="00DA3BF2"/>
    <w:rsid w:val="00DA40B9"/>
    <w:rsid w:val="00DA495E"/>
    <w:rsid w:val="00DA4A31"/>
    <w:rsid w:val="00DA50B4"/>
    <w:rsid w:val="00DA50CC"/>
    <w:rsid w:val="00DA5222"/>
    <w:rsid w:val="00DA55F5"/>
    <w:rsid w:val="00DA5BD1"/>
    <w:rsid w:val="00DA5E24"/>
    <w:rsid w:val="00DA6B29"/>
    <w:rsid w:val="00DA6BD1"/>
    <w:rsid w:val="00DA6CE1"/>
    <w:rsid w:val="00DA6DCF"/>
    <w:rsid w:val="00DA7081"/>
    <w:rsid w:val="00DA73CD"/>
    <w:rsid w:val="00DA7541"/>
    <w:rsid w:val="00DA754B"/>
    <w:rsid w:val="00DA7577"/>
    <w:rsid w:val="00DA7884"/>
    <w:rsid w:val="00DA7A2F"/>
    <w:rsid w:val="00DA7D1C"/>
    <w:rsid w:val="00DB02BE"/>
    <w:rsid w:val="00DB0AAF"/>
    <w:rsid w:val="00DB0B77"/>
    <w:rsid w:val="00DB0B8C"/>
    <w:rsid w:val="00DB0C91"/>
    <w:rsid w:val="00DB0D47"/>
    <w:rsid w:val="00DB0E51"/>
    <w:rsid w:val="00DB0EBD"/>
    <w:rsid w:val="00DB1186"/>
    <w:rsid w:val="00DB1634"/>
    <w:rsid w:val="00DB195E"/>
    <w:rsid w:val="00DB1F8D"/>
    <w:rsid w:val="00DB22D8"/>
    <w:rsid w:val="00DB2555"/>
    <w:rsid w:val="00DB2922"/>
    <w:rsid w:val="00DB2966"/>
    <w:rsid w:val="00DB2AD8"/>
    <w:rsid w:val="00DB2B14"/>
    <w:rsid w:val="00DB2B4F"/>
    <w:rsid w:val="00DB2E4B"/>
    <w:rsid w:val="00DB34A4"/>
    <w:rsid w:val="00DB39CE"/>
    <w:rsid w:val="00DB39DA"/>
    <w:rsid w:val="00DB4018"/>
    <w:rsid w:val="00DB4030"/>
    <w:rsid w:val="00DB42A8"/>
    <w:rsid w:val="00DB44D4"/>
    <w:rsid w:val="00DB4751"/>
    <w:rsid w:val="00DB4910"/>
    <w:rsid w:val="00DB5116"/>
    <w:rsid w:val="00DB5187"/>
    <w:rsid w:val="00DB523A"/>
    <w:rsid w:val="00DB53D7"/>
    <w:rsid w:val="00DB55BA"/>
    <w:rsid w:val="00DB55E7"/>
    <w:rsid w:val="00DB579A"/>
    <w:rsid w:val="00DB58DB"/>
    <w:rsid w:val="00DB601D"/>
    <w:rsid w:val="00DB65A0"/>
    <w:rsid w:val="00DB6970"/>
    <w:rsid w:val="00DB6976"/>
    <w:rsid w:val="00DB6AC2"/>
    <w:rsid w:val="00DB6B57"/>
    <w:rsid w:val="00DB6D25"/>
    <w:rsid w:val="00DB7039"/>
    <w:rsid w:val="00DB72D3"/>
    <w:rsid w:val="00DB7661"/>
    <w:rsid w:val="00DB767D"/>
    <w:rsid w:val="00DB79CF"/>
    <w:rsid w:val="00DB7A6A"/>
    <w:rsid w:val="00DB7AFD"/>
    <w:rsid w:val="00DC028C"/>
    <w:rsid w:val="00DC037D"/>
    <w:rsid w:val="00DC05DD"/>
    <w:rsid w:val="00DC05FA"/>
    <w:rsid w:val="00DC0930"/>
    <w:rsid w:val="00DC0A27"/>
    <w:rsid w:val="00DC0B98"/>
    <w:rsid w:val="00DC1180"/>
    <w:rsid w:val="00DC171C"/>
    <w:rsid w:val="00DC1C5B"/>
    <w:rsid w:val="00DC1D91"/>
    <w:rsid w:val="00DC2520"/>
    <w:rsid w:val="00DC252F"/>
    <w:rsid w:val="00DC2552"/>
    <w:rsid w:val="00DC257A"/>
    <w:rsid w:val="00DC29CD"/>
    <w:rsid w:val="00DC2A33"/>
    <w:rsid w:val="00DC3597"/>
    <w:rsid w:val="00DC38B9"/>
    <w:rsid w:val="00DC3BDE"/>
    <w:rsid w:val="00DC3EB7"/>
    <w:rsid w:val="00DC3FB3"/>
    <w:rsid w:val="00DC41B0"/>
    <w:rsid w:val="00DC430B"/>
    <w:rsid w:val="00DC45D7"/>
    <w:rsid w:val="00DC47C8"/>
    <w:rsid w:val="00DC495C"/>
    <w:rsid w:val="00DC4E0D"/>
    <w:rsid w:val="00DC5007"/>
    <w:rsid w:val="00DC57B5"/>
    <w:rsid w:val="00DC58D8"/>
    <w:rsid w:val="00DC5C33"/>
    <w:rsid w:val="00DC5C6A"/>
    <w:rsid w:val="00DC5C80"/>
    <w:rsid w:val="00DC6094"/>
    <w:rsid w:val="00DC68E3"/>
    <w:rsid w:val="00DC6AD3"/>
    <w:rsid w:val="00DC7233"/>
    <w:rsid w:val="00DC7789"/>
    <w:rsid w:val="00DC79A6"/>
    <w:rsid w:val="00DD0431"/>
    <w:rsid w:val="00DD06E5"/>
    <w:rsid w:val="00DD0803"/>
    <w:rsid w:val="00DD0B80"/>
    <w:rsid w:val="00DD11C3"/>
    <w:rsid w:val="00DD13B3"/>
    <w:rsid w:val="00DD1BC9"/>
    <w:rsid w:val="00DD2277"/>
    <w:rsid w:val="00DD2613"/>
    <w:rsid w:val="00DD264F"/>
    <w:rsid w:val="00DD27E1"/>
    <w:rsid w:val="00DD2F41"/>
    <w:rsid w:val="00DD31C2"/>
    <w:rsid w:val="00DD3804"/>
    <w:rsid w:val="00DD3824"/>
    <w:rsid w:val="00DD3A10"/>
    <w:rsid w:val="00DD3A23"/>
    <w:rsid w:val="00DD3E28"/>
    <w:rsid w:val="00DD4167"/>
    <w:rsid w:val="00DD43EB"/>
    <w:rsid w:val="00DD44FA"/>
    <w:rsid w:val="00DD49EE"/>
    <w:rsid w:val="00DD4BC5"/>
    <w:rsid w:val="00DD4C86"/>
    <w:rsid w:val="00DD599E"/>
    <w:rsid w:val="00DD5AB7"/>
    <w:rsid w:val="00DD5E1C"/>
    <w:rsid w:val="00DD6529"/>
    <w:rsid w:val="00DD66C2"/>
    <w:rsid w:val="00DD6CA4"/>
    <w:rsid w:val="00DD6CE5"/>
    <w:rsid w:val="00DD6DF6"/>
    <w:rsid w:val="00DD74F1"/>
    <w:rsid w:val="00DD7832"/>
    <w:rsid w:val="00DD790A"/>
    <w:rsid w:val="00DD79D4"/>
    <w:rsid w:val="00DE0045"/>
    <w:rsid w:val="00DE042E"/>
    <w:rsid w:val="00DE0A21"/>
    <w:rsid w:val="00DE0CA1"/>
    <w:rsid w:val="00DE0CA3"/>
    <w:rsid w:val="00DE11C6"/>
    <w:rsid w:val="00DE11ED"/>
    <w:rsid w:val="00DE124A"/>
    <w:rsid w:val="00DE13D4"/>
    <w:rsid w:val="00DE1538"/>
    <w:rsid w:val="00DE19CE"/>
    <w:rsid w:val="00DE1ABE"/>
    <w:rsid w:val="00DE1E24"/>
    <w:rsid w:val="00DE2273"/>
    <w:rsid w:val="00DE2755"/>
    <w:rsid w:val="00DE2B25"/>
    <w:rsid w:val="00DE2BDB"/>
    <w:rsid w:val="00DE2CD6"/>
    <w:rsid w:val="00DE3121"/>
    <w:rsid w:val="00DE3296"/>
    <w:rsid w:val="00DE3512"/>
    <w:rsid w:val="00DE40CE"/>
    <w:rsid w:val="00DE446B"/>
    <w:rsid w:val="00DE447A"/>
    <w:rsid w:val="00DE4872"/>
    <w:rsid w:val="00DE5241"/>
    <w:rsid w:val="00DE54C6"/>
    <w:rsid w:val="00DE5658"/>
    <w:rsid w:val="00DE565F"/>
    <w:rsid w:val="00DE5FE1"/>
    <w:rsid w:val="00DE61D7"/>
    <w:rsid w:val="00DE6299"/>
    <w:rsid w:val="00DE6329"/>
    <w:rsid w:val="00DE6395"/>
    <w:rsid w:val="00DE649F"/>
    <w:rsid w:val="00DE65BB"/>
    <w:rsid w:val="00DE6961"/>
    <w:rsid w:val="00DE6B42"/>
    <w:rsid w:val="00DE6F08"/>
    <w:rsid w:val="00DE71A0"/>
    <w:rsid w:val="00DE7A0F"/>
    <w:rsid w:val="00DE7C2C"/>
    <w:rsid w:val="00DF07C2"/>
    <w:rsid w:val="00DF10AA"/>
    <w:rsid w:val="00DF1320"/>
    <w:rsid w:val="00DF1352"/>
    <w:rsid w:val="00DF138E"/>
    <w:rsid w:val="00DF1562"/>
    <w:rsid w:val="00DF183E"/>
    <w:rsid w:val="00DF1893"/>
    <w:rsid w:val="00DF1CCA"/>
    <w:rsid w:val="00DF1CCB"/>
    <w:rsid w:val="00DF20BB"/>
    <w:rsid w:val="00DF21F6"/>
    <w:rsid w:val="00DF23E1"/>
    <w:rsid w:val="00DF2763"/>
    <w:rsid w:val="00DF297E"/>
    <w:rsid w:val="00DF29A4"/>
    <w:rsid w:val="00DF2B22"/>
    <w:rsid w:val="00DF2EA8"/>
    <w:rsid w:val="00DF2EBB"/>
    <w:rsid w:val="00DF39F3"/>
    <w:rsid w:val="00DF3AC3"/>
    <w:rsid w:val="00DF3BF0"/>
    <w:rsid w:val="00DF3CF1"/>
    <w:rsid w:val="00DF421B"/>
    <w:rsid w:val="00DF485A"/>
    <w:rsid w:val="00DF49AD"/>
    <w:rsid w:val="00DF4A36"/>
    <w:rsid w:val="00DF4AD7"/>
    <w:rsid w:val="00DF4D11"/>
    <w:rsid w:val="00DF4F1B"/>
    <w:rsid w:val="00DF524D"/>
    <w:rsid w:val="00DF52AB"/>
    <w:rsid w:val="00DF55F8"/>
    <w:rsid w:val="00DF5606"/>
    <w:rsid w:val="00DF567F"/>
    <w:rsid w:val="00DF5847"/>
    <w:rsid w:val="00DF595E"/>
    <w:rsid w:val="00DF5B5B"/>
    <w:rsid w:val="00DF60C5"/>
    <w:rsid w:val="00DF633F"/>
    <w:rsid w:val="00DF645F"/>
    <w:rsid w:val="00DF646E"/>
    <w:rsid w:val="00DF65FA"/>
    <w:rsid w:val="00DF6629"/>
    <w:rsid w:val="00DF67D9"/>
    <w:rsid w:val="00DF6B13"/>
    <w:rsid w:val="00DF6FF5"/>
    <w:rsid w:val="00DF70A8"/>
    <w:rsid w:val="00DF72AE"/>
    <w:rsid w:val="00DF7545"/>
    <w:rsid w:val="00DF7606"/>
    <w:rsid w:val="00DF7B2B"/>
    <w:rsid w:val="00DF7B2C"/>
    <w:rsid w:val="00DF7DEE"/>
    <w:rsid w:val="00E000CC"/>
    <w:rsid w:val="00E002B5"/>
    <w:rsid w:val="00E006C9"/>
    <w:rsid w:val="00E00A73"/>
    <w:rsid w:val="00E00D7C"/>
    <w:rsid w:val="00E00F06"/>
    <w:rsid w:val="00E00F65"/>
    <w:rsid w:val="00E010EF"/>
    <w:rsid w:val="00E011A6"/>
    <w:rsid w:val="00E01507"/>
    <w:rsid w:val="00E01B45"/>
    <w:rsid w:val="00E023E4"/>
    <w:rsid w:val="00E026FF"/>
    <w:rsid w:val="00E02D01"/>
    <w:rsid w:val="00E02E64"/>
    <w:rsid w:val="00E035AC"/>
    <w:rsid w:val="00E03671"/>
    <w:rsid w:val="00E03721"/>
    <w:rsid w:val="00E043F6"/>
    <w:rsid w:val="00E04481"/>
    <w:rsid w:val="00E048D2"/>
    <w:rsid w:val="00E0587C"/>
    <w:rsid w:val="00E05BFF"/>
    <w:rsid w:val="00E05C17"/>
    <w:rsid w:val="00E05CCC"/>
    <w:rsid w:val="00E05D2E"/>
    <w:rsid w:val="00E05F90"/>
    <w:rsid w:val="00E0631D"/>
    <w:rsid w:val="00E065C3"/>
    <w:rsid w:val="00E06617"/>
    <w:rsid w:val="00E06621"/>
    <w:rsid w:val="00E0667A"/>
    <w:rsid w:val="00E0676F"/>
    <w:rsid w:val="00E0680D"/>
    <w:rsid w:val="00E06AFD"/>
    <w:rsid w:val="00E06B4B"/>
    <w:rsid w:val="00E06D06"/>
    <w:rsid w:val="00E0705A"/>
    <w:rsid w:val="00E07320"/>
    <w:rsid w:val="00E0799A"/>
    <w:rsid w:val="00E07AF3"/>
    <w:rsid w:val="00E07B01"/>
    <w:rsid w:val="00E07C78"/>
    <w:rsid w:val="00E07D43"/>
    <w:rsid w:val="00E07D73"/>
    <w:rsid w:val="00E101BA"/>
    <w:rsid w:val="00E10463"/>
    <w:rsid w:val="00E104DE"/>
    <w:rsid w:val="00E10581"/>
    <w:rsid w:val="00E108AE"/>
    <w:rsid w:val="00E109AD"/>
    <w:rsid w:val="00E10CC9"/>
    <w:rsid w:val="00E10E10"/>
    <w:rsid w:val="00E10F20"/>
    <w:rsid w:val="00E111AC"/>
    <w:rsid w:val="00E11575"/>
    <w:rsid w:val="00E115AC"/>
    <w:rsid w:val="00E11624"/>
    <w:rsid w:val="00E1197D"/>
    <w:rsid w:val="00E11B46"/>
    <w:rsid w:val="00E1201C"/>
    <w:rsid w:val="00E121E9"/>
    <w:rsid w:val="00E12505"/>
    <w:rsid w:val="00E12CCF"/>
    <w:rsid w:val="00E12D9B"/>
    <w:rsid w:val="00E13185"/>
    <w:rsid w:val="00E1336A"/>
    <w:rsid w:val="00E134C1"/>
    <w:rsid w:val="00E13564"/>
    <w:rsid w:val="00E139E0"/>
    <w:rsid w:val="00E13F40"/>
    <w:rsid w:val="00E1442E"/>
    <w:rsid w:val="00E144B0"/>
    <w:rsid w:val="00E1488F"/>
    <w:rsid w:val="00E14A09"/>
    <w:rsid w:val="00E14B96"/>
    <w:rsid w:val="00E14F33"/>
    <w:rsid w:val="00E14F5F"/>
    <w:rsid w:val="00E1540F"/>
    <w:rsid w:val="00E155FF"/>
    <w:rsid w:val="00E15850"/>
    <w:rsid w:val="00E165EE"/>
    <w:rsid w:val="00E1698C"/>
    <w:rsid w:val="00E1698D"/>
    <w:rsid w:val="00E16A67"/>
    <w:rsid w:val="00E17761"/>
    <w:rsid w:val="00E17DFA"/>
    <w:rsid w:val="00E17EB2"/>
    <w:rsid w:val="00E20B6E"/>
    <w:rsid w:val="00E20C9B"/>
    <w:rsid w:val="00E20D81"/>
    <w:rsid w:val="00E212B8"/>
    <w:rsid w:val="00E21531"/>
    <w:rsid w:val="00E2153C"/>
    <w:rsid w:val="00E21576"/>
    <w:rsid w:val="00E21718"/>
    <w:rsid w:val="00E2174D"/>
    <w:rsid w:val="00E21AFB"/>
    <w:rsid w:val="00E21D68"/>
    <w:rsid w:val="00E22308"/>
    <w:rsid w:val="00E2234E"/>
    <w:rsid w:val="00E2236A"/>
    <w:rsid w:val="00E22520"/>
    <w:rsid w:val="00E22889"/>
    <w:rsid w:val="00E22B2F"/>
    <w:rsid w:val="00E22CBE"/>
    <w:rsid w:val="00E22FF3"/>
    <w:rsid w:val="00E2300A"/>
    <w:rsid w:val="00E2316B"/>
    <w:rsid w:val="00E2323A"/>
    <w:rsid w:val="00E2345F"/>
    <w:rsid w:val="00E23630"/>
    <w:rsid w:val="00E23632"/>
    <w:rsid w:val="00E23CC5"/>
    <w:rsid w:val="00E23CEF"/>
    <w:rsid w:val="00E23DE0"/>
    <w:rsid w:val="00E23DE2"/>
    <w:rsid w:val="00E23DE4"/>
    <w:rsid w:val="00E23EAC"/>
    <w:rsid w:val="00E23F61"/>
    <w:rsid w:val="00E24245"/>
    <w:rsid w:val="00E2435D"/>
    <w:rsid w:val="00E24C9A"/>
    <w:rsid w:val="00E24CE8"/>
    <w:rsid w:val="00E24E01"/>
    <w:rsid w:val="00E24FFA"/>
    <w:rsid w:val="00E25605"/>
    <w:rsid w:val="00E25CF2"/>
    <w:rsid w:val="00E25F98"/>
    <w:rsid w:val="00E262DB"/>
    <w:rsid w:val="00E268FB"/>
    <w:rsid w:val="00E26A90"/>
    <w:rsid w:val="00E2714B"/>
    <w:rsid w:val="00E2738C"/>
    <w:rsid w:val="00E274BF"/>
    <w:rsid w:val="00E2766E"/>
    <w:rsid w:val="00E27679"/>
    <w:rsid w:val="00E279B0"/>
    <w:rsid w:val="00E279ED"/>
    <w:rsid w:val="00E27CD1"/>
    <w:rsid w:val="00E27F3E"/>
    <w:rsid w:val="00E30726"/>
    <w:rsid w:val="00E307F6"/>
    <w:rsid w:val="00E30F0B"/>
    <w:rsid w:val="00E30F81"/>
    <w:rsid w:val="00E313F3"/>
    <w:rsid w:val="00E31484"/>
    <w:rsid w:val="00E3165A"/>
    <w:rsid w:val="00E31E0C"/>
    <w:rsid w:val="00E31EDC"/>
    <w:rsid w:val="00E323C2"/>
    <w:rsid w:val="00E32AD6"/>
    <w:rsid w:val="00E32C19"/>
    <w:rsid w:val="00E32E38"/>
    <w:rsid w:val="00E32EF2"/>
    <w:rsid w:val="00E3308B"/>
    <w:rsid w:val="00E335EA"/>
    <w:rsid w:val="00E33779"/>
    <w:rsid w:val="00E337F8"/>
    <w:rsid w:val="00E338B7"/>
    <w:rsid w:val="00E33ADC"/>
    <w:rsid w:val="00E33C39"/>
    <w:rsid w:val="00E33F16"/>
    <w:rsid w:val="00E33F83"/>
    <w:rsid w:val="00E349D6"/>
    <w:rsid w:val="00E34D5A"/>
    <w:rsid w:val="00E34DFF"/>
    <w:rsid w:val="00E3569B"/>
    <w:rsid w:val="00E35833"/>
    <w:rsid w:val="00E35BD6"/>
    <w:rsid w:val="00E35EF7"/>
    <w:rsid w:val="00E3601C"/>
    <w:rsid w:val="00E36158"/>
    <w:rsid w:val="00E363FB"/>
    <w:rsid w:val="00E367B9"/>
    <w:rsid w:val="00E36DEF"/>
    <w:rsid w:val="00E36E2A"/>
    <w:rsid w:val="00E36E78"/>
    <w:rsid w:val="00E370C2"/>
    <w:rsid w:val="00E372ED"/>
    <w:rsid w:val="00E37394"/>
    <w:rsid w:val="00E374F9"/>
    <w:rsid w:val="00E4000E"/>
    <w:rsid w:val="00E4019D"/>
    <w:rsid w:val="00E4071B"/>
    <w:rsid w:val="00E408ED"/>
    <w:rsid w:val="00E40C09"/>
    <w:rsid w:val="00E40C21"/>
    <w:rsid w:val="00E40C4E"/>
    <w:rsid w:val="00E40F63"/>
    <w:rsid w:val="00E416E7"/>
    <w:rsid w:val="00E4187E"/>
    <w:rsid w:val="00E41F8B"/>
    <w:rsid w:val="00E421D1"/>
    <w:rsid w:val="00E429AC"/>
    <w:rsid w:val="00E42C92"/>
    <w:rsid w:val="00E43236"/>
    <w:rsid w:val="00E432C9"/>
    <w:rsid w:val="00E43325"/>
    <w:rsid w:val="00E43A2F"/>
    <w:rsid w:val="00E43A6E"/>
    <w:rsid w:val="00E43DF8"/>
    <w:rsid w:val="00E43E23"/>
    <w:rsid w:val="00E43F01"/>
    <w:rsid w:val="00E44123"/>
    <w:rsid w:val="00E44496"/>
    <w:rsid w:val="00E4494D"/>
    <w:rsid w:val="00E44AC4"/>
    <w:rsid w:val="00E44B9C"/>
    <w:rsid w:val="00E44C85"/>
    <w:rsid w:val="00E44EB9"/>
    <w:rsid w:val="00E4527E"/>
    <w:rsid w:val="00E45434"/>
    <w:rsid w:val="00E45738"/>
    <w:rsid w:val="00E4581F"/>
    <w:rsid w:val="00E45AA2"/>
    <w:rsid w:val="00E45FC5"/>
    <w:rsid w:val="00E4610D"/>
    <w:rsid w:val="00E46627"/>
    <w:rsid w:val="00E46699"/>
    <w:rsid w:val="00E46836"/>
    <w:rsid w:val="00E46C3B"/>
    <w:rsid w:val="00E46D17"/>
    <w:rsid w:val="00E46DFD"/>
    <w:rsid w:val="00E4715F"/>
    <w:rsid w:val="00E47290"/>
    <w:rsid w:val="00E47851"/>
    <w:rsid w:val="00E47AE6"/>
    <w:rsid w:val="00E47D67"/>
    <w:rsid w:val="00E47E9A"/>
    <w:rsid w:val="00E47F4D"/>
    <w:rsid w:val="00E47FF4"/>
    <w:rsid w:val="00E5024F"/>
    <w:rsid w:val="00E5057F"/>
    <w:rsid w:val="00E507F1"/>
    <w:rsid w:val="00E5082E"/>
    <w:rsid w:val="00E50DB5"/>
    <w:rsid w:val="00E50DFF"/>
    <w:rsid w:val="00E50E33"/>
    <w:rsid w:val="00E50FF1"/>
    <w:rsid w:val="00E516E7"/>
    <w:rsid w:val="00E51D6B"/>
    <w:rsid w:val="00E52325"/>
    <w:rsid w:val="00E523C4"/>
    <w:rsid w:val="00E524DC"/>
    <w:rsid w:val="00E529AA"/>
    <w:rsid w:val="00E52A0B"/>
    <w:rsid w:val="00E531AA"/>
    <w:rsid w:val="00E5322C"/>
    <w:rsid w:val="00E53EA6"/>
    <w:rsid w:val="00E54272"/>
    <w:rsid w:val="00E542C6"/>
    <w:rsid w:val="00E54646"/>
    <w:rsid w:val="00E5466C"/>
    <w:rsid w:val="00E546C4"/>
    <w:rsid w:val="00E54821"/>
    <w:rsid w:val="00E54A2B"/>
    <w:rsid w:val="00E559C6"/>
    <w:rsid w:val="00E55CB6"/>
    <w:rsid w:val="00E55D49"/>
    <w:rsid w:val="00E55E66"/>
    <w:rsid w:val="00E561B4"/>
    <w:rsid w:val="00E56322"/>
    <w:rsid w:val="00E56B0D"/>
    <w:rsid w:val="00E56CA1"/>
    <w:rsid w:val="00E56DCC"/>
    <w:rsid w:val="00E570D1"/>
    <w:rsid w:val="00E57D8E"/>
    <w:rsid w:val="00E57E01"/>
    <w:rsid w:val="00E57EE6"/>
    <w:rsid w:val="00E57FD4"/>
    <w:rsid w:val="00E60065"/>
    <w:rsid w:val="00E6098D"/>
    <w:rsid w:val="00E610D7"/>
    <w:rsid w:val="00E612E6"/>
    <w:rsid w:val="00E613ED"/>
    <w:rsid w:val="00E61511"/>
    <w:rsid w:val="00E615A8"/>
    <w:rsid w:val="00E618F6"/>
    <w:rsid w:val="00E61983"/>
    <w:rsid w:val="00E61C31"/>
    <w:rsid w:val="00E62956"/>
    <w:rsid w:val="00E62D3E"/>
    <w:rsid w:val="00E62E6F"/>
    <w:rsid w:val="00E62F8E"/>
    <w:rsid w:val="00E6301D"/>
    <w:rsid w:val="00E6371A"/>
    <w:rsid w:val="00E637EC"/>
    <w:rsid w:val="00E639AE"/>
    <w:rsid w:val="00E63A4D"/>
    <w:rsid w:val="00E63BAC"/>
    <w:rsid w:val="00E63E8C"/>
    <w:rsid w:val="00E6453D"/>
    <w:rsid w:val="00E6496D"/>
    <w:rsid w:val="00E64E0E"/>
    <w:rsid w:val="00E6508D"/>
    <w:rsid w:val="00E65156"/>
    <w:rsid w:val="00E65347"/>
    <w:rsid w:val="00E65467"/>
    <w:rsid w:val="00E65F85"/>
    <w:rsid w:val="00E662A8"/>
    <w:rsid w:val="00E66518"/>
    <w:rsid w:val="00E667AD"/>
    <w:rsid w:val="00E66DCE"/>
    <w:rsid w:val="00E6702D"/>
    <w:rsid w:val="00E67161"/>
    <w:rsid w:val="00E67293"/>
    <w:rsid w:val="00E676BF"/>
    <w:rsid w:val="00E676F7"/>
    <w:rsid w:val="00E6788F"/>
    <w:rsid w:val="00E679E9"/>
    <w:rsid w:val="00E67B00"/>
    <w:rsid w:val="00E70193"/>
    <w:rsid w:val="00E702AA"/>
    <w:rsid w:val="00E703B3"/>
    <w:rsid w:val="00E71071"/>
    <w:rsid w:val="00E718D3"/>
    <w:rsid w:val="00E71A16"/>
    <w:rsid w:val="00E71DD4"/>
    <w:rsid w:val="00E721E6"/>
    <w:rsid w:val="00E72334"/>
    <w:rsid w:val="00E723F4"/>
    <w:rsid w:val="00E729F4"/>
    <w:rsid w:val="00E72A15"/>
    <w:rsid w:val="00E72D95"/>
    <w:rsid w:val="00E72E7C"/>
    <w:rsid w:val="00E73368"/>
    <w:rsid w:val="00E7377C"/>
    <w:rsid w:val="00E73D9C"/>
    <w:rsid w:val="00E73F4D"/>
    <w:rsid w:val="00E74013"/>
    <w:rsid w:val="00E749D6"/>
    <w:rsid w:val="00E74C9A"/>
    <w:rsid w:val="00E74E14"/>
    <w:rsid w:val="00E75168"/>
    <w:rsid w:val="00E75225"/>
    <w:rsid w:val="00E7581D"/>
    <w:rsid w:val="00E75C5F"/>
    <w:rsid w:val="00E75DF5"/>
    <w:rsid w:val="00E76312"/>
    <w:rsid w:val="00E7645E"/>
    <w:rsid w:val="00E765B3"/>
    <w:rsid w:val="00E7662A"/>
    <w:rsid w:val="00E76710"/>
    <w:rsid w:val="00E76882"/>
    <w:rsid w:val="00E76936"/>
    <w:rsid w:val="00E769D2"/>
    <w:rsid w:val="00E77157"/>
    <w:rsid w:val="00E77383"/>
    <w:rsid w:val="00E774B6"/>
    <w:rsid w:val="00E77F2C"/>
    <w:rsid w:val="00E8011C"/>
    <w:rsid w:val="00E80530"/>
    <w:rsid w:val="00E806C6"/>
    <w:rsid w:val="00E808C5"/>
    <w:rsid w:val="00E80DB5"/>
    <w:rsid w:val="00E81068"/>
    <w:rsid w:val="00E810ED"/>
    <w:rsid w:val="00E811B0"/>
    <w:rsid w:val="00E819A0"/>
    <w:rsid w:val="00E81AD1"/>
    <w:rsid w:val="00E81CFF"/>
    <w:rsid w:val="00E821E4"/>
    <w:rsid w:val="00E822B6"/>
    <w:rsid w:val="00E827C6"/>
    <w:rsid w:val="00E82870"/>
    <w:rsid w:val="00E82DC1"/>
    <w:rsid w:val="00E82E3F"/>
    <w:rsid w:val="00E82EE0"/>
    <w:rsid w:val="00E8363E"/>
    <w:rsid w:val="00E83663"/>
    <w:rsid w:val="00E83A16"/>
    <w:rsid w:val="00E83BA4"/>
    <w:rsid w:val="00E83CE2"/>
    <w:rsid w:val="00E83D0D"/>
    <w:rsid w:val="00E841F2"/>
    <w:rsid w:val="00E84581"/>
    <w:rsid w:val="00E849CE"/>
    <w:rsid w:val="00E84B68"/>
    <w:rsid w:val="00E85200"/>
    <w:rsid w:val="00E8531A"/>
    <w:rsid w:val="00E85955"/>
    <w:rsid w:val="00E85BE4"/>
    <w:rsid w:val="00E8617A"/>
    <w:rsid w:val="00E862F1"/>
    <w:rsid w:val="00E873EA"/>
    <w:rsid w:val="00E87547"/>
    <w:rsid w:val="00E87A02"/>
    <w:rsid w:val="00E87C3E"/>
    <w:rsid w:val="00E87CAC"/>
    <w:rsid w:val="00E87E10"/>
    <w:rsid w:val="00E87EB6"/>
    <w:rsid w:val="00E90029"/>
    <w:rsid w:val="00E90225"/>
    <w:rsid w:val="00E914D3"/>
    <w:rsid w:val="00E915CA"/>
    <w:rsid w:val="00E915E6"/>
    <w:rsid w:val="00E917AB"/>
    <w:rsid w:val="00E91F00"/>
    <w:rsid w:val="00E9208B"/>
    <w:rsid w:val="00E92838"/>
    <w:rsid w:val="00E92B35"/>
    <w:rsid w:val="00E92BFB"/>
    <w:rsid w:val="00E93219"/>
    <w:rsid w:val="00E935BF"/>
    <w:rsid w:val="00E93896"/>
    <w:rsid w:val="00E939E8"/>
    <w:rsid w:val="00E939FF"/>
    <w:rsid w:val="00E93C00"/>
    <w:rsid w:val="00E93DA8"/>
    <w:rsid w:val="00E94387"/>
    <w:rsid w:val="00E948DA"/>
    <w:rsid w:val="00E951F1"/>
    <w:rsid w:val="00E953B5"/>
    <w:rsid w:val="00E95833"/>
    <w:rsid w:val="00E958B7"/>
    <w:rsid w:val="00E95CF8"/>
    <w:rsid w:val="00E963F5"/>
    <w:rsid w:val="00E96689"/>
    <w:rsid w:val="00E968A0"/>
    <w:rsid w:val="00E96B8E"/>
    <w:rsid w:val="00E96C26"/>
    <w:rsid w:val="00E96D2A"/>
    <w:rsid w:val="00E96FAC"/>
    <w:rsid w:val="00E97499"/>
    <w:rsid w:val="00E976B7"/>
    <w:rsid w:val="00E9770F"/>
    <w:rsid w:val="00E97BAC"/>
    <w:rsid w:val="00EA0074"/>
    <w:rsid w:val="00EA0C4F"/>
    <w:rsid w:val="00EA0CB2"/>
    <w:rsid w:val="00EA0D12"/>
    <w:rsid w:val="00EA1485"/>
    <w:rsid w:val="00EA15A2"/>
    <w:rsid w:val="00EA1AF1"/>
    <w:rsid w:val="00EA1BCD"/>
    <w:rsid w:val="00EA1BFA"/>
    <w:rsid w:val="00EA1E30"/>
    <w:rsid w:val="00EA21BB"/>
    <w:rsid w:val="00EA246D"/>
    <w:rsid w:val="00EA276B"/>
    <w:rsid w:val="00EA287E"/>
    <w:rsid w:val="00EA2CC7"/>
    <w:rsid w:val="00EA2EA3"/>
    <w:rsid w:val="00EA2FC5"/>
    <w:rsid w:val="00EA3034"/>
    <w:rsid w:val="00EA31CC"/>
    <w:rsid w:val="00EA3D82"/>
    <w:rsid w:val="00EA3E54"/>
    <w:rsid w:val="00EA4632"/>
    <w:rsid w:val="00EA4B59"/>
    <w:rsid w:val="00EA4DB5"/>
    <w:rsid w:val="00EA5100"/>
    <w:rsid w:val="00EA516B"/>
    <w:rsid w:val="00EA51CA"/>
    <w:rsid w:val="00EA5260"/>
    <w:rsid w:val="00EA52E5"/>
    <w:rsid w:val="00EA5345"/>
    <w:rsid w:val="00EA5511"/>
    <w:rsid w:val="00EA559C"/>
    <w:rsid w:val="00EA599D"/>
    <w:rsid w:val="00EA59E8"/>
    <w:rsid w:val="00EA5B2B"/>
    <w:rsid w:val="00EA5BFC"/>
    <w:rsid w:val="00EA5C1E"/>
    <w:rsid w:val="00EA5F3C"/>
    <w:rsid w:val="00EA6188"/>
    <w:rsid w:val="00EA64EA"/>
    <w:rsid w:val="00EA6A15"/>
    <w:rsid w:val="00EA6A95"/>
    <w:rsid w:val="00EA6CB0"/>
    <w:rsid w:val="00EA6D78"/>
    <w:rsid w:val="00EA6DE7"/>
    <w:rsid w:val="00EA6E85"/>
    <w:rsid w:val="00EA70A6"/>
    <w:rsid w:val="00EA71A1"/>
    <w:rsid w:val="00EA76E2"/>
    <w:rsid w:val="00EA7D89"/>
    <w:rsid w:val="00EB0309"/>
    <w:rsid w:val="00EB049A"/>
    <w:rsid w:val="00EB0699"/>
    <w:rsid w:val="00EB079B"/>
    <w:rsid w:val="00EB08A0"/>
    <w:rsid w:val="00EB0C3B"/>
    <w:rsid w:val="00EB0D85"/>
    <w:rsid w:val="00EB108F"/>
    <w:rsid w:val="00EB1AFD"/>
    <w:rsid w:val="00EB1B24"/>
    <w:rsid w:val="00EB1DE8"/>
    <w:rsid w:val="00EB2D24"/>
    <w:rsid w:val="00EB2FB4"/>
    <w:rsid w:val="00EB33E0"/>
    <w:rsid w:val="00EB373E"/>
    <w:rsid w:val="00EB3FC2"/>
    <w:rsid w:val="00EB40F0"/>
    <w:rsid w:val="00EB4368"/>
    <w:rsid w:val="00EB44D3"/>
    <w:rsid w:val="00EB4591"/>
    <w:rsid w:val="00EB4ACB"/>
    <w:rsid w:val="00EB4EAC"/>
    <w:rsid w:val="00EB4EC0"/>
    <w:rsid w:val="00EB5029"/>
    <w:rsid w:val="00EB51D4"/>
    <w:rsid w:val="00EB526E"/>
    <w:rsid w:val="00EB584D"/>
    <w:rsid w:val="00EB5B27"/>
    <w:rsid w:val="00EB5BCA"/>
    <w:rsid w:val="00EB5C8C"/>
    <w:rsid w:val="00EB5F23"/>
    <w:rsid w:val="00EB6150"/>
    <w:rsid w:val="00EB61D3"/>
    <w:rsid w:val="00EB6301"/>
    <w:rsid w:val="00EB651A"/>
    <w:rsid w:val="00EB6840"/>
    <w:rsid w:val="00EB69F6"/>
    <w:rsid w:val="00EB6A30"/>
    <w:rsid w:val="00EB6E86"/>
    <w:rsid w:val="00EB73AB"/>
    <w:rsid w:val="00EB746A"/>
    <w:rsid w:val="00EB77FC"/>
    <w:rsid w:val="00EB7E34"/>
    <w:rsid w:val="00EC01C7"/>
    <w:rsid w:val="00EC0865"/>
    <w:rsid w:val="00EC0A50"/>
    <w:rsid w:val="00EC0ABA"/>
    <w:rsid w:val="00EC0B00"/>
    <w:rsid w:val="00EC0D1E"/>
    <w:rsid w:val="00EC0D3B"/>
    <w:rsid w:val="00EC0F0C"/>
    <w:rsid w:val="00EC1343"/>
    <w:rsid w:val="00EC179B"/>
    <w:rsid w:val="00EC1847"/>
    <w:rsid w:val="00EC1D3B"/>
    <w:rsid w:val="00EC1F17"/>
    <w:rsid w:val="00EC2208"/>
    <w:rsid w:val="00EC2454"/>
    <w:rsid w:val="00EC252C"/>
    <w:rsid w:val="00EC299B"/>
    <w:rsid w:val="00EC29F0"/>
    <w:rsid w:val="00EC2B9B"/>
    <w:rsid w:val="00EC2CEB"/>
    <w:rsid w:val="00EC2E5C"/>
    <w:rsid w:val="00EC2F17"/>
    <w:rsid w:val="00EC3122"/>
    <w:rsid w:val="00EC385B"/>
    <w:rsid w:val="00EC3BDA"/>
    <w:rsid w:val="00EC4002"/>
    <w:rsid w:val="00EC40C8"/>
    <w:rsid w:val="00EC43E6"/>
    <w:rsid w:val="00EC491A"/>
    <w:rsid w:val="00EC4C73"/>
    <w:rsid w:val="00EC4D76"/>
    <w:rsid w:val="00EC5020"/>
    <w:rsid w:val="00EC509F"/>
    <w:rsid w:val="00EC51E4"/>
    <w:rsid w:val="00EC5258"/>
    <w:rsid w:val="00EC52E6"/>
    <w:rsid w:val="00EC556C"/>
    <w:rsid w:val="00EC55B5"/>
    <w:rsid w:val="00EC55BF"/>
    <w:rsid w:val="00EC5683"/>
    <w:rsid w:val="00EC593F"/>
    <w:rsid w:val="00EC5992"/>
    <w:rsid w:val="00EC5BDB"/>
    <w:rsid w:val="00EC5C1B"/>
    <w:rsid w:val="00EC5D20"/>
    <w:rsid w:val="00EC61B0"/>
    <w:rsid w:val="00EC620B"/>
    <w:rsid w:val="00EC62DC"/>
    <w:rsid w:val="00EC6486"/>
    <w:rsid w:val="00EC6C9D"/>
    <w:rsid w:val="00EC75CC"/>
    <w:rsid w:val="00EC776F"/>
    <w:rsid w:val="00ED011A"/>
    <w:rsid w:val="00ED028E"/>
    <w:rsid w:val="00ED0607"/>
    <w:rsid w:val="00ED0916"/>
    <w:rsid w:val="00ED097E"/>
    <w:rsid w:val="00ED0AF5"/>
    <w:rsid w:val="00ED0D5E"/>
    <w:rsid w:val="00ED11E5"/>
    <w:rsid w:val="00ED13F2"/>
    <w:rsid w:val="00ED192E"/>
    <w:rsid w:val="00ED2124"/>
    <w:rsid w:val="00ED2135"/>
    <w:rsid w:val="00ED2324"/>
    <w:rsid w:val="00ED236E"/>
    <w:rsid w:val="00ED23C2"/>
    <w:rsid w:val="00ED242D"/>
    <w:rsid w:val="00ED2485"/>
    <w:rsid w:val="00ED27F5"/>
    <w:rsid w:val="00ED3164"/>
    <w:rsid w:val="00ED31EB"/>
    <w:rsid w:val="00ED3572"/>
    <w:rsid w:val="00ED383A"/>
    <w:rsid w:val="00ED3D73"/>
    <w:rsid w:val="00ED42DF"/>
    <w:rsid w:val="00ED4326"/>
    <w:rsid w:val="00ED4598"/>
    <w:rsid w:val="00ED47A9"/>
    <w:rsid w:val="00ED4ACA"/>
    <w:rsid w:val="00ED4B0A"/>
    <w:rsid w:val="00ED4C33"/>
    <w:rsid w:val="00ED4CA0"/>
    <w:rsid w:val="00ED4DD0"/>
    <w:rsid w:val="00ED52B8"/>
    <w:rsid w:val="00ED5319"/>
    <w:rsid w:val="00ED5E66"/>
    <w:rsid w:val="00ED6270"/>
    <w:rsid w:val="00ED6686"/>
    <w:rsid w:val="00ED66B5"/>
    <w:rsid w:val="00ED6825"/>
    <w:rsid w:val="00ED6A36"/>
    <w:rsid w:val="00ED6B17"/>
    <w:rsid w:val="00ED6BD4"/>
    <w:rsid w:val="00ED7570"/>
    <w:rsid w:val="00ED7722"/>
    <w:rsid w:val="00ED7973"/>
    <w:rsid w:val="00ED7B3C"/>
    <w:rsid w:val="00ED7C09"/>
    <w:rsid w:val="00EE003A"/>
    <w:rsid w:val="00EE0189"/>
    <w:rsid w:val="00EE03CA"/>
    <w:rsid w:val="00EE047C"/>
    <w:rsid w:val="00EE0634"/>
    <w:rsid w:val="00EE0A5D"/>
    <w:rsid w:val="00EE0E37"/>
    <w:rsid w:val="00EE1518"/>
    <w:rsid w:val="00EE1559"/>
    <w:rsid w:val="00EE15CE"/>
    <w:rsid w:val="00EE16E7"/>
    <w:rsid w:val="00EE16F5"/>
    <w:rsid w:val="00EE18DA"/>
    <w:rsid w:val="00EE1A01"/>
    <w:rsid w:val="00EE20DE"/>
    <w:rsid w:val="00EE2417"/>
    <w:rsid w:val="00EE286C"/>
    <w:rsid w:val="00EE2BDA"/>
    <w:rsid w:val="00EE2EDD"/>
    <w:rsid w:val="00EE35D9"/>
    <w:rsid w:val="00EE3736"/>
    <w:rsid w:val="00EE3931"/>
    <w:rsid w:val="00EE402A"/>
    <w:rsid w:val="00EE4046"/>
    <w:rsid w:val="00EE4804"/>
    <w:rsid w:val="00EE499F"/>
    <w:rsid w:val="00EE4C36"/>
    <w:rsid w:val="00EE4D38"/>
    <w:rsid w:val="00EE4E70"/>
    <w:rsid w:val="00EE533B"/>
    <w:rsid w:val="00EE53F5"/>
    <w:rsid w:val="00EE5531"/>
    <w:rsid w:val="00EE5857"/>
    <w:rsid w:val="00EE5901"/>
    <w:rsid w:val="00EE6540"/>
    <w:rsid w:val="00EE6675"/>
    <w:rsid w:val="00EE6AF5"/>
    <w:rsid w:val="00EE6B0D"/>
    <w:rsid w:val="00EE6C54"/>
    <w:rsid w:val="00EE6CA6"/>
    <w:rsid w:val="00EE7132"/>
    <w:rsid w:val="00EE7614"/>
    <w:rsid w:val="00EE7625"/>
    <w:rsid w:val="00EE7753"/>
    <w:rsid w:val="00EE7D01"/>
    <w:rsid w:val="00EF0052"/>
    <w:rsid w:val="00EF00A9"/>
    <w:rsid w:val="00EF02BE"/>
    <w:rsid w:val="00EF0373"/>
    <w:rsid w:val="00EF048C"/>
    <w:rsid w:val="00EF058B"/>
    <w:rsid w:val="00EF05FC"/>
    <w:rsid w:val="00EF0951"/>
    <w:rsid w:val="00EF0F37"/>
    <w:rsid w:val="00EF185B"/>
    <w:rsid w:val="00EF1B8F"/>
    <w:rsid w:val="00EF2220"/>
    <w:rsid w:val="00EF29B0"/>
    <w:rsid w:val="00EF2A7F"/>
    <w:rsid w:val="00EF2ECF"/>
    <w:rsid w:val="00EF3771"/>
    <w:rsid w:val="00EF384A"/>
    <w:rsid w:val="00EF3C02"/>
    <w:rsid w:val="00EF3FFC"/>
    <w:rsid w:val="00EF40AD"/>
    <w:rsid w:val="00EF4100"/>
    <w:rsid w:val="00EF442B"/>
    <w:rsid w:val="00EF44CF"/>
    <w:rsid w:val="00EF4902"/>
    <w:rsid w:val="00EF49B4"/>
    <w:rsid w:val="00EF4C83"/>
    <w:rsid w:val="00EF5121"/>
    <w:rsid w:val="00EF51AF"/>
    <w:rsid w:val="00EF537E"/>
    <w:rsid w:val="00EF58D6"/>
    <w:rsid w:val="00EF5AE0"/>
    <w:rsid w:val="00EF5DE1"/>
    <w:rsid w:val="00EF5EEA"/>
    <w:rsid w:val="00EF6045"/>
    <w:rsid w:val="00EF6078"/>
    <w:rsid w:val="00EF62E4"/>
    <w:rsid w:val="00EF63A1"/>
    <w:rsid w:val="00EF647A"/>
    <w:rsid w:val="00EF6589"/>
    <w:rsid w:val="00EF6938"/>
    <w:rsid w:val="00EF69A5"/>
    <w:rsid w:val="00EF6D43"/>
    <w:rsid w:val="00EF7567"/>
    <w:rsid w:val="00EF769A"/>
    <w:rsid w:val="00EF7CC2"/>
    <w:rsid w:val="00EF7F26"/>
    <w:rsid w:val="00EF7FDD"/>
    <w:rsid w:val="00F0067F"/>
    <w:rsid w:val="00F006A7"/>
    <w:rsid w:val="00F00A76"/>
    <w:rsid w:val="00F01259"/>
    <w:rsid w:val="00F0136E"/>
    <w:rsid w:val="00F013E3"/>
    <w:rsid w:val="00F0173C"/>
    <w:rsid w:val="00F01785"/>
    <w:rsid w:val="00F01827"/>
    <w:rsid w:val="00F01A49"/>
    <w:rsid w:val="00F01D21"/>
    <w:rsid w:val="00F0207B"/>
    <w:rsid w:val="00F020F5"/>
    <w:rsid w:val="00F021A4"/>
    <w:rsid w:val="00F021D3"/>
    <w:rsid w:val="00F0228F"/>
    <w:rsid w:val="00F02789"/>
    <w:rsid w:val="00F02BA4"/>
    <w:rsid w:val="00F02C9C"/>
    <w:rsid w:val="00F02CDC"/>
    <w:rsid w:val="00F02E24"/>
    <w:rsid w:val="00F030CC"/>
    <w:rsid w:val="00F032FB"/>
    <w:rsid w:val="00F03342"/>
    <w:rsid w:val="00F03632"/>
    <w:rsid w:val="00F038BA"/>
    <w:rsid w:val="00F03CE9"/>
    <w:rsid w:val="00F040AB"/>
    <w:rsid w:val="00F04B40"/>
    <w:rsid w:val="00F055FA"/>
    <w:rsid w:val="00F05790"/>
    <w:rsid w:val="00F0579E"/>
    <w:rsid w:val="00F05881"/>
    <w:rsid w:val="00F059A8"/>
    <w:rsid w:val="00F05A72"/>
    <w:rsid w:val="00F05AD5"/>
    <w:rsid w:val="00F05BA2"/>
    <w:rsid w:val="00F06088"/>
    <w:rsid w:val="00F0627E"/>
    <w:rsid w:val="00F06315"/>
    <w:rsid w:val="00F063AB"/>
    <w:rsid w:val="00F065DE"/>
    <w:rsid w:val="00F06F66"/>
    <w:rsid w:val="00F07492"/>
    <w:rsid w:val="00F074EF"/>
    <w:rsid w:val="00F0755C"/>
    <w:rsid w:val="00F07729"/>
    <w:rsid w:val="00F07AAE"/>
    <w:rsid w:val="00F10107"/>
    <w:rsid w:val="00F1043D"/>
    <w:rsid w:val="00F10B86"/>
    <w:rsid w:val="00F10D3D"/>
    <w:rsid w:val="00F11032"/>
    <w:rsid w:val="00F11DDF"/>
    <w:rsid w:val="00F11FB8"/>
    <w:rsid w:val="00F12045"/>
    <w:rsid w:val="00F122D0"/>
    <w:rsid w:val="00F123E5"/>
    <w:rsid w:val="00F12696"/>
    <w:rsid w:val="00F126E4"/>
    <w:rsid w:val="00F12965"/>
    <w:rsid w:val="00F12C33"/>
    <w:rsid w:val="00F13065"/>
    <w:rsid w:val="00F1340F"/>
    <w:rsid w:val="00F13653"/>
    <w:rsid w:val="00F138D6"/>
    <w:rsid w:val="00F13C6C"/>
    <w:rsid w:val="00F13D5C"/>
    <w:rsid w:val="00F13E64"/>
    <w:rsid w:val="00F1464F"/>
    <w:rsid w:val="00F14AD5"/>
    <w:rsid w:val="00F1513C"/>
    <w:rsid w:val="00F15821"/>
    <w:rsid w:val="00F16536"/>
    <w:rsid w:val="00F16DBD"/>
    <w:rsid w:val="00F17562"/>
    <w:rsid w:val="00F17678"/>
    <w:rsid w:val="00F17BF0"/>
    <w:rsid w:val="00F17F63"/>
    <w:rsid w:val="00F20888"/>
    <w:rsid w:val="00F20C4D"/>
    <w:rsid w:val="00F20C7C"/>
    <w:rsid w:val="00F20C82"/>
    <w:rsid w:val="00F21108"/>
    <w:rsid w:val="00F213D5"/>
    <w:rsid w:val="00F2153D"/>
    <w:rsid w:val="00F216E4"/>
    <w:rsid w:val="00F21899"/>
    <w:rsid w:val="00F21978"/>
    <w:rsid w:val="00F21A06"/>
    <w:rsid w:val="00F21B24"/>
    <w:rsid w:val="00F21DBB"/>
    <w:rsid w:val="00F22020"/>
    <w:rsid w:val="00F2225D"/>
    <w:rsid w:val="00F223D3"/>
    <w:rsid w:val="00F22658"/>
    <w:rsid w:val="00F2287D"/>
    <w:rsid w:val="00F22BD9"/>
    <w:rsid w:val="00F22C60"/>
    <w:rsid w:val="00F2331E"/>
    <w:rsid w:val="00F2364E"/>
    <w:rsid w:val="00F2368D"/>
    <w:rsid w:val="00F23EC5"/>
    <w:rsid w:val="00F2413B"/>
    <w:rsid w:val="00F242E9"/>
    <w:rsid w:val="00F246DB"/>
    <w:rsid w:val="00F246EE"/>
    <w:rsid w:val="00F24701"/>
    <w:rsid w:val="00F2497D"/>
    <w:rsid w:val="00F24A26"/>
    <w:rsid w:val="00F2530C"/>
    <w:rsid w:val="00F25698"/>
    <w:rsid w:val="00F2594A"/>
    <w:rsid w:val="00F25AC8"/>
    <w:rsid w:val="00F25EF0"/>
    <w:rsid w:val="00F260CE"/>
    <w:rsid w:val="00F2647B"/>
    <w:rsid w:val="00F26562"/>
    <w:rsid w:val="00F265DA"/>
    <w:rsid w:val="00F2669A"/>
    <w:rsid w:val="00F268A0"/>
    <w:rsid w:val="00F26B13"/>
    <w:rsid w:val="00F26E27"/>
    <w:rsid w:val="00F274E6"/>
    <w:rsid w:val="00F277B0"/>
    <w:rsid w:val="00F277B1"/>
    <w:rsid w:val="00F27FC1"/>
    <w:rsid w:val="00F303EC"/>
    <w:rsid w:val="00F307B5"/>
    <w:rsid w:val="00F307EA"/>
    <w:rsid w:val="00F309CB"/>
    <w:rsid w:val="00F30BA2"/>
    <w:rsid w:val="00F30DEF"/>
    <w:rsid w:val="00F30F2A"/>
    <w:rsid w:val="00F3144B"/>
    <w:rsid w:val="00F317BD"/>
    <w:rsid w:val="00F3213C"/>
    <w:rsid w:val="00F32145"/>
    <w:rsid w:val="00F3264A"/>
    <w:rsid w:val="00F326ED"/>
    <w:rsid w:val="00F32806"/>
    <w:rsid w:val="00F328DF"/>
    <w:rsid w:val="00F32C8F"/>
    <w:rsid w:val="00F32E10"/>
    <w:rsid w:val="00F32E28"/>
    <w:rsid w:val="00F330B9"/>
    <w:rsid w:val="00F3341C"/>
    <w:rsid w:val="00F33562"/>
    <w:rsid w:val="00F33A1F"/>
    <w:rsid w:val="00F33A65"/>
    <w:rsid w:val="00F33C7E"/>
    <w:rsid w:val="00F33CFE"/>
    <w:rsid w:val="00F3408F"/>
    <w:rsid w:val="00F344AF"/>
    <w:rsid w:val="00F34BD0"/>
    <w:rsid w:val="00F34C26"/>
    <w:rsid w:val="00F34F04"/>
    <w:rsid w:val="00F35D55"/>
    <w:rsid w:val="00F35EF0"/>
    <w:rsid w:val="00F35F33"/>
    <w:rsid w:val="00F36124"/>
    <w:rsid w:val="00F3626B"/>
    <w:rsid w:val="00F363DE"/>
    <w:rsid w:val="00F364BF"/>
    <w:rsid w:val="00F3666B"/>
    <w:rsid w:val="00F366EA"/>
    <w:rsid w:val="00F36842"/>
    <w:rsid w:val="00F36AAE"/>
    <w:rsid w:val="00F36EFB"/>
    <w:rsid w:val="00F36F48"/>
    <w:rsid w:val="00F36FED"/>
    <w:rsid w:val="00F37261"/>
    <w:rsid w:val="00F373E8"/>
    <w:rsid w:val="00F37AD3"/>
    <w:rsid w:val="00F37C56"/>
    <w:rsid w:val="00F37F50"/>
    <w:rsid w:val="00F401D7"/>
    <w:rsid w:val="00F40566"/>
    <w:rsid w:val="00F406AF"/>
    <w:rsid w:val="00F40825"/>
    <w:rsid w:val="00F410F3"/>
    <w:rsid w:val="00F411B0"/>
    <w:rsid w:val="00F413B6"/>
    <w:rsid w:val="00F41560"/>
    <w:rsid w:val="00F4269A"/>
    <w:rsid w:val="00F4298F"/>
    <w:rsid w:val="00F42AD4"/>
    <w:rsid w:val="00F43D45"/>
    <w:rsid w:val="00F43F88"/>
    <w:rsid w:val="00F4402E"/>
    <w:rsid w:val="00F44326"/>
    <w:rsid w:val="00F44384"/>
    <w:rsid w:val="00F445C5"/>
    <w:rsid w:val="00F44779"/>
    <w:rsid w:val="00F4486D"/>
    <w:rsid w:val="00F449CB"/>
    <w:rsid w:val="00F44CC7"/>
    <w:rsid w:val="00F44E3C"/>
    <w:rsid w:val="00F44F32"/>
    <w:rsid w:val="00F455D5"/>
    <w:rsid w:val="00F459A0"/>
    <w:rsid w:val="00F45F84"/>
    <w:rsid w:val="00F46169"/>
    <w:rsid w:val="00F462B5"/>
    <w:rsid w:val="00F4647C"/>
    <w:rsid w:val="00F46C0D"/>
    <w:rsid w:val="00F46E4F"/>
    <w:rsid w:val="00F46EAE"/>
    <w:rsid w:val="00F46FD7"/>
    <w:rsid w:val="00F470C0"/>
    <w:rsid w:val="00F47213"/>
    <w:rsid w:val="00F47433"/>
    <w:rsid w:val="00F478AE"/>
    <w:rsid w:val="00F478D6"/>
    <w:rsid w:val="00F47912"/>
    <w:rsid w:val="00F479A6"/>
    <w:rsid w:val="00F47A84"/>
    <w:rsid w:val="00F50021"/>
    <w:rsid w:val="00F5033C"/>
    <w:rsid w:val="00F50769"/>
    <w:rsid w:val="00F50B53"/>
    <w:rsid w:val="00F50E7A"/>
    <w:rsid w:val="00F5141D"/>
    <w:rsid w:val="00F5142E"/>
    <w:rsid w:val="00F514DF"/>
    <w:rsid w:val="00F515C6"/>
    <w:rsid w:val="00F51DDE"/>
    <w:rsid w:val="00F52136"/>
    <w:rsid w:val="00F522F0"/>
    <w:rsid w:val="00F522F2"/>
    <w:rsid w:val="00F52372"/>
    <w:rsid w:val="00F52BAC"/>
    <w:rsid w:val="00F52ECF"/>
    <w:rsid w:val="00F5310C"/>
    <w:rsid w:val="00F53201"/>
    <w:rsid w:val="00F53488"/>
    <w:rsid w:val="00F5359B"/>
    <w:rsid w:val="00F53694"/>
    <w:rsid w:val="00F536F9"/>
    <w:rsid w:val="00F53750"/>
    <w:rsid w:val="00F53A08"/>
    <w:rsid w:val="00F53EDB"/>
    <w:rsid w:val="00F5401C"/>
    <w:rsid w:val="00F5409D"/>
    <w:rsid w:val="00F54242"/>
    <w:rsid w:val="00F5434C"/>
    <w:rsid w:val="00F5465E"/>
    <w:rsid w:val="00F54785"/>
    <w:rsid w:val="00F54FFA"/>
    <w:rsid w:val="00F5505C"/>
    <w:rsid w:val="00F551AF"/>
    <w:rsid w:val="00F556C6"/>
    <w:rsid w:val="00F558BA"/>
    <w:rsid w:val="00F55A91"/>
    <w:rsid w:val="00F55FB0"/>
    <w:rsid w:val="00F56123"/>
    <w:rsid w:val="00F5621D"/>
    <w:rsid w:val="00F56744"/>
    <w:rsid w:val="00F57220"/>
    <w:rsid w:val="00F572E2"/>
    <w:rsid w:val="00F5734F"/>
    <w:rsid w:val="00F57ACA"/>
    <w:rsid w:val="00F57DAE"/>
    <w:rsid w:val="00F60358"/>
    <w:rsid w:val="00F60414"/>
    <w:rsid w:val="00F60B75"/>
    <w:rsid w:val="00F60CF4"/>
    <w:rsid w:val="00F60D0E"/>
    <w:rsid w:val="00F60E82"/>
    <w:rsid w:val="00F60EB1"/>
    <w:rsid w:val="00F6104F"/>
    <w:rsid w:val="00F61074"/>
    <w:rsid w:val="00F610DA"/>
    <w:rsid w:val="00F61635"/>
    <w:rsid w:val="00F6185F"/>
    <w:rsid w:val="00F61883"/>
    <w:rsid w:val="00F61C86"/>
    <w:rsid w:val="00F61FF9"/>
    <w:rsid w:val="00F62651"/>
    <w:rsid w:val="00F626A1"/>
    <w:rsid w:val="00F62B53"/>
    <w:rsid w:val="00F62B9A"/>
    <w:rsid w:val="00F62DD5"/>
    <w:rsid w:val="00F62F85"/>
    <w:rsid w:val="00F631D6"/>
    <w:rsid w:val="00F63518"/>
    <w:rsid w:val="00F63773"/>
    <w:rsid w:val="00F63DB8"/>
    <w:rsid w:val="00F64519"/>
    <w:rsid w:val="00F6495E"/>
    <w:rsid w:val="00F64D7D"/>
    <w:rsid w:val="00F64F77"/>
    <w:rsid w:val="00F65ACE"/>
    <w:rsid w:val="00F65F26"/>
    <w:rsid w:val="00F66361"/>
    <w:rsid w:val="00F667DC"/>
    <w:rsid w:val="00F66E36"/>
    <w:rsid w:val="00F66EB3"/>
    <w:rsid w:val="00F66FFD"/>
    <w:rsid w:val="00F67003"/>
    <w:rsid w:val="00F67165"/>
    <w:rsid w:val="00F67769"/>
    <w:rsid w:val="00F67900"/>
    <w:rsid w:val="00F702E3"/>
    <w:rsid w:val="00F703B5"/>
    <w:rsid w:val="00F703FF"/>
    <w:rsid w:val="00F70846"/>
    <w:rsid w:val="00F70858"/>
    <w:rsid w:val="00F7093A"/>
    <w:rsid w:val="00F70F31"/>
    <w:rsid w:val="00F70F5D"/>
    <w:rsid w:val="00F71020"/>
    <w:rsid w:val="00F7164D"/>
    <w:rsid w:val="00F716B6"/>
    <w:rsid w:val="00F716E7"/>
    <w:rsid w:val="00F716EA"/>
    <w:rsid w:val="00F7177C"/>
    <w:rsid w:val="00F71B2D"/>
    <w:rsid w:val="00F71DB3"/>
    <w:rsid w:val="00F71DC0"/>
    <w:rsid w:val="00F72072"/>
    <w:rsid w:val="00F72CFA"/>
    <w:rsid w:val="00F732DE"/>
    <w:rsid w:val="00F738BC"/>
    <w:rsid w:val="00F73D31"/>
    <w:rsid w:val="00F73F94"/>
    <w:rsid w:val="00F741D1"/>
    <w:rsid w:val="00F74229"/>
    <w:rsid w:val="00F744B4"/>
    <w:rsid w:val="00F74689"/>
    <w:rsid w:val="00F746D5"/>
    <w:rsid w:val="00F74BF2"/>
    <w:rsid w:val="00F74D4F"/>
    <w:rsid w:val="00F753A6"/>
    <w:rsid w:val="00F75A94"/>
    <w:rsid w:val="00F75FE7"/>
    <w:rsid w:val="00F7614A"/>
    <w:rsid w:val="00F763D4"/>
    <w:rsid w:val="00F764C5"/>
    <w:rsid w:val="00F768AF"/>
    <w:rsid w:val="00F769F3"/>
    <w:rsid w:val="00F76A8D"/>
    <w:rsid w:val="00F76BD3"/>
    <w:rsid w:val="00F76DC6"/>
    <w:rsid w:val="00F76DD3"/>
    <w:rsid w:val="00F76FA9"/>
    <w:rsid w:val="00F774F4"/>
    <w:rsid w:val="00F776E1"/>
    <w:rsid w:val="00F77BEC"/>
    <w:rsid w:val="00F77D9C"/>
    <w:rsid w:val="00F77ED3"/>
    <w:rsid w:val="00F80B1D"/>
    <w:rsid w:val="00F80DEB"/>
    <w:rsid w:val="00F80EC0"/>
    <w:rsid w:val="00F80EF5"/>
    <w:rsid w:val="00F8132A"/>
    <w:rsid w:val="00F81502"/>
    <w:rsid w:val="00F8151E"/>
    <w:rsid w:val="00F81B56"/>
    <w:rsid w:val="00F81EC4"/>
    <w:rsid w:val="00F82399"/>
    <w:rsid w:val="00F829CC"/>
    <w:rsid w:val="00F82CBF"/>
    <w:rsid w:val="00F82E5C"/>
    <w:rsid w:val="00F8321C"/>
    <w:rsid w:val="00F83275"/>
    <w:rsid w:val="00F833F2"/>
    <w:rsid w:val="00F83818"/>
    <w:rsid w:val="00F83945"/>
    <w:rsid w:val="00F83A6F"/>
    <w:rsid w:val="00F83D94"/>
    <w:rsid w:val="00F83FDE"/>
    <w:rsid w:val="00F84079"/>
    <w:rsid w:val="00F840CC"/>
    <w:rsid w:val="00F84412"/>
    <w:rsid w:val="00F847C7"/>
    <w:rsid w:val="00F84B96"/>
    <w:rsid w:val="00F84DFE"/>
    <w:rsid w:val="00F84E29"/>
    <w:rsid w:val="00F852FB"/>
    <w:rsid w:val="00F85315"/>
    <w:rsid w:val="00F856CE"/>
    <w:rsid w:val="00F85D70"/>
    <w:rsid w:val="00F8626A"/>
    <w:rsid w:val="00F863E3"/>
    <w:rsid w:val="00F8645C"/>
    <w:rsid w:val="00F870B5"/>
    <w:rsid w:val="00F8756E"/>
    <w:rsid w:val="00F8788D"/>
    <w:rsid w:val="00F87A24"/>
    <w:rsid w:val="00F87C15"/>
    <w:rsid w:val="00F87D00"/>
    <w:rsid w:val="00F87DB0"/>
    <w:rsid w:val="00F87EA8"/>
    <w:rsid w:val="00F87F91"/>
    <w:rsid w:val="00F901C3"/>
    <w:rsid w:val="00F9030E"/>
    <w:rsid w:val="00F906D7"/>
    <w:rsid w:val="00F90B3B"/>
    <w:rsid w:val="00F90C51"/>
    <w:rsid w:val="00F90C6F"/>
    <w:rsid w:val="00F90CCC"/>
    <w:rsid w:val="00F90DA9"/>
    <w:rsid w:val="00F91407"/>
    <w:rsid w:val="00F9143F"/>
    <w:rsid w:val="00F91877"/>
    <w:rsid w:val="00F920DE"/>
    <w:rsid w:val="00F920FC"/>
    <w:rsid w:val="00F9218C"/>
    <w:rsid w:val="00F928D8"/>
    <w:rsid w:val="00F9296A"/>
    <w:rsid w:val="00F92A73"/>
    <w:rsid w:val="00F92DE0"/>
    <w:rsid w:val="00F92EF3"/>
    <w:rsid w:val="00F930FA"/>
    <w:rsid w:val="00F93251"/>
    <w:rsid w:val="00F933D9"/>
    <w:rsid w:val="00F93440"/>
    <w:rsid w:val="00F93B8B"/>
    <w:rsid w:val="00F93DD5"/>
    <w:rsid w:val="00F93E11"/>
    <w:rsid w:val="00F94098"/>
    <w:rsid w:val="00F94267"/>
    <w:rsid w:val="00F94759"/>
    <w:rsid w:val="00F9487E"/>
    <w:rsid w:val="00F94B8A"/>
    <w:rsid w:val="00F94F2C"/>
    <w:rsid w:val="00F951F4"/>
    <w:rsid w:val="00F95250"/>
    <w:rsid w:val="00F9592A"/>
    <w:rsid w:val="00F95FA6"/>
    <w:rsid w:val="00F961F7"/>
    <w:rsid w:val="00F963F6"/>
    <w:rsid w:val="00F96570"/>
    <w:rsid w:val="00F9680E"/>
    <w:rsid w:val="00F968A8"/>
    <w:rsid w:val="00F969EA"/>
    <w:rsid w:val="00F96D15"/>
    <w:rsid w:val="00F96F0A"/>
    <w:rsid w:val="00F9714F"/>
    <w:rsid w:val="00F973DF"/>
    <w:rsid w:val="00F97638"/>
    <w:rsid w:val="00F9767F"/>
    <w:rsid w:val="00F97E58"/>
    <w:rsid w:val="00F97FB8"/>
    <w:rsid w:val="00F97FF7"/>
    <w:rsid w:val="00FA0282"/>
    <w:rsid w:val="00FA0749"/>
    <w:rsid w:val="00FA1859"/>
    <w:rsid w:val="00FA1B13"/>
    <w:rsid w:val="00FA1B58"/>
    <w:rsid w:val="00FA1F7E"/>
    <w:rsid w:val="00FA2190"/>
    <w:rsid w:val="00FA2663"/>
    <w:rsid w:val="00FA2CE4"/>
    <w:rsid w:val="00FA2D25"/>
    <w:rsid w:val="00FA3083"/>
    <w:rsid w:val="00FA31DB"/>
    <w:rsid w:val="00FA3295"/>
    <w:rsid w:val="00FA32B3"/>
    <w:rsid w:val="00FA349E"/>
    <w:rsid w:val="00FA36B3"/>
    <w:rsid w:val="00FA3914"/>
    <w:rsid w:val="00FA3C2B"/>
    <w:rsid w:val="00FA3C4F"/>
    <w:rsid w:val="00FA3DD1"/>
    <w:rsid w:val="00FA3E24"/>
    <w:rsid w:val="00FA3F1C"/>
    <w:rsid w:val="00FA407D"/>
    <w:rsid w:val="00FA430A"/>
    <w:rsid w:val="00FA4738"/>
    <w:rsid w:val="00FA47A5"/>
    <w:rsid w:val="00FA48E8"/>
    <w:rsid w:val="00FA4B67"/>
    <w:rsid w:val="00FA513B"/>
    <w:rsid w:val="00FA535B"/>
    <w:rsid w:val="00FA5A1C"/>
    <w:rsid w:val="00FA5AA2"/>
    <w:rsid w:val="00FA5BCE"/>
    <w:rsid w:val="00FA5CD2"/>
    <w:rsid w:val="00FA609C"/>
    <w:rsid w:val="00FA6193"/>
    <w:rsid w:val="00FA6764"/>
    <w:rsid w:val="00FA6AA3"/>
    <w:rsid w:val="00FA6FC9"/>
    <w:rsid w:val="00FA7235"/>
    <w:rsid w:val="00FA72DC"/>
    <w:rsid w:val="00FA7690"/>
    <w:rsid w:val="00FA778D"/>
    <w:rsid w:val="00FA7E99"/>
    <w:rsid w:val="00FA7FB2"/>
    <w:rsid w:val="00FB005A"/>
    <w:rsid w:val="00FB01A1"/>
    <w:rsid w:val="00FB05AD"/>
    <w:rsid w:val="00FB0719"/>
    <w:rsid w:val="00FB08CA"/>
    <w:rsid w:val="00FB0A12"/>
    <w:rsid w:val="00FB0AFA"/>
    <w:rsid w:val="00FB0C89"/>
    <w:rsid w:val="00FB0DFF"/>
    <w:rsid w:val="00FB1208"/>
    <w:rsid w:val="00FB1455"/>
    <w:rsid w:val="00FB1C6B"/>
    <w:rsid w:val="00FB24DA"/>
    <w:rsid w:val="00FB27CF"/>
    <w:rsid w:val="00FB28DD"/>
    <w:rsid w:val="00FB290E"/>
    <w:rsid w:val="00FB2BBE"/>
    <w:rsid w:val="00FB2CBF"/>
    <w:rsid w:val="00FB2F0A"/>
    <w:rsid w:val="00FB2F2E"/>
    <w:rsid w:val="00FB3212"/>
    <w:rsid w:val="00FB32B5"/>
    <w:rsid w:val="00FB339F"/>
    <w:rsid w:val="00FB33C1"/>
    <w:rsid w:val="00FB3733"/>
    <w:rsid w:val="00FB3A08"/>
    <w:rsid w:val="00FB3A16"/>
    <w:rsid w:val="00FB3D5D"/>
    <w:rsid w:val="00FB4653"/>
    <w:rsid w:val="00FB46CE"/>
    <w:rsid w:val="00FB4769"/>
    <w:rsid w:val="00FB479B"/>
    <w:rsid w:val="00FB4A51"/>
    <w:rsid w:val="00FB4BD5"/>
    <w:rsid w:val="00FB52E7"/>
    <w:rsid w:val="00FB53BC"/>
    <w:rsid w:val="00FB54B4"/>
    <w:rsid w:val="00FB559E"/>
    <w:rsid w:val="00FB5828"/>
    <w:rsid w:val="00FB5EA0"/>
    <w:rsid w:val="00FB6176"/>
    <w:rsid w:val="00FB6336"/>
    <w:rsid w:val="00FB659A"/>
    <w:rsid w:val="00FB6670"/>
    <w:rsid w:val="00FB6CCC"/>
    <w:rsid w:val="00FB6F44"/>
    <w:rsid w:val="00FB720E"/>
    <w:rsid w:val="00FB75FA"/>
    <w:rsid w:val="00FB79D5"/>
    <w:rsid w:val="00FC0086"/>
    <w:rsid w:val="00FC0652"/>
    <w:rsid w:val="00FC09EB"/>
    <w:rsid w:val="00FC0A82"/>
    <w:rsid w:val="00FC0B78"/>
    <w:rsid w:val="00FC0D38"/>
    <w:rsid w:val="00FC0E68"/>
    <w:rsid w:val="00FC1565"/>
    <w:rsid w:val="00FC17B3"/>
    <w:rsid w:val="00FC1C6D"/>
    <w:rsid w:val="00FC1D04"/>
    <w:rsid w:val="00FC1F68"/>
    <w:rsid w:val="00FC2615"/>
    <w:rsid w:val="00FC2626"/>
    <w:rsid w:val="00FC27E0"/>
    <w:rsid w:val="00FC28EE"/>
    <w:rsid w:val="00FC297C"/>
    <w:rsid w:val="00FC2C0D"/>
    <w:rsid w:val="00FC2C5C"/>
    <w:rsid w:val="00FC2C6F"/>
    <w:rsid w:val="00FC2FDC"/>
    <w:rsid w:val="00FC3064"/>
    <w:rsid w:val="00FC34DC"/>
    <w:rsid w:val="00FC3786"/>
    <w:rsid w:val="00FC3A35"/>
    <w:rsid w:val="00FC3DA3"/>
    <w:rsid w:val="00FC3E7D"/>
    <w:rsid w:val="00FC3F7D"/>
    <w:rsid w:val="00FC3FD8"/>
    <w:rsid w:val="00FC4015"/>
    <w:rsid w:val="00FC4233"/>
    <w:rsid w:val="00FC4280"/>
    <w:rsid w:val="00FC46A3"/>
    <w:rsid w:val="00FC477B"/>
    <w:rsid w:val="00FC479D"/>
    <w:rsid w:val="00FC4BB9"/>
    <w:rsid w:val="00FC4CFC"/>
    <w:rsid w:val="00FC4DF6"/>
    <w:rsid w:val="00FC4EAE"/>
    <w:rsid w:val="00FC4F90"/>
    <w:rsid w:val="00FC568B"/>
    <w:rsid w:val="00FC5763"/>
    <w:rsid w:val="00FC582B"/>
    <w:rsid w:val="00FC5AF0"/>
    <w:rsid w:val="00FC5B5E"/>
    <w:rsid w:val="00FC6539"/>
    <w:rsid w:val="00FC687B"/>
    <w:rsid w:val="00FC6A73"/>
    <w:rsid w:val="00FC6C75"/>
    <w:rsid w:val="00FC70F5"/>
    <w:rsid w:val="00FC7377"/>
    <w:rsid w:val="00FC74D8"/>
    <w:rsid w:val="00FC7C07"/>
    <w:rsid w:val="00FC7F57"/>
    <w:rsid w:val="00FD0009"/>
    <w:rsid w:val="00FD0164"/>
    <w:rsid w:val="00FD026F"/>
    <w:rsid w:val="00FD02BE"/>
    <w:rsid w:val="00FD0673"/>
    <w:rsid w:val="00FD0825"/>
    <w:rsid w:val="00FD0E4F"/>
    <w:rsid w:val="00FD1456"/>
    <w:rsid w:val="00FD19EF"/>
    <w:rsid w:val="00FD1D65"/>
    <w:rsid w:val="00FD32F4"/>
    <w:rsid w:val="00FD3396"/>
    <w:rsid w:val="00FD355D"/>
    <w:rsid w:val="00FD38F2"/>
    <w:rsid w:val="00FD3FCF"/>
    <w:rsid w:val="00FD3FEE"/>
    <w:rsid w:val="00FD4421"/>
    <w:rsid w:val="00FD44ED"/>
    <w:rsid w:val="00FD4590"/>
    <w:rsid w:val="00FD464E"/>
    <w:rsid w:val="00FD486E"/>
    <w:rsid w:val="00FD4AB8"/>
    <w:rsid w:val="00FD4AFB"/>
    <w:rsid w:val="00FD4C1E"/>
    <w:rsid w:val="00FD4C30"/>
    <w:rsid w:val="00FD4C6C"/>
    <w:rsid w:val="00FD4CB6"/>
    <w:rsid w:val="00FD56AF"/>
    <w:rsid w:val="00FD57E8"/>
    <w:rsid w:val="00FD598F"/>
    <w:rsid w:val="00FD59F5"/>
    <w:rsid w:val="00FD5A56"/>
    <w:rsid w:val="00FD5B0E"/>
    <w:rsid w:val="00FD5BC3"/>
    <w:rsid w:val="00FD5E7B"/>
    <w:rsid w:val="00FD5FE3"/>
    <w:rsid w:val="00FD63DB"/>
    <w:rsid w:val="00FD6422"/>
    <w:rsid w:val="00FD660C"/>
    <w:rsid w:val="00FD6E91"/>
    <w:rsid w:val="00FD6F5D"/>
    <w:rsid w:val="00FD73F4"/>
    <w:rsid w:val="00FD744D"/>
    <w:rsid w:val="00FD777F"/>
    <w:rsid w:val="00FD7FC5"/>
    <w:rsid w:val="00FE00E2"/>
    <w:rsid w:val="00FE01E2"/>
    <w:rsid w:val="00FE052F"/>
    <w:rsid w:val="00FE079A"/>
    <w:rsid w:val="00FE07B9"/>
    <w:rsid w:val="00FE08B3"/>
    <w:rsid w:val="00FE10E2"/>
    <w:rsid w:val="00FE116E"/>
    <w:rsid w:val="00FE13E8"/>
    <w:rsid w:val="00FE1628"/>
    <w:rsid w:val="00FE17C1"/>
    <w:rsid w:val="00FE1898"/>
    <w:rsid w:val="00FE18BE"/>
    <w:rsid w:val="00FE195C"/>
    <w:rsid w:val="00FE1E66"/>
    <w:rsid w:val="00FE203E"/>
    <w:rsid w:val="00FE255D"/>
    <w:rsid w:val="00FE2749"/>
    <w:rsid w:val="00FE318B"/>
    <w:rsid w:val="00FE322C"/>
    <w:rsid w:val="00FE38AC"/>
    <w:rsid w:val="00FE3DCB"/>
    <w:rsid w:val="00FE43A0"/>
    <w:rsid w:val="00FE4CE9"/>
    <w:rsid w:val="00FE5D93"/>
    <w:rsid w:val="00FE5FCB"/>
    <w:rsid w:val="00FE6205"/>
    <w:rsid w:val="00FE67B1"/>
    <w:rsid w:val="00FE688D"/>
    <w:rsid w:val="00FE68C4"/>
    <w:rsid w:val="00FE71C9"/>
    <w:rsid w:val="00FE720E"/>
    <w:rsid w:val="00FE72ED"/>
    <w:rsid w:val="00FE7423"/>
    <w:rsid w:val="00FE744F"/>
    <w:rsid w:val="00FE74BB"/>
    <w:rsid w:val="00FE768C"/>
    <w:rsid w:val="00FE7941"/>
    <w:rsid w:val="00FE7A31"/>
    <w:rsid w:val="00FE7B6C"/>
    <w:rsid w:val="00FF05B7"/>
    <w:rsid w:val="00FF094D"/>
    <w:rsid w:val="00FF095C"/>
    <w:rsid w:val="00FF0A00"/>
    <w:rsid w:val="00FF0BE5"/>
    <w:rsid w:val="00FF0BFD"/>
    <w:rsid w:val="00FF0C41"/>
    <w:rsid w:val="00FF1142"/>
    <w:rsid w:val="00FF1205"/>
    <w:rsid w:val="00FF1B44"/>
    <w:rsid w:val="00FF1C60"/>
    <w:rsid w:val="00FF1EDF"/>
    <w:rsid w:val="00FF2092"/>
    <w:rsid w:val="00FF2277"/>
    <w:rsid w:val="00FF22C7"/>
    <w:rsid w:val="00FF25F9"/>
    <w:rsid w:val="00FF2A42"/>
    <w:rsid w:val="00FF2ACA"/>
    <w:rsid w:val="00FF2E1B"/>
    <w:rsid w:val="00FF2E7D"/>
    <w:rsid w:val="00FF3044"/>
    <w:rsid w:val="00FF3308"/>
    <w:rsid w:val="00FF39E1"/>
    <w:rsid w:val="00FF3A36"/>
    <w:rsid w:val="00FF3C70"/>
    <w:rsid w:val="00FF3EF5"/>
    <w:rsid w:val="00FF41ED"/>
    <w:rsid w:val="00FF4269"/>
    <w:rsid w:val="00FF4464"/>
    <w:rsid w:val="00FF4694"/>
    <w:rsid w:val="00FF5202"/>
    <w:rsid w:val="00FF569E"/>
    <w:rsid w:val="00FF5700"/>
    <w:rsid w:val="00FF5BDF"/>
    <w:rsid w:val="00FF5E68"/>
    <w:rsid w:val="00FF5F9E"/>
    <w:rsid w:val="00FF675A"/>
    <w:rsid w:val="00FF69C3"/>
    <w:rsid w:val="00FF6A8A"/>
    <w:rsid w:val="00FF6F8E"/>
    <w:rsid w:val="00FF7107"/>
    <w:rsid w:val="00FF7537"/>
    <w:rsid w:val="00FF77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D564CE7"/>
  <w15:docId w15:val="{FD8BDF91-1C4D-42F2-86EF-E2F434F60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22B"/>
    <w:rPr>
      <w:rFonts w:ascii="Arial" w:hAnsi="Arial" w:cs="Arial"/>
      <w:bCs/>
      <w:sz w:val="22"/>
      <w:szCs w:val="18"/>
    </w:rPr>
  </w:style>
  <w:style w:type="paragraph" w:styleId="Ttulo1">
    <w:name w:val="heading 1"/>
    <w:basedOn w:val="Normal"/>
    <w:next w:val="Normal"/>
    <w:link w:val="Ttulo1Car"/>
    <w:qFormat/>
    <w:rsid w:val="00440CD5"/>
    <w:pPr>
      <w:keepNext/>
      <w:outlineLvl w:val="0"/>
    </w:pPr>
    <w:rPr>
      <w:rFonts w:cs="Times New Roman"/>
      <w:b/>
      <w:lang w:val="es-ES_tradnl"/>
    </w:rPr>
  </w:style>
  <w:style w:type="paragraph" w:styleId="Ttulo2">
    <w:name w:val="heading 2"/>
    <w:basedOn w:val="Normal"/>
    <w:next w:val="Normal"/>
    <w:link w:val="Ttulo2Car"/>
    <w:qFormat/>
    <w:rsid w:val="00440CD5"/>
    <w:pPr>
      <w:keepNext/>
      <w:ind w:left="964"/>
      <w:outlineLvl w:val="1"/>
    </w:pPr>
    <w:rPr>
      <w:rFonts w:ascii="CG Omega" w:hAnsi="CG Omega" w:cs="Times New Roman"/>
      <w:u w:val="single"/>
      <w:lang w:val="es-ES_tradnl"/>
    </w:rPr>
  </w:style>
  <w:style w:type="paragraph" w:styleId="Ttulo3">
    <w:name w:val="heading 3"/>
    <w:aliases w:val="Hdg 3,Heading 3a"/>
    <w:basedOn w:val="Normal"/>
    <w:next w:val="Normal"/>
    <w:link w:val="Ttulo3Car"/>
    <w:qFormat/>
    <w:rsid w:val="00440CD5"/>
    <w:pPr>
      <w:keepNext/>
      <w:jc w:val="both"/>
      <w:outlineLvl w:val="2"/>
    </w:pPr>
    <w:rPr>
      <w:rFonts w:cs="Times New Roman"/>
      <w:b/>
    </w:rPr>
  </w:style>
  <w:style w:type="paragraph" w:styleId="Ttulo4">
    <w:name w:val="heading 4"/>
    <w:aliases w:val="Título 4amb"/>
    <w:basedOn w:val="Normal"/>
    <w:next w:val="Normal"/>
    <w:link w:val="Ttulo4Car"/>
    <w:qFormat/>
    <w:rsid w:val="00440CD5"/>
    <w:pPr>
      <w:keepNext/>
      <w:ind w:left="-11"/>
      <w:jc w:val="both"/>
      <w:outlineLvl w:val="3"/>
    </w:pPr>
    <w:rPr>
      <w:rFonts w:cs="Times New Roman"/>
      <w:b/>
      <w:sz w:val="24"/>
    </w:rPr>
  </w:style>
  <w:style w:type="paragraph" w:styleId="Ttulo5">
    <w:name w:val="heading 5"/>
    <w:basedOn w:val="Normal"/>
    <w:next w:val="Normal"/>
    <w:link w:val="Ttulo5Car"/>
    <w:qFormat/>
    <w:rsid w:val="00440CD5"/>
    <w:pPr>
      <w:keepNext/>
      <w:jc w:val="both"/>
      <w:outlineLvl w:val="4"/>
    </w:pPr>
    <w:rPr>
      <w:rFonts w:cs="Times New Roman"/>
      <w:b/>
      <w:sz w:val="24"/>
    </w:rPr>
  </w:style>
  <w:style w:type="paragraph" w:styleId="Ttulo6">
    <w:name w:val="heading 6"/>
    <w:basedOn w:val="Normal"/>
    <w:next w:val="Normal"/>
    <w:link w:val="Ttulo6Car"/>
    <w:qFormat/>
    <w:rsid w:val="00440CD5"/>
    <w:pPr>
      <w:keepNext/>
      <w:ind w:left="-142"/>
      <w:jc w:val="both"/>
      <w:outlineLvl w:val="5"/>
    </w:pPr>
    <w:rPr>
      <w:rFonts w:cs="Times New Roman"/>
      <w:b/>
      <w:lang w:val="es-ES_tradnl"/>
    </w:rPr>
  </w:style>
  <w:style w:type="paragraph" w:styleId="Ttulo7">
    <w:name w:val="heading 7"/>
    <w:basedOn w:val="Normal"/>
    <w:next w:val="Normal"/>
    <w:link w:val="Ttulo7Car"/>
    <w:qFormat/>
    <w:rsid w:val="00440CD5"/>
    <w:pPr>
      <w:keepNext/>
      <w:widowControl w:val="0"/>
      <w:jc w:val="center"/>
      <w:outlineLvl w:val="6"/>
    </w:pPr>
    <w:rPr>
      <w:rFonts w:cs="Times New Roman"/>
      <w:b/>
      <w:sz w:val="24"/>
      <w:lang w:val="es-ES_tradnl"/>
    </w:rPr>
  </w:style>
  <w:style w:type="paragraph" w:styleId="Ttulo8">
    <w:name w:val="heading 8"/>
    <w:basedOn w:val="Normal"/>
    <w:next w:val="Normal"/>
    <w:link w:val="Ttulo8Car"/>
    <w:qFormat/>
    <w:rsid w:val="00440CD5"/>
    <w:pPr>
      <w:keepNext/>
      <w:jc w:val="both"/>
      <w:outlineLvl w:val="7"/>
    </w:pPr>
    <w:rPr>
      <w:rFonts w:cs="Times New Roman"/>
      <w:u w:val="single"/>
    </w:rPr>
  </w:style>
  <w:style w:type="paragraph" w:styleId="Ttulo9">
    <w:name w:val="heading 9"/>
    <w:basedOn w:val="Normal"/>
    <w:next w:val="Normal"/>
    <w:link w:val="Ttulo9Car"/>
    <w:qFormat/>
    <w:rsid w:val="00440CD5"/>
    <w:pPr>
      <w:keepNext/>
      <w:jc w:val="both"/>
      <w:outlineLvl w:val="8"/>
    </w:pPr>
    <w:rPr>
      <w:rFonts w:cs="Times New Roman"/>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440CD5"/>
    <w:pPr>
      <w:jc w:val="center"/>
    </w:pPr>
    <w:rPr>
      <w:rFonts w:cs="Times New Roman"/>
      <w:b/>
      <w:lang w:val="es-ES_tradnl"/>
    </w:rPr>
  </w:style>
  <w:style w:type="paragraph" w:styleId="Textoindependiente">
    <w:name w:val="Body Text"/>
    <w:aliases w:val="Ctrl+1"/>
    <w:basedOn w:val="Normal"/>
    <w:link w:val="TextoindependienteCar"/>
    <w:rsid w:val="00440CD5"/>
    <w:pPr>
      <w:jc w:val="both"/>
    </w:pPr>
    <w:rPr>
      <w:rFonts w:cs="Times New Roman"/>
      <w:lang w:val="es-ES_tradnl"/>
    </w:rPr>
  </w:style>
  <w:style w:type="paragraph" w:styleId="Textoindependiente2">
    <w:name w:val="Body Text 2"/>
    <w:basedOn w:val="Ttulo3"/>
    <w:link w:val="Textoindependiente2Car"/>
    <w:rsid w:val="00440CD5"/>
    <w:rPr>
      <w:b w:val="0"/>
    </w:rPr>
  </w:style>
  <w:style w:type="paragraph" w:styleId="Textosinformato">
    <w:name w:val="Plain Text"/>
    <w:aliases w:val=" Car,Car"/>
    <w:basedOn w:val="Normal"/>
    <w:link w:val="TextosinformatoCar"/>
    <w:rsid w:val="00440CD5"/>
    <w:rPr>
      <w:rFonts w:ascii="Courier New" w:hAnsi="Courier New" w:cs="Times New Roman"/>
      <w:lang w:val="es-ES_tradnl"/>
    </w:rPr>
  </w:style>
  <w:style w:type="paragraph" w:styleId="Textonotapie">
    <w:name w:val="footnote text"/>
    <w:basedOn w:val="Normal"/>
    <w:link w:val="TextonotapieCar"/>
    <w:uiPriority w:val="99"/>
    <w:rsid w:val="00440CD5"/>
    <w:rPr>
      <w:rFonts w:cs="Times New Roman"/>
    </w:rPr>
  </w:style>
  <w:style w:type="paragraph" w:customStyle="1" w:styleId="BoxHeadline">
    <w:name w:val="Box Headline"/>
    <w:rsid w:val="00440CD5"/>
    <w:pPr>
      <w:suppressAutoHyphens/>
      <w:spacing w:after="120"/>
      <w:jc w:val="center"/>
    </w:pPr>
    <w:rPr>
      <w:rFonts w:ascii="Arial" w:hAnsi="Arial"/>
      <w:b/>
      <w:sz w:val="18"/>
      <w:lang w:val="en-US"/>
    </w:rPr>
  </w:style>
  <w:style w:type="paragraph" w:styleId="Sangradetextonormal">
    <w:name w:val="Body Text Indent"/>
    <w:aliases w:val="Sangría de t,independiente"/>
    <w:basedOn w:val="Normal"/>
    <w:link w:val="SangradetextonormalCar"/>
    <w:rsid w:val="00440CD5"/>
    <w:pPr>
      <w:ind w:firstLine="1"/>
      <w:jc w:val="both"/>
    </w:pPr>
    <w:rPr>
      <w:rFonts w:cs="Times New Roman"/>
      <w:sz w:val="24"/>
    </w:rPr>
  </w:style>
  <w:style w:type="paragraph" w:styleId="Sangra2detindependiente">
    <w:name w:val="Body Text Indent 2"/>
    <w:basedOn w:val="Normal"/>
    <w:link w:val="Sangra2detindependienteCar"/>
    <w:rsid w:val="00440CD5"/>
    <w:pPr>
      <w:ind w:left="284"/>
      <w:jc w:val="both"/>
    </w:pPr>
    <w:rPr>
      <w:rFonts w:cs="Times New Roman"/>
      <w:lang w:val="es-MX"/>
    </w:rPr>
  </w:style>
  <w:style w:type="paragraph" w:styleId="Sangra3detindependiente">
    <w:name w:val="Body Text Indent 3"/>
    <w:basedOn w:val="Normal"/>
    <w:link w:val="Sangra3detindependienteCar"/>
    <w:rsid w:val="00440CD5"/>
    <w:pPr>
      <w:ind w:left="708" w:hanging="708"/>
      <w:jc w:val="both"/>
    </w:pPr>
    <w:rPr>
      <w:rFonts w:cs="Times New Roman"/>
    </w:rPr>
  </w:style>
  <w:style w:type="paragraph" w:customStyle="1" w:styleId="BodyText24">
    <w:name w:val="Body Text 24"/>
    <w:basedOn w:val="Normal"/>
    <w:rsid w:val="00440CD5"/>
    <w:pPr>
      <w:tabs>
        <w:tab w:val="left" w:pos="567"/>
        <w:tab w:val="left" w:pos="1134"/>
        <w:tab w:val="left" w:pos="1701"/>
        <w:tab w:val="left" w:pos="2268"/>
        <w:tab w:val="left" w:pos="2835"/>
      </w:tabs>
      <w:ind w:left="567" w:hanging="567"/>
      <w:jc w:val="both"/>
    </w:pPr>
    <w:rPr>
      <w:snapToGrid w:val="0"/>
      <w:lang w:val="es-PE"/>
    </w:rPr>
  </w:style>
  <w:style w:type="character" w:styleId="nfasis">
    <w:name w:val="Emphasis"/>
    <w:qFormat/>
    <w:rsid w:val="00440CD5"/>
    <w:rPr>
      <w:i/>
      <w:iCs/>
    </w:rPr>
  </w:style>
  <w:style w:type="numbering" w:customStyle="1" w:styleId="EstiloNumerado">
    <w:name w:val="Estilo Numerado"/>
    <w:basedOn w:val="Sinlista"/>
    <w:rsid w:val="00D16F29"/>
    <w:pPr>
      <w:numPr>
        <w:numId w:val="33"/>
      </w:numPr>
    </w:pPr>
  </w:style>
  <w:style w:type="paragraph" w:customStyle="1" w:styleId="BodyText22">
    <w:name w:val="Body Text 22"/>
    <w:basedOn w:val="Normal"/>
    <w:rsid w:val="00440CD5"/>
    <w:pPr>
      <w:tabs>
        <w:tab w:val="left" w:pos="567"/>
        <w:tab w:val="left" w:pos="1134"/>
        <w:tab w:val="left" w:pos="1701"/>
        <w:tab w:val="left" w:pos="2268"/>
        <w:tab w:val="left" w:pos="2835"/>
      </w:tabs>
      <w:jc w:val="both"/>
    </w:pPr>
    <w:rPr>
      <w:snapToGrid w:val="0"/>
      <w:sz w:val="24"/>
    </w:rPr>
  </w:style>
  <w:style w:type="paragraph" w:styleId="Subttulo">
    <w:name w:val="Subtitle"/>
    <w:basedOn w:val="Normal"/>
    <w:link w:val="SubttuloCar"/>
    <w:uiPriority w:val="99"/>
    <w:qFormat/>
    <w:rsid w:val="00440CD5"/>
    <w:pPr>
      <w:jc w:val="both"/>
    </w:pPr>
    <w:rPr>
      <w:rFonts w:cs="Times New Roman"/>
      <w:b/>
      <w:lang w:val="es-MX"/>
    </w:rPr>
  </w:style>
  <w:style w:type="paragraph" w:styleId="Textoindependiente3">
    <w:name w:val="Body Text 3"/>
    <w:basedOn w:val="Normal"/>
    <w:link w:val="Textoindependiente3Car"/>
    <w:rsid w:val="00440CD5"/>
    <w:pPr>
      <w:jc w:val="center"/>
    </w:pPr>
    <w:rPr>
      <w:rFonts w:cs="Times New Roman"/>
      <w:b/>
      <w:sz w:val="24"/>
      <w:u w:val="single"/>
    </w:rPr>
  </w:style>
  <w:style w:type="paragraph" w:customStyle="1" w:styleId="ArticleL3">
    <w:name w:val="Article_L3"/>
    <w:basedOn w:val="Normal"/>
    <w:next w:val="Normal"/>
    <w:uiPriority w:val="99"/>
    <w:rsid w:val="00440CD5"/>
    <w:pPr>
      <w:spacing w:before="240" w:line="360" w:lineRule="auto"/>
      <w:ind w:left="1440" w:hanging="720"/>
      <w:jc w:val="both"/>
    </w:pPr>
    <w:rPr>
      <w:snapToGrid w:val="0"/>
      <w:sz w:val="24"/>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440CD5"/>
    <w:pPr>
      <w:jc w:val="both"/>
    </w:pPr>
    <w:rPr>
      <w:color w:val="FF0000"/>
      <w:lang w:val="es-ES_tradnl"/>
    </w:rPr>
  </w:style>
  <w:style w:type="character" w:styleId="Nmerodepgina">
    <w:name w:val="page number"/>
    <w:basedOn w:val="Fuentedeprrafopredeter"/>
    <w:rsid w:val="00440CD5"/>
  </w:style>
  <w:style w:type="paragraph" w:styleId="Piedepgina">
    <w:name w:val="footer"/>
    <w:basedOn w:val="Normal"/>
    <w:link w:val="PiedepginaCar"/>
    <w:rsid w:val="00440CD5"/>
    <w:pPr>
      <w:tabs>
        <w:tab w:val="center" w:pos="4419"/>
        <w:tab w:val="right" w:pos="8838"/>
      </w:tabs>
    </w:pPr>
    <w:rPr>
      <w:rFonts w:cs="Times New Roman"/>
      <w:lang w:val="es-ES_tradnl"/>
    </w:rPr>
  </w:style>
  <w:style w:type="paragraph" w:styleId="Encabezado">
    <w:name w:val="header"/>
    <w:aliases w:val="maria,encabezado,h,Alt Header"/>
    <w:basedOn w:val="Normal"/>
    <w:link w:val="EncabezadoCar"/>
    <w:rsid w:val="00440CD5"/>
    <w:pPr>
      <w:tabs>
        <w:tab w:val="center" w:pos="4419"/>
        <w:tab w:val="right" w:pos="8838"/>
      </w:tabs>
    </w:pPr>
    <w:rPr>
      <w:rFonts w:cs="Times New Roman"/>
    </w:rPr>
  </w:style>
  <w:style w:type="paragraph" w:styleId="Textodeglobo">
    <w:name w:val="Balloon Text"/>
    <w:basedOn w:val="Normal"/>
    <w:link w:val="TextodegloboCar"/>
    <w:semiHidden/>
    <w:rsid w:val="00440CD5"/>
    <w:rPr>
      <w:rFonts w:ascii="Tahoma" w:hAnsi="Tahoma" w:cs="Times New Roman"/>
      <w:sz w:val="16"/>
      <w:szCs w:val="16"/>
    </w:rPr>
  </w:style>
  <w:style w:type="paragraph" w:customStyle="1" w:styleId="Pelota">
    <w:name w:val="Pelota"/>
    <w:basedOn w:val="Normal"/>
    <w:rsid w:val="00440CD5"/>
    <w:pPr>
      <w:jc w:val="both"/>
    </w:pPr>
    <w:rPr>
      <w:lang w:val="en-US"/>
    </w:rPr>
  </w:style>
  <w:style w:type="paragraph" w:customStyle="1" w:styleId="PlainText1">
    <w:name w:val="Plain Text1"/>
    <w:basedOn w:val="Normal"/>
    <w:rsid w:val="00440CD5"/>
    <w:pPr>
      <w:overflowPunct w:val="0"/>
      <w:autoSpaceDE w:val="0"/>
      <w:autoSpaceDN w:val="0"/>
      <w:adjustRightInd w:val="0"/>
      <w:textAlignment w:val="baseline"/>
    </w:pPr>
    <w:rPr>
      <w:rFonts w:ascii="Courier New" w:hAnsi="Courier New"/>
      <w:lang w:val="es-ES_tradnl"/>
    </w:rPr>
  </w:style>
  <w:style w:type="paragraph" w:customStyle="1" w:styleId="BodyText32">
    <w:name w:val="Body Text 32"/>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ArticleL4">
    <w:name w:val="Article_L4"/>
    <w:next w:val="Normal"/>
    <w:rsid w:val="00440CD5"/>
    <w:pPr>
      <w:spacing w:before="240" w:line="360" w:lineRule="auto"/>
      <w:ind w:left="2160" w:hanging="720"/>
      <w:jc w:val="both"/>
    </w:pPr>
    <w:rPr>
      <w:sz w:val="24"/>
      <w:lang w:val="es-PE"/>
    </w:rPr>
  </w:style>
  <w:style w:type="paragraph" w:customStyle="1" w:styleId="ArticleL2">
    <w:name w:val="Article_L2"/>
    <w:basedOn w:val="Normal"/>
    <w:next w:val="Normal"/>
    <w:rsid w:val="00440CD5"/>
    <w:pPr>
      <w:tabs>
        <w:tab w:val="left" w:pos="1440"/>
      </w:tabs>
      <w:spacing w:after="240" w:line="312" w:lineRule="auto"/>
      <w:ind w:firstLine="720"/>
      <w:jc w:val="both"/>
    </w:pPr>
    <w:rPr>
      <w:snapToGrid w:val="0"/>
      <w:sz w:val="24"/>
      <w:lang w:val="en-US"/>
    </w:rPr>
  </w:style>
  <w:style w:type="character" w:customStyle="1" w:styleId="DeltaViewInsertion">
    <w:name w:val="DeltaView Insertion"/>
    <w:rsid w:val="00440CD5"/>
    <w:rPr>
      <w:b/>
      <w:bCs/>
      <w:spacing w:val="0"/>
      <w:u w:val="double"/>
    </w:rPr>
  </w:style>
  <w:style w:type="paragraph" w:customStyle="1" w:styleId="Textodeglobo1">
    <w:name w:val="Texto de globo1"/>
    <w:basedOn w:val="Normal"/>
    <w:semiHidden/>
    <w:rsid w:val="00440CD5"/>
    <w:rPr>
      <w:rFonts w:ascii="Tahoma" w:hAnsi="Tahoma" w:cs="Tahoma"/>
      <w:sz w:val="16"/>
      <w:szCs w:val="16"/>
    </w:rPr>
  </w:style>
  <w:style w:type="paragraph" w:customStyle="1" w:styleId="VietadePrimerOrden">
    <w:name w:val="Viñeta de Primer Orden"/>
    <w:basedOn w:val="Normal"/>
    <w:rsid w:val="00440CD5"/>
    <w:pPr>
      <w:tabs>
        <w:tab w:val="num" w:pos="1080"/>
      </w:tabs>
      <w:spacing w:after="200"/>
      <w:ind w:left="1080" w:hanging="360"/>
      <w:jc w:val="both"/>
    </w:pPr>
    <w:rPr>
      <w:snapToGrid w:val="0"/>
      <w:color w:val="000000"/>
    </w:rPr>
  </w:style>
  <w:style w:type="paragraph" w:customStyle="1" w:styleId="VietadeTercerOrden">
    <w:name w:val="Viñeta de Tercer Orden"/>
    <w:basedOn w:val="Normal"/>
    <w:rsid w:val="00440CD5"/>
    <w:pPr>
      <w:tabs>
        <w:tab w:val="num" w:pos="1074"/>
      </w:tabs>
      <w:spacing w:after="200"/>
      <w:ind w:left="1071" w:hanging="283"/>
      <w:jc w:val="both"/>
    </w:pPr>
    <w:rPr>
      <w:snapToGrid w:val="0"/>
      <w:color w:val="000000"/>
      <w:sz w:val="21"/>
    </w:rPr>
  </w:style>
  <w:style w:type="paragraph" w:customStyle="1" w:styleId="p3">
    <w:name w:val="p3"/>
    <w:basedOn w:val="Normal"/>
    <w:rsid w:val="00440CD5"/>
    <w:pPr>
      <w:widowControl w:val="0"/>
      <w:tabs>
        <w:tab w:val="left" w:pos="720"/>
      </w:tabs>
      <w:jc w:val="both"/>
    </w:pPr>
    <w:rPr>
      <w:rFonts w:ascii="Times" w:hAnsi="Times"/>
      <w:sz w:val="24"/>
      <w:lang w:val="es-ES_tradnl"/>
    </w:rPr>
  </w:style>
  <w:style w:type="character" w:customStyle="1" w:styleId="TOC12">
    <w:name w:val="TOC 12"/>
    <w:rsid w:val="002C0046"/>
  </w:style>
  <w:style w:type="paragraph" w:customStyle="1" w:styleId="xl28">
    <w:name w:val="xl28"/>
    <w:basedOn w:val="Normal"/>
    <w:rsid w:val="00440CD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Estilo1">
    <w:name w:val="Estilo1"/>
    <w:basedOn w:val="Normal"/>
    <w:rsid w:val="00440CD5"/>
    <w:pPr>
      <w:tabs>
        <w:tab w:val="left" w:pos="567"/>
        <w:tab w:val="left" w:pos="1134"/>
        <w:tab w:val="left" w:pos="1701"/>
        <w:tab w:val="left" w:pos="2268"/>
        <w:tab w:val="left" w:pos="2835"/>
        <w:tab w:val="left" w:pos="3402"/>
        <w:tab w:val="left" w:pos="3969"/>
        <w:tab w:val="left" w:pos="4536"/>
        <w:tab w:val="left" w:pos="5103"/>
      </w:tabs>
      <w:jc w:val="both"/>
    </w:pPr>
    <w:rPr>
      <w:rFonts w:ascii="Arial Narrow" w:hAnsi="Arial Narrow"/>
      <w:sz w:val="24"/>
      <w:lang w:val="es-PE"/>
    </w:rPr>
  </w:style>
  <w:style w:type="paragraph" w:customStyle="1" w:styleId="BodyText31">
    <w:name w:val="Body Text 31"/>
    <w:basedOn w:val="Normal"/>
    <w:rsid w:val="00440CD5"/>
    <w:pPr>
      <w:overflowPunct w:val="0"/>
      <w:autoSpaceDE w:val="0"/>
      <w:autoSpaceDN w:val="0"/>
      <w:adjustRightInd w:val="0"/>
      <w:jc w:val="both"/>
      <w:textAlignment w:val="baseline"/>
    </w:pPr>
    <w:rPr>
      <w:rFonts w:ascii="Arial Narrow" w:hAnsi="Arial Narrow"/>
      <w:sz w:val="18"/>
      <w:lang w:val="es-MX"/>
    </w:rPr>
  </w:style>
  <w:style w:type="paragraph" w:customStyle="1" w:styleId="EstiloFiguraNegrita">
    <w:name w:val="Estilo Figura + Negrita"/>
    <w:basedOn w:val="Normal"/>
    <w:rsid w:val="00440CD5"/>
    <w:pPr>
      <w:tabs>
        <w:tab w:val="num" w:pos="1428"/>
      </w:tabs>
      <w:ind w:left="1428" w:hanging="720"/>
    </w:pPr>
    <w:rPr>
      <w:bCs w:val="0"/>
      <w:sz w:val="24"/>
      <w:szCs w:val="24"/>
      <w:lang w:eastAsia="en-US"/>
    </w:rPr>
  </w:style>
  <w:style w:type="paragraph" w:customStyle="1" w:styleId="InsideAddress">
    <w:name w:val="Inside Address"/>
    <w:basedOn w:val="Normal"/>
    <w:rsid w:val="00440CD5"/>
    <w:pPr>
      <w:jc w:val="both"/>
    </w:pPr>
    <w:rPr>
      <w:sz w:val="24"/>
      <w:lang w:val="es-MX"/>
    </w:rPr>
  </w:style>
  <w:style w:type="paragraph" w:customStyle="1" w:styleId="BodyText21">
    <w:name w:val="Body Text 21"/>
    <w:basedOn w:val="Normal"/>
    <w:rsid w:val="00440CD5"/>
    <w:pPr>
      <w:widowControl w:val="0"/>
      <w:jc w:val="center"/>
    </w:pPr>
    <w:rPr>
      <w:b/>
    </w:rPr>
  </w:style>
  <w:style w:type="paragraph" w:customStyle="1" w:styleId="BodyText23">
    <w:name w:val="Body Text 23"/>
    <w:basedOn w:val="Normal"/>
    <w:rsid w:val="00440CD5"/>
    <w:pPr>
      <w:widowControl w:val="0"/>
      <w:overflowPunct w:val="0"/>
      <w:autoSpaceDE w:val="0"/>
      <w:autoSpaceDN w:val="0"/>
      <w:adjustRightInd w:val="0"/>
      <w:spacing w:after="240"/>
      <w:jc w:val="both"/>
      <w:textAlignment w:val="baseline"/>
    </w:pPr>
    <w:rPr>
      <w:sz w:val="24"/>
    </w:rPr>
  </w:style>
  <w:style w:type="character" w:styleId="Textoennegrita">
    <w:name w:val="Strong"/>
    <w:qFormat/>
    <w:rsid w:val="00440CD5"/>
    <w:rPr>
      <w:b/>
      <w:bCs/>
    </w:rPr>
  </w:style>
  <w:style w:type="paragraph" w:customStyle="1" w:styleId="pelota0">
    <w:name w:val="pelota"/>
    <w:basedOn w:val="Normal"/>
    <w:rsid w:val="00440CD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uiPriority w:val="99"/>
    <w:rsid w:val="00440CD5"/>
    <w:rPr>
      <w:color w:val="0000FF"/>
      <w:u w:val="single"/>
    </w:rPr>
  </w:style>
  <w:style w:type="paragraph" w:customStyle="1" w:styleId="Asuntodelcomentario1">
    <w:name w:val="Asunto del comentario1"/>
    <w:basedOn w:val="Textocomentario"/>
    <w:next w:val="Textocomentario"/>
    <w:semiHidden/>
    <w:rsid w:val="00440CD5"/>
    <w:rPr>
      <w:b/>
      <w:bCs w:val="0"/>
    </w:rPr>
  </w:style>
  <w:style w:type="paragraph" w:styleId="Textocomentario">
    <w:name w:val="annotation text"/>
    <w:basedOn w:val="Normal"/>
    <w:link w:val="TextocomentarioCar"/>
    <w:uiPriority w:val="99"/>
    <w:rsid w:val="00440CD5"/>
    <w:rPr>
      <w:rFonts w:cs="Times New Roman"/>
    </w:rPr>
  </w:style>
  <w:style w:type="character" w:styleId="Refdenotaalfinal">
    <w:name w:val="endnote reference"/>
    <w:semiHidden/>
    <w:rsid w:val="00440CD5"/>
    <w:rPr>
      <w:vertAlign w:val="superscript"/>
    </w:rPr>
  </w:style>
  <w:style w:type="paragraph" w:styleId="TDC2">
    <w:name w:val="toc 2"/>
    <w:basedOn w:val="Normal"/>
    <w:next w:val="Normal"/>
    <w:autoRedefine/>
    <w:uiPriority w:val="39"/>
    <w:unhideWhenUsed/>
    <w:rsid w:val="00566696"/>
    <w:pPr>
      <w:spacing w:after="100"/>
      <w:ind w:left="220"/>
    </w:pPr>
  </w:style>
  <w:style w:type="paragraph" w:styleId="TDC3">
    <w:name w:val="toc 3"/>
    <w:basedOn w:val="Normal"/>
    <w:next w:val="Normal"/>
    <w:autoRedefine/>
    <w:uiPriority w:val="39"/>
    <w:unhideWhenUsed/>
    <w:rsid w:val="005448B3"/>
    <w:pPr>
      <w:spacing w:after="100"/>
      <w:ind w:left="440"/>
    </w:pPr>
  </w:style>
  <w:style w:type="paragraph" w:styleId="TDC4">
    <w:name w:val="toc 4"/>
    <w:basedOn w:val="Normal"/>
    <w:next w:val="Normal"/>
    <w:autoRedefine/>
    <w:uiPriority w:val="39"/>
    <w:rsid w:val="00440CD5"/>
    <w:pPr>
      <w:ind w:left="400"/>
    </w:pPr>
  </w:style>
  <w:style w:type="paragraph" w:styleId="TDC5">
    <w:name w:val="toc 5"/>
    <w:basedOn w:val="Normal"/>
    <w:next w:val="Normal"/>
    <w:autoRedefine/>
    <w:uiPriority w:val="39"/>
    <w:rsid w:val="00440CD5"/>
    <w:pPr>
      <w:ind w:left="600"/>
    </w:pPr>
  </w:style>
  <w:style w:type="paragraph" w:styleId="TDC6">
    <w:name w:val="toc 6"/>
    <w:basedOn w:val="Normal"/>
    <w:next w:val="Normal"/>
    <w:autoRedefine/>
    <w:uiPriority w:val="39"/>
    <w:rsid w:val="00440CD5"/>
    <w:pPr>
      <w:ind w:left="800"/>
    </w:pPr>
  </w:style>
  <w:style w:type="paragraph" w:styleId="TDC7">
    <w:name w:val="toc 7"/>
    <w:basedOn w:val="Normal"/>
    <w:next w:val="Normal"/>
    <w:autoRedefine/>
    <w:uiPriority w:val="39"/>
    <w:rsid w:val="00440CD5"/>
    <w:pPr>
      <w:ind w:left="1000"/>
    </w:pPr>
  </w:style>
  <w:style w:type="paragraph" w:styleId="TDC8">
    <w:name w:val="toc 8"/>
    <w:basedOn w:val="Normal"/>
    <w:next w:val="Normal"/>
    <w:autoRedefine/>
    <w:uiPriority w:val="39"/>
    <w:rsid w:val="00440CD5"/>
    <w:pPr>
      <w:ind w:left="1200"/>
    </w:pPr>
  </w:style>
  <w:style w:type="paragraph" w:styleId="TDC9">
    <w:name w:val="toc 9"/>
    <w:basedOn w:val="Normal"/>
    <w:next w:val="Normal"/>
    <w:autoRedefine/>
    <w:uiPriority w:val="39"/>
    <w:rsid w:val="00440CD5"/>
    <w:pPr>
      <w:ind w:left="1400"/>
    </w:pPr>
  </w:style>
  <w:style w:type="character" w:styleId="Refdecomentario">
    <w:name w:val="annotation reference"/>
    <w:uiPriority w:val="99"/>
    <w:semiHidden/>
    <w:rsid w:val="00440CD5"/>
    <w:rPr>
      <w:sz w:val="16"/>
      <w:szCs w:val="16"/>
    </w:rPr>
  </w:style>
  <w:style w:type="paragraph" w:styleId="Descripcin">
    <w:name w:val="caption"/>
    <w:basedOn w:val="Normal"/>
    <w:next w:val="Normal"/>
    <w:qFormat/>
    <w:rsid w:val="00440CD5"/>
    <w:pPr>
      <w:jc w:val="center"/>
    </w:pPr>
    <w:rPr>
      <w:b/>
      <w:sz w:val="18"/>
      <w:lang w:val="es-ES_tradnl"/>
    </w:rPr>
  </w:style>
  <w:style w:type="character" w:customStyle="1" w:styleId="1">
    <w:name w:val="1"/>
    <w:rsid w:val="00440CD5"/>
  </w:style>
  <w:style w:type="paragraph" w:customStyle="1" w:styleId="BodyTextIndent21">
    <w:name w:val="Body Text Indent 21"/>
    <w:basedOn w:val="Normal"/>
    <w:rsid w:val="00440CD5"/>
    <w:pPr>
      <w:ind w:left="426"/>
      <w:jc w:val="both"/>
    </w:pPr>
    <w:rPr>
      <w:sz w:val="24"/>
      <w:lang w:val="es-ES_tradnl"/>
    </w:rPr>
  </w:style>
  <w:style w:type="paragraph" w:styleId="Asuntodelcomentario">
    <w:name w:val="annotation subject"/>
    <w:basedOn w:val="Textocomentario"/>
    <w:next w:val="Textocomentario"/>
    <w:link w:val="AsuntodelcomentarioCar"/>
    <w:semiHidden/>
    <w:rsid w:val="00440CD5"/>
    <w:rPr>
      <w:b/>
    </w:rPr>
  </w:style>
  <w:style w:type="character" w:customStyle="1" w:styleId="EstiloCorreo741">
    <w:name w:val="EstiloCorreo741"/>
    <w:rsid w:val="00440CD5"/>
    <w:rPr>
      <w:rFonts w:ascii="Arial" w:hAnsi="Arial" w:cs="Arial"/>
      <w:color w:val="000080"/>
    </w:rPr>
  </w:style>
  <w:style w:type="character" w:customStyle="1" w:styleId="TextoindependienteCar1">
    <w:name w:val="Texto independiente Car1"/>
    <w:rsid w:val="00440CD5"/>
    <w:rPr>
      <w:rFonts w:ascii="Arial" w:hAnsi="Arial"/>
      <w:sz w:val="22"/>
      <w:lang w:val="es-ES_tradnl" w:eastAsia="es-ES" w:bidi="ar-SA"/>
    </w:rPr>
  </w:style>
  <w:style w:type="character" w:styleId="Refdenotaalpie">
    <w:name w:val="footnote reference"/>
    <w:rsid w:val="00440CD5"/>
    <w:rPr>
      <w:vertAlign w:val="superscript"/>
    </w:rPr>
  </w:style>
  <w:style w:type="character" w:customStyle="1" w:styleId="FootnoteReference1">
    <w:name w:val="Footnote Reference1"/>
    <w:rsid w:val="00440CD5"/>
    <w:rPr>
      <w:color w:val="000000"/>
    </w:rPr>
  </w:style>
  <w:style w:type="character" w:customStyle="1" w:styleId="SINGLE">
    <w:name w:val="SINGLE"/>
    <w:rsid w:val="00440CD5"/>
    <w:rPr>
      <w:color w:val="000000"/>
    </w:rPr>
  </w:style>
  <w:style w:type="character" w:customStyle="1" w:styleId="Refdenotaalpie1">
    <w:name w:val="Ref. de nota al pie1"/>
    <w:rsid w:val="00440CD5"/>
    <w:rPr>
      <w:color w:val="000000"/>
    </w:rPr>
  </w:style>
  <w:style w:type="paragraph" w:styleId="Mapadeldocumento">
    <w:name w:val="Document Map"/>
    <w:basedOn w:val="Normal"/>
    <w:link w:val="MapadeldocumentoCar"/>
    <w:semiHidden/>
    <w:rsid w:val="00440CD5"/>
    <w:pPr>
      <w:shd w:val="clear" w:color="auto" w:fill="000080"/>
    </w:pPr>
    <w:rPr>
      <w:rFonts w:ascii="Tahoma" w:hAnsi="Tahoma" w:cs="Times New Roman"/>
    </w:rPr>
  </w:style>
  <w:style w:type="character" w:styleId="Hipervnculovisitado">
    <w:name w:val="FollowedHyperlink"/>
    <w:rsid w:val="006E61B6"/>
    <w:rPr>
      <w:color w:val="800080"/>
      <w:u w:val="single"/>
    </w:rPr>
  </w:style>
  <w:style w:type="paragraph" w:customStyle="1" w:styleId="bodytext240">
    <w:name w:val="bodytext24"/>
    <w:basedOn w:val="Normal"/>
    <w:rsid w:val="00440CD5"/>
    <w:pPr>
      <w:spacing w:before="100" w:beforeAutospacing="1" w:after="100" w:afterAutospacing="1"/>
    </w:pPr>
    <w:rPr>
      <w:sz w:val="24"/>
      <w:szCs w:val="24"/>
    </w:rPr>
  </w:style>
  <w:style w:type="paragraph" w:styleId="Textodebloque">
    <w:name w:val="Block Text"/>
    <w:basedOn w:val="Normal"/>
    <w:rsid w:val="00440CD5"/>
    <w:pPr>
      <w:ind w:left="709" w:right="-3" w:hanging="709"/>
      <w:jc w:val="both"/>
    </w:pPr>
    <w:rPr>
      <w:b/>
    </w:rPr>
  </w:style>
  <w:style w:type="paragraph" w:customStyle="1" w:styleId="Default">
    <w:name w:val="Default"/>
    <w:rsid w:val="001B7F4A"/>
    <w:pPr>
      <w:autoSpaceDE w:val="0"/>
      <w:autoSpaceDN w:val="0"/>
      <w:adjustRightInd w:val="0"/>
    </w:pPr>
    <w:rPr>
      <w:rFonts w:ascii="Tahoma" w:hAnsi="Tahoma" w:cs="Tahoma"/>
      <w:color w:val="000000"/>
      <w:sz w:val="24"/>
      <w:szCs w:val="24"/>
    </w:rPr>
  </w:style>
  <w:style w:type="paragraph" w:customStyle="1" w:styleId="CM39">
    <w:name w:val="CM39"/>
    <w:basedOn w:val="Normal"/>
    <w:next w:val="Normal"/>
    <w:rsid w:val="00A9418A"/>
    <w:pPr>
      <w:widowControl w:val="0"/>
      <w:autoSpaceDE w:val="0"/>
      <w:autoSpaceDN w:val="0"/>
      <w:adjustRightInd w:val="0"/>
      <w:spacing w:line="253" w:lineRule="atLeast"/>
    </w:pPr>
    <w:rPr>
      <w:sz w:val="24"/>
      <w:szCs w:val="24"/>
    </w:rPr>
  </w:style>
  <w:style w:type="table" w:styleId="Tablaconcuadrcula">
    <w:name w:val="Table Grid"/>
    <w:basedOn w:val="Tablanormal"/>
    <w:rsid w:val="00143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0">
    <w:name w:val="bodytext22"/>
    <w:basedOn w:val="Normal"/>
    <w:rsid w:val="00143DB2"/>
    <w:pPr>
      <w:spacing w:before="100" w:beforeAutospacing="1" w:after="100" w:afterAutospacing="1"/>
    </w:pPr>
    <w:rPr>
      <w:rFonts w:ascii="Arial Unicode MS" w:eastAsia="Arial Unicode MS" w:hAnsi="Arial Unicode MS" w:cs="Arial Unicode MS"/>
      <w:bCs w:val="0"/>
      <w:sz w:val="24"/>
      <w:szCs w:val="24"/>
    </w:rPr>
  </w:style>
  <w:style w:type="paragraph" w:customStyle="1" w:styleId="Ttulo3Hdg3Heading3aIzquierda0cmSangrafrances">
    <w:name w:val="Título 3Hdg 3Heading 3a + Izquierda:  0 cm Sangría frances..."/>
    <w:basedOn w:val="Ttulo3"/>
    <w:next w:val="Ttulo3"/>
    <w:link w:val="Ttulo3Hdg3Heading3aIzquierda0cmSangrafrancesCarCar"/>
    <w:rsid w:val="00156AF8"/>
    <w:pPr>
      <w:ind w:left="993" w:hanging="993"/>
    </w:pPr>
    <w:rPr>
      <w:rFonts w:cs="Arial"/>
      <w:b w:val="0"/>
      <w:bCs w:val="0"/>
    </w:rPr>
  </w:style>
  <w:style w:type="paragraph" w:styleId="Revisin">
    <w:name w:val="Revision"/>
    <w:hidden/>
    <w:uiPriority w:val="99"/>
    <w:semiHidden/>
    <w:rsid w:val="00CF5686"/>
    <w:rPr>
      <w:rFonts w:ascii="Arial" w:hAnsi="Arial" w:cs="Arial"/>
      <w:bCs/>
      <w:sz w:val="22"/>
      <w:szCs w:val="18"/>
    </w:rPr>
  </w:style>
  <w:style w:type="character" w:customStyle="1" w:styleId="PiedepginaCar">
    <w:name w:val="Pie de página Car"/>
    <w:link w:val="Piedepgina"/>
    <w:rsid w:val="000B6C17"/>
    <w:rPr>
      <w:rFonts w:ascii="Arial" w:hAnsi="Arial" w:cs="Arial"/>
      <w:bCs/>
      <w:sz w:val="22"/>
      <w:szCs w:val="18"/>
      <w:lang w:val="es-ES_tradnl"/>
    </w:rPr>
  </w:style>
  <w:style w:type="paragraph" w:styleId="Prrafodelista">
    <w:name w:val="List Paragraph"/>
    <w:aliases w:val="Lista 123"/>
    <w:basedOn w:val="Normal"/>
    <w:link w:val="PrrafodelistaCar"/>
    <w:uiPriority w:val="34"/>
    <w:qFormat/>
    <w:rsid w:val="004C2790"/>
    <w:pPr>
      <w:ind w:left="708"/>
    </w:pPr>
    <w:rPr>
      <w:rFonts w:cs="Times New Roman"/>
    </w:rPr>
  </w:style>
  <w:style w:type="character" w:customStyle="1" w:styleId="TextonotapieCar">
    <w:name w:val="Texto nota pie Car"/>
    <w:link w:val="Textonotapie"/>
    <w:uiPriority w:val="99"/>
    <w:locked/>
    <w:rsid w:val="001C2E24"/>
    <w:rPr>
      <w:rFonts w:ascii="Arial" w:hAnsi="Arial" w:cs="Arial"/>
      <w:bCs/>
      <w:sz w:val="22"/>
      <w:szCs w:val="18"/>
      <w:lang w:val="es-ES" w:eastAsia="es-ES"/>
    </w:rPr>
  </w:style>
  <w:style w:type="character" w:customStyle="1" w:styleId="Ttulo2Car">
    <w:name w:val="Título 2 Car"/>
    <w:link w:val="Ttulo2"/>
    <w:rsid w:val="008C7A71"/>
    <w:rPr>
      <w:rFonts w:ascii="CG Omega" w:hAnsi="CG Omega" w:cs="Arial"/>
      <w:bCs/>
      <w:sz w:val="22"/>
      <w:szCs w:val="18"/>
      <w:u w:val="single"/>
      <w:lang w:val="es-ES_tradnl" w:eastAsia="es-ES"/>
    </w:rPr>
  </w:style>
  <w:style w:type="character" w:customStyle="1" w:styleId="TextosinformatoCar">
    <w:name w:val="Texto sin formato Car"/>
    <w:aliases w:val=" Car Car,Car Car"/>
    <w:link w:val="Textosinformato"/>
    <w:rsid w:val="008C7A71"/>
    <w:rPr>
      <w:rFonts w:ascii="Courier New" w:hAnsi="Courier New" w:cs="Arial"/>
      <w:bCs/>
      <w:sz w:val="22"/>
      <w:szCs w:val="18"/>
      <w:lang w:val="es-ES_tradnl" w:eastAsia="es-ES"/>
    </w:rPr>
  </w:style>
  <w:style w:type="character" w:customStyle="1" w:styleId="SangradetextonormalCar">
    <w:name w:val="Sangría de texto normal Car"/>
    <w:aliases w:val="Sangría de t Car,independiente Car"/>
    <w:link w:val="Sangradetextonormal"/>
    <w:rsid w:val="008C7A71"/>
    <w:rPr>
      <w:rFonts w:ascii="Arial" w:hAnsi="Arial" w:cs="Arial"/>
      <w:bCs/>
      <w:sz w:val="24"/>
      <w:szCs w:val="18"/>
      <w:lang w:val="es-ES" w:eastAsia="es-ES"/>
    </w:rPr>
  </w:style>
  <w:style w:type="paragraph" w:customStyle="1" w:styleId="EstiloIzquierda0cmSangrafrancesa095cm">
    <w:name w:val="Estilo Izquierda:  0 cm Sangría francesa:  0.95 cm"/>
    <w:basedOn w:val="Normal"/>
    <w:rsid w:val="00EC252C"/>
    <w:pPr>
      <w:numPr>
        <w:numId w:val="34"/>
      </w:numPr>
      <w:jc w:val="both"/>
    </w:pPr>
    <w:rPr>
      <w:rFonts w:cs="Times New Roman"/>
      <w:bCs w:val="0"/>
      <w:sz w:val="24"/>
      <w:szCs w:val="20"/>
    </w:rPr>
  </w:style>
  <w:style w:type="paragraph" w:customStyle="1" w:styleId="Textoindependiente21">
    <w:name w:val="Texto independiente 21"/>
    <w:basedOn w:val="Normal"/>
    <w:rsid w:val="00C359EB"/>
    <w:pPr>
      <w:widowControl w:val="0"/>
      <w:tabs>
        <w:tab w:val="left" w:pos="0"/>
      </w:tabs>
      <w:suppressAutoHyphens/>
      <w:jc w:val="both"/>
    </w:pPr>
    <w:rPr>
      <w:rFonts w:cs="Times New Roman"/>
      <w:bCs w:val="0"/>
      <w:szCs w:val="20"/>
      <w:lang w:val="es-ES_tradnl"/>
    </w:rPr>
  </w:style>
  <w:style w:type="paragraph" w:styleId="Listaconvietas">
    <w:name w:val="List Bullet"/>
    <w:basedOn w:val="Normal"/>
    <w:rsid w:val="007E28E6"/>
    <w:pPr>
      <w:tabs>
        <w:tab w:val="num" w:pos="360"/>
      </w:tabs>
      <w:ind w:left="360" w:hanging="360"/>
    </w:pPr>
    <w:rPr>
      <w:rFonts w:ascii="Times New Roman" w:hAnsi="Times New Roman" w:cs="Times New Roman"/>
      <w:bCs w:val="0"/>
      <w:sz w:val="20"/>
      <w:szCs w:val="20"/>
      <w:lang w:val="es-ES_tradnl"/>
    </w:rPr>
  </w:style>
  <w:style w:type="paragraph" w:customStyle="1" w:styleId="Style15">
    <w:name w:val="Style 15"/>
    <w:basedOn w:val="Normal"/>
    <w:rsid w:val="00C36A5A"/>
    <w:pPr>
      <w:widowControl w:val="0"/>
      <w:autoSpaceDE w:val="0"/>
      <w:autoSpaceDN w:val="0"/>
      <w:ind w:left="360"/>
    </w:pPr>
    <w:rPr>
      <w:rFonts w:ascii="Times New Roman" w:hAnsi="Times New Roman" w:cs="Times New Roman"/>
      <w:bCs w:val="0"/>
      <w:sz w:val="24"/>
      <w:szCs w:val="24"/>
      <w:lang w:val="es-PE"/>
    </w:rPr>
  </w:style>
  <w:style w:type="paragraph" w:customStyle="1" w:styleId="Style1">
    <w:name w:val="Style 1"/>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3">
    <w:name w:val="Style 13"/>
    <w:basedOn w:val="Normal"/>
    <w:rsid w:val="00C36A5A"/>
    <w:pPr>
      <w:widowControl w:val="0"/>
      <w:tabs>
        <w:tab w:val="right" w:leader="underscore" w:pos="7884"/>
      </w:tabs>
      <w:autoSpaceDE w:val="0"/>
      <w:autoSpaceDN w:val="0"/>
      <w:ind w:left="864"/>
    </w:pPr>
    <w:rPr>
      <w:rFonts w:ascii="Times New Roman" w:hAnsi="Times New Roman" w:cs="Times New Roman"/>
      <w:bCs w:val="0"/>
      <w:sz w:val="24"/>
      <w:szCs w:val="24"/>
      <w:lang w:val="es-PE"/>
    </w:rPr>
  </w:style>
  <w:style w:type="paragraph" w:customStyle="1" w:styleId="Style10">
    <w:name w:val="Style 10"/>
    <w:basedOn w:val="Normal"/>
    <w:rsid w:val="00C36A5A"/>
    <w:pPr>
      <w:widowControl w:val="0"/>
      <w:autoSpaceDE w:val="0"/>
      <w:autoSpaceDN w:val="0"/>
      <w:spacing w:before="1728" w:after="216"/>
      <w:ind w:left="5976"/>
    </w:pPr>
    <w:rPr>
      <w:rFonts w:ascii="Times New Roman" w:hAnsi="Times New Roman" w:cs="Times New Roman"/>
      <w:bCs w:val="0"/>
      <w:sz w:val="24"/>
      <w:szCs w:val="24"/>
      <w:lang w:val="es-PE"/>
    </w:rPr>
  </w:style>
  <w:style w:type="paragraph" w:customStyle="1" w:styleId="Style4">
    <w:name w:val="Style 4"/>
    <w:basedOn w:val="Normal"/>
    <w:rsid w:val="00C36A5A"/>
    <w:pPr>
      <w:widowControl w:val="0"/>
      <w:tabs>
        <w:tab w:val="left" w:pos="2052"/>
      </w:tabs>
      <w:autoSpaceDE w:val="0"/>
      <w:autoSpaceDN w:val="0"/>
      <w:ind w:left="1656"/>
    </w:pPr>
    <w:rPr>
      <w:rFonts w:ascii="Times New Roman" w:hAnsi="Times New Roman" w:cs="Times New Roman"/>
      <w:bCs w:val="0"/>
      <w:sz w:val="24"/>
      <w:szCs w:val="24"/>
      <w:lang w:val="es-PE"/>
    </w:rPr>
  </w:style>
  <w:style w:type="paragraph" w:customStyle="1" w:styleId="Style16">
    <w:name w:val="Style 16"/>
    <w:basedOn w:val="Normal"/>
    <w:rsid w:val="00C36A5A"/>
    <w:pPr>
      <w:widowControl w:val="0"/>
      <w:autoSpaceDE w:val="0"/>
      <w:autoSpaceDN w:val="0"/>
      <w:ind w:left="1656"/>
    </w:pPr>
    <w:rPr>
      <w:rFonts w:ascii="Times New Roman" w:hAnsi="Times New Roman" w:cs="Times New Roman"/>
      <w:bCs w:val="0"/>
      <w:sz w:val="24"/>
      <w:szCs w:val="24"/>
      <w:lang w:val="es-PE"/>
    </w:rPr>
  </w:style>
  <w:style w:type="paragraph" w:customStyle="1" w:styleId="Style14">
    <w:name w:val="Style 14"/>
    <w:basedOn w:val="Normal"/>
    <w:rsid w:val="00C36A5A"/>
    <w:pPr>
      <w:widowControl w:val="0"/>
      <w:autoSpaceDE w:val="0"/>
      <w:autoSpaceDN w:val="0"/>
      <w:spacing w:before="144"/>
      <w:ind w:left="1800" w:hanging="504"/>
      <w:jc w:val="both"/>
    </w:pPr>
    <w:rPr>
      <w:rFonts w:ascii="Times New Roman" w:hAnsi="Times New Roman" w:cs="Times New Roman"/>
      <w:bCs w:val="0"/>
      <w:sz w:val="24"/>
      <w:szCs w:val="24"/>
      <w:lang w:val="es-PE"/>
    </w:rPr>
  </w:style>
  <w:style w:type="paragraph" w:customStyle="1" w:styleId="Style17">
    <w:name w:val="Style 17"/>
    <w:basedOn w:val="Normal"/>
    <w:rsid w:val="00C36A5A"/>
    <w:pPr>
      <w:widowControl w:val="0"/>
      <w:autoSpaceDE w:val="0"/>
      <w:autoSpaceDN w:val="0"/>
      <w:adjustRightInd w:val="0"/>
    </w:pPr>
    <w:rPr>
      <w:rFonts w:ascii="Times New Roman" w:hAnsi="Times New Roman" w:cs="Times New Roman"/>
      <w:bCs w:val="0"/>
      <w:sz w:val="24"/>
      <w:szCs w:val="24"/>
      <w:lang w:val="es-PE"/>
    </w:rPr>
  </w:style>
  <w:style w:type="paragraph" w:customStyle="1" w:styleId="Style18">
    <w:name w:val="Style 18"/>
    <w:basedOn w:val="Normal"/>
    <w:rsid w:val="00C36A5A"/>
    <w:pPr>
      <w:widowControl w:val="0"/>
      <w:autoSpaceDE w:val="0"/>
      <w:autoSpaceDN w:val="0"/>
      <w:spacing w:before="180" w:line="288" w:lineRule="atLeast"/>
      <w:ind w:left="1656"/>
    </w:pPr>
    <w:rPr>
      <w:rFonts w:ascii="Times New Roman" w:hAnsi="Times New Roman" w:cs="Times New Roman"/>
      <w:bCs w:val="0"/>
      <w:sz w:val="24"/>
      <w:szCs w:val="24"/>
      <w:lang w:val="es-PE"/>
    </w:rPr>
  </w:style>
  <w:style w:type="paragraph" w:customStyle="1" w:styleId="Style19">
    <w:name w:val="Style 19"/>
    <w:basedOn w:val="Normal"/>
    <w:rsid w:val="00C36A5A"/>
    <w:pPr>
      <w:widowControl w:val="0"/>
      <w:autoSpaceDE w:val="0"/>
      <w:autoSpaceDN w:val="0"/>
      <w:jc w:val="both"/>
    </w:pPr>
    <w:rPr>
      <w:rFonts w:ascii="Times New Roman" w:hAnsi="Times New Roman" w:cs="Times New Roman"/>
      <w:bCs w:val="0"/>
      <w:sz w:val="24"/>
      <w:szCs w:val="24"/>
      <w:lang w:val="es-PE"/>
    </w:rPr>
  </w:style>
  <w:style w:type="paragraph" w:customStyle="1" w:styleId="Style20">
    <w:name w:val="Style 20"/>
    <w:basedOn w:val="Normal"/>
    <w:rsid w:val="00C36A5A"/>
    <w:pPr>
      <w:widowControl w:val="0"/>
      <w:autoSpaceDE w:val="0"/>
      <w:autoSpaceDN w:val="0"/>
      <w:ind w:left="432" w:right="540"/>
    </w:pPr>
    <w:rPr>
      <w:rFonts w:ascii="Times New Roman" w:hAnsi="Times New Roman" w:cs="Times New Roman"/>
      <w:bCs w:val="0"/>
      <w:sz w:val="24"/>
      <w:szCs w:val="24"/>
      <w:lang w:val="es-PE"/>
    </w:rPr>
  </w:style>
  <w:style w:type="paragraph" w:customStyle="1" w:styleId="Style12">
    <w:name w:val="Style 12"/>
    <w:basedOn w:val="Normal"/>
    <w:rsid w:val="00C36A5A"/>
    <w:pPr>
      <w:widowControl w:val="0"/>
      <w:tabs>
        <w:tab w:val="left" w:leader="underscore" w:pos="5040"/>
        <w:tab w:val="right" w:leader="underscore" w:pos="8100"/>
      </w:tabs>
      <w:autoSpaceDE w:val="0"/>
      <w:autoSpaceDN w:val="0"/>
      <w:ind w:left="504"/>
    </w:pPr>
    <w:rPr>
      <w:rFonts w:ascii="Times New Roman" w:hAnsi="Times New Roman" w:cs="Times New Roman"/>
      <w:bCs w:val="0"/>
      <w:sz w:val="24"/>
      <w:szCs w:val="24"/>
      <w:lang w:val="es-PE"/>
    </w:rPr>
  </w:style>
  <w:style w:type="paragraph" w:customStyle="1" w:styleId="Style21">
    <w:name w:val="Style 21"/>
    <w:basedOn w:val="Normal"/>
    <w:rsid w:val="00C36A5A"/>
    <w:pPr>
      <w:widowControl w:val="0"/>
      <w:autoSpaceDE w:val="0"/>
      <w:autoSpaceDN w:val="0"/>
      <w:ind w:left="1368" w:hanging="288"/>
      <w:jc w:val="both"/>
    </w:pPr>
    <w:rPr>
      <w:rFonts w:ascii="Times New Roman" w:hAnsi="Times New Roman" w:cs="Times New Roman"/>
      <w:bCs w:val="0"/>
      <w:sz w:val="24"/>
      <w:szCs w:val="24"/>
      <w:lang w:val="es-PE"/>
    </w:rPr>
  </w:style>
  <w:style w:type="paragraph" w:customStyle="1" w:styleId="Style11">
    <w:name w:val="Style 11"/>
    <w:basedOn w:val="Normal"/>
    <w:rsid w:val="00C36A5A"/>
    <w:pPr>
      <w:widowControl w:val="0"/>
      <w:tabs>
        <w:tab w:val="right" w:leader="underscore" w:pos="8136"/>
      </w:tabs>
      <w:autoSpaceDE w:val="0"/>
      <w:autoSpaceDN w:val="0"/>
      <w:ind w:left="576"/>
    </w:pPr>
    <w:rPr>
      <w:rFonts w:ascii="Times New Roman" w:hAnsi="Times New Roman" w:cs="Times New Roman"/>
      <w:bCs w:val="0"/>
      <w:sz w:val="24"/>
      <w:szCs w:val="24"/>
      <w:lang w:val="es-PE"/>
    </w:rPr>
  </w:style>
  <w:style w:type="paragraph" w:customStyle="1" w:styleId="CM264">
    <w:name w:val="CM264"/>
    <w:basedOn w:val="Default"/>
    <w:next w:val="Default"/>
    <w:rsid w:val="00C36A5A"/>
    <w:pPr>
      <w:widowControl w:val="0"/>
    </w:pPr>
    <w:rPr>
      <w:rFonts w:ascii="HiddenHorzOCl" w:hAnsi="HiddenHorzOCl" w:cs="Times New Roman"/>
      <w:color w:val="auto"/>
    </w:rPr>
  </w:style>
  <w:style w:type="paragraph" w:customStyle="1" w:styleId="CM251">
    <w:name w:val="CM251"/>
    <w:basedOn w:val="Default"/>
    <w:next w:val="Default"/>
    <w:rsid w:val="00C36A5A"/>
    <w:pPr>
      <w:widowControl w:val="0"/>
    </w:pPr>
    <w:rPr>
      <w:rFonts w:ascii="HiddenHorzOCl" w:hAnsi="HiddenHorzOCl" w:cs="Times New Roman"/>
      <w:color w:val="auto"/>
    </w:rPr>
  </w:style>
  <w:style w:type="paragraph" w:customStyle="1" w:styleId="CM4">
    <w:name w:val="CM4"/>
    <w:basedOn w:val="Default"/>
    <w:next w:val="Default"/>
    <w:rsid w:val="00C36A5A"/>
    <w:pPr>
      <w:widowControl w:val="0"/>
      <w:spacing w:line="238" w:lineRule="atLeast"/>
    </w:pPr>
    <w:rPr>
      <w:rFonts w:ascii="HiddenHorzOCl" w:hAnsi="HiddenHorzOCl" w:cs="Times New Roman"/>
      <w:color w:val="auto"/>
    </w:rPr>
  </w:style>
  <w:style w:type="paragraph" w:customStyle="1" w:styleId="CM252">
    <w:name w:val="CM252"/>
    <w:basedOn w:val="Default"/>
    <w:next w:val="Default"/>
    <w:rsid w:val="00C36A5A"/>
    <w:pPr>
      <w:widowControl w:val="0"/>
    </w:pPr>
    <w:rPr>
      <w:rFonts w:ascii="HiddenHorzOCl" w:hAnsi="HiddenHorzOCl" w:cs="Times New Roman"/>
      <w:color w:val="auto"/>
    </w:rPr>
  </w:style>
  <w:style w:type="paragraph" w:customStyle="1" w:styleId="CM254">
    <w:name w:val="CM254"/>
    <w:basedOn w:val="Default"/>
    <w:next w:val="Default"/>
    <w:rsid w:val="00C36A5A"/>
    <w:pPr>
      <w:widowControl w:val="0"/>
    </w:pPr>
    <w:rPr>
      <w:rFonts w:ascii="HiddenHorzOCl" w:hAnsi="HiddenHorzOCl" w:cs="Times New Roman"/>
      <w:color w:val="auto"/>
    </w:rPr>
  </w:style>
  <w:style w:type="paragraph" w:customStyle="1" w:styleId="CM13">
    <w:name w:val="CM13"/>
    <w:basedOn w:val="Default"/>
    <w:next w:val="Default"/>
    <w:rsid w:val="00C36A5A"/>
    <w:pPr>
      <w:widowControl w:val="0"/>
    </w:pPr>
    <w:rPr>
      <w:rFonts w:ascii="HiddenHorzOCl" w:hAnsi="HiddenHorzOCl" w:cs="Times New Roman"/>
      <w:color w:val="auto"/>
    </w:rPr>
  </w:style>
  <w:style w:type="paragraph" w:customStyle="1" w:styleId="CM14">
    <w:name w:val="CM14"/>
    <w:basedOn w:val="Default"/>
    <w:next w:val="Default"/>
    <w:rsid w:val="00C36A5A"/>
    <w:pPr>
      <w:widowControl w:val="0"/>
    </w:pPr>
    <w:rPr>
      <w:rFonts w:ascii="HiddenHorzOCl" w:hAnsi="HiddenHorzOCl" w:cs="Times New Roman"/>
      <w:color w:val="auto"/>
    </w:rPr>
  </w:style>
  <w:style w:type="paragraph" w:customStyle="1" w:styleId="CM16">
    <w:name w:val="CM16"/>
    <w:basedOn w:val="Default"/>
    <w:next w:val="Default"/>
    <w:rsid w:val="00C36A5A"/>
    <w:pPr>
      <w:widowControl w:val="0"/>
      <w:spacing w:line="236" w:lineRule="atLeast"/>
    </w:pPr>
    <w:rPr>
      <w:rFonts w:ascii="HiddenHorzOCl" w:hAnsi="HiddenHorzOCl" w:cs="Times New Roman"/>
      <w:color w:val="auto"/>
    </w:rPr>
  </w:style>
  <w:style w:type="paragraph" w:customStyle="1" w:styleId="CM263">
    <w:name w:val="CM263"/>
    <w:basedOn w:val="Default"/>
    <w:next w:val="Default"/>
    <w:rsid w:val="00C36A5A"/>
    <w:pPr>
      <w:widowControl w:val="0"/>
    </w:pPr>
    <w:rPr>
      <w:rFonts w:ascii="HiddenHorzOCl" w:hAnsi="HiddenHorzOCl" w:cs="Times New Roman"/>
      <w:color w:val="auto"/>
    </w:rPr>
  </w:style>
  <w:style w:type="paragraph" w:customStyle="1" w:styleId="CM261">
    <w:name w:val="CM261"/>
    <w:basedOn w:val="Default"/>
    <w:next w:val="Default"/>
    <w:rsid w:val="00C36A5A"/>
    <w:pPr>
      <w:widowControl w:val="0"/>
    </w:pPr>
    <w:rPr>
      <w:rFonts w:ascii="HiddenHorzOCl" w:hAnsi="HiddenHorzOCl" w:cs="Times New Roman"/>
      <w:color w:val="auto"/>
    </w:rPr>
  </w:style>
  <w:style w:type="paragraph" w:customStyle="1" w:styleId="CM111">
    <w:name w:val="CM111"/>
    <w:basedOn w:val="Default"/>
    <w:next w:val="Default"/>
    <w:rsid w:val="00C36A5A"/>
    <w:pPr>
      <w:widowControl w:val="0"/>
      <w:spacing w:line="231" w:lineRule="atLeast"/>
    </w:pPr>
    <w:rPr>
      <w:rFonts w:ascii="HiddenHorzOCl" w:hAnsi="HiddenHorzOCl" w:cs="Times New Roman"/>
      <w:color w:val="auto"/>
    </w:rPr>
  </w:style>
  <w:style w:type="paragraph" w:customStyle="1" w:styleId="CM59">
    <w:name w:val="CM59"/>
    <w:basedOn w:val="Default"/>
    <w:next w:val="Default"/>
    <w:rsid w:val="00C36A5A"/>
    <w:pPr>
      <w:widowControl w:val="0"/>
      <w:spacing w:line="280" w:lineRule="atLeast"/>
    </w:pPr>
    <w:rPr>
      <w:rFonts w:ascii="HiddenHorzOCl" w:hAnsi="HiddenHorzOCl" w:cs="Times New Roman"/>
      <w:color w:val="auto"/>
    </w:rPr>
  </w:style>
  <w:style w:type="paragraph" w:customStyle="1" w:styleId="CM259">
    <w:name w:val="CM259"/>
    <w:basedOn w:val="Default"/>
    <w:next w:val="Default"/>
    <w:rsid w:val="00C36A5A"/>
    <w:pPr>
      <w:widowControl w:val="0"/>
    </w:pPr>
    <w:rPr>
      <w:rFonts w:ascii="HiddenHorzOCl" w:hAnsi="HiddenHorzOCl" w:cs="Times New Roman"/>
      <w:color w:val="auto"/>
    </w:rPr>
  </w:style>
  <w:style w:type="paragraph" w:customStyle="1" w:styleId="CM253">
    <w:name w:val="CM253"/>
    <w:basedOn w:val="Default"/>
    <w:next w:val="Default"/>
    <w:rsid w:val="00C36A5A"/>
    <w:pPr>
      <w:widowControl w:val="0"/>
    </w:pPr>
    <w:rPr>
      <w:rFonts w:ascii="HiddenHorzOCl" w:hAnsi="HiddenHorzOCl" w:cs="Times New Roman"/>
      <w:color w:val="auto"/>
    </w:rPr>
  </w:style>
  <w:style w:type="paragraph" w:customStyle="1" w:styleId="CM255">
    <w:name w:val="CM255"/>
    <w:basedOn w:val="Default"/>
    <w:next w:val="Default"/>
    <w:rsid w:val="00C36A5A"/>
    <w:pPr>
      <w:widowControl w:val="0"/>
    </w:pPr>
    <w:rPr>
      <w:rFonts w:ascii="HiddenHorzOCl" w:hAnsi="HiddenHorzOCl" w:cs="Times New Roman"/>
      <w:color w:val="auto"/>
    </w:rPr>
  </w:style>
  <w:style w:type="paragraph" w:customStyle="1" w:styleId="CM24">
    <w:name w:val="CM24"/>
    <w:basedOn w:val="Default"/>
    <w:next w:val="Default"/>
    <w:rsid w:val="00C36A5A"/>
    <w:pPr>
      <w:widowControl w:val="0"/>
    </w:pPr>
    <w:rPr>
      <w:rFonts w:ascii="HiddenHorzOCl" w:hAnsi="HiddenHorzOCl" w:cs="Times New Roman"/>
      <w:color w:val="auto"/>
    </w:rPr>
  </w:style>
  <w:style w:type="paragraph" w:customStyle="1" w:styleId="CM53">
    <w:name w:val="CM53"/>
    <w:basedOn w:val="Default"/>
    <w:next w:val="Default"/>
    <w:rsid w:val="00C36A5A"/>
    <w:pPr>
      <w:widowControl w:val="0"/>
      <w:spacing w:line="236" w:lineRule="atLeast"/>
    </w:pPr>
    <w:rPr>
      <w:rFonts w:ascii="HiddenHorzOCl" w:hAnsi="HiddenHorzOCl" w:cs="Times New Roman"/>
      <w:color w:val="auto"/>
    </w:rPr>
  </w:style>
  <w:style w:type="paragraph" w:customStyle="1" w:styleId="CM124">
    <w:name w:val="CM124"/>
    <w:basedOn w:val="Default"/>
    <w:next w:val="Default"/>
    <w:rsid w:val="00C36A5A"/>
    <w:pPr>
      <w:widowControl w:val="0"/>
      <w:spacing w:line="183" w:lineRule="atLeast"/>
    </w:pPr>
    <w:rPr>
      <w:rFonts w:ascii="HiddenHorzOCl" w:hAnsi="HiddenHorzOCl" w:cs="Times New Roman"/>
      <w:color w:val="auto"/>
    </w:rPr>
  </w:style>
  <w:style w:type="paragraph" w:customStyle="1" w:styleId="CM258">
    <w:name w:val="CM258"/>
    <w:basedOn w:val="Default"/>
    <w:next w:val="Default"/>
    <w:rsid w:val="00C36A5A"/>
    <w:pPr>
      <w:widowControl w:val="0"/>
    </w:pPr>
    <w:rPr>
      <w:rFonts w:ascii="HiddenHorzOCl" w:hAnsi="HiddenHorzOCl" w:cs="Times New Roman"/>
      <w:color w:val="auto"/>
    </w:rPr>
  </w:style>
  <w:style w:type="paragraph" w:customStyle="1" w:styleId="CM127">
    <w:name w:val="CM127"/>
    <w:basedOn w:val="Default"/>
    <w:next w:val="Default"/>
    <w:rsid w:val="00C36A5A"/>
    <w:pPr>
      <w:widowControl w:val="0"/>
      <w:spacing w:line="233" w:lineRule="atLeast"/>
    </w:pPr>
    <w:rPr>
      <w:rFonts w:ascii="HiddenHorzOCl" w:hAnsi="HiddenHorzOCl" w:cs="Times New Roman"/>
      <w:color w:val="auto"/>
    </w:rPr>
  </w:style>
  <w:style w:type="paragraph" w:customStyle="1" w:styleId="CM129">
    <w:name w:val="CM129"/>
    <w:basedOn w:val="Default"/>
    <w:next w:val="Default"/>
    <w:rsid w:val="00C36A5A"/>
    <w:pPr>
      <w:widowControl w:val="0"/>
      <w:spacing w:line="233" w:lineRule="atLeast"/>
    </w:pPr>
    <w:rPr>
      <w:rFonts w:ascii="HiddenHorzOCl" w:hAnsi="HiddenHorzOCl" w:cs="Times New Roman"/>
      <w:color w:val="auto"/>
    </w:rPr>
  </w:style>
  <w:style w:type="paragraph" w:customStyle="1" w:styleId="CM130">
    <w:name w:val="CM130"/>
    <w:basedOn w:val="Default"/>
    <w:next w:val="Default"/>
    <w:rsid w:val="00C36A5A"/>
    <w:pPr>
      <w:widowControl w:val="0"/>
    </w:pPr>
    <w:rPr>
      <w:rFonts w:ascii="HiddenHorzOCl" w:hAnsi="HiddenHorzOCl" w:cs="Times New Roman"/>
      <w:color w:val="auto"/>
    </w:rPr>
  </w:style>
  <w:style w:type="paragraph" w:customStyle="1" w:styleId="CM131">
    <w:name w:val="CM131"/>
    <w:basedOn w:val="Default"/>
    <w:next w:val="Default"/>
    <w:rsid w:val="00C36A5A"/>
    <w:pPr>
      <w:widowControl w:val="0"/>
      <w:spacing w:line="238" w:lineRule="atLeast"/>
    </w:pPr>
    <w:rPr>
      <w:rFonts w:ascii="HiddenHorzOCl" w:hAnsi="HiddenHorzOCl" w:cs="Times New Roman"/>
      <w:color w:val="auto"/>
    </w:rPr>
  </w:style>
  <w:style w:type="paragraph" w:customStyle="1" w:styleId="Sangra2detindependiente1">
    <w:name w:val="Sangría 2 de t. independiente1"/>
    <w:basedOn w:val="Normal"/>
    <w:rsid w:val="0003655A"/>
    <w:pPr>
      <w:suppressAutoHyphens/>
      <w:ind w:left="567"/>
      <w:jc w:val="both"/>
    </w:pPr>
    <w:rPr>
      <w:rFonts w:ascii="Book Antiqua" w:hAnsi="Book Antiqua" w:cs="Times New Roman"/>
      <w:bCs w:val="0"/>
      <w:spacing w:val="-3"/>
      <w:sz w:val="20"/>
      <w:szCs w:val="20"/>
      <w:lang w:val="es-ES_tradnl"/>
    </w:rPr>
  </w:style>
  <w:style w:type="paragraph" w:customStyle="1" w:styleId="Prrafodelista1">
    <w:name w:val="Párrafo de lista1"/>
    <w:basedOn w:val="Normal"/>
    <w:rsid w:val="00F02CDC"/>
    <w:pPr>
      <w:ind w:left="708"/>
    </w:pPr>
    <w:rPr>
      <w:bCs w:val="0"/>
      <w:i/>
      <w:color w:val="000000"/>
      <w:sz w:val="24"/>
      <w:szCs w:val="24"/>
    </w:rPr>
  </w:style>
  <w:style w:type="paragraph" w:customStyle="1" w:styleId="NombredelFormulario">
    <w:name w:val="Nombre del Formulario"/>
    <w:next w:val="Normal"/>
    <w:rsid w:val="00DA1319"/>
    <w:pPr>
      <w:spacing w:before="120"/>
      <w:jc w:val="center"/>
      <w:outlineLvl w:val="5"/>
    </w:pPr>
    <w:rPr>
      <w:rFonts w:ascii="Arial" w:hAnsi="Arial" w:cs="Arial"/>
      <w:b/>
      <w:sz w:val="24"/>
      <w:szCs w:val="22"/>
      <w:lang w:val="es-PE"/>
    </w:rPr>
  </w:style>
  <w:style w:type="paragraph" w:customStyle="1" w:styleId="Estilo2">
    <w:name w:val="Estilo2"/>
    <w:basedOn w:val="Ttulo2"/>
    <w:rsid w:val="005E6D00"/>
    <w:pPr>
      <w:ind w:left="0"/>
    </w:pPr>
    <w:rPr>
      <w:rFonts w:ascii="Arial" w:hAnsi="Arial"/>
      <w:b/>
      <w:sz w:val="24"/>
      <w:u w:val="none"/>
    </w:rPr>
  </w:style>
  <w:style w:type="paragraph" w:customStyle="1" w:styleId="EstiloNegritaJustificado">
    <w:name w:val="Estilo Negrita Justificado"/>
    <w:basedOn w:val="Ttulo2"/>
    <w:next w:val="Ttulo2"/>
    <w:rsid w:val="005E6D00"/>
    <w:pPr>
      <w:jc w:val="both"/>
    </w:pPr>
    <w:rPr>
      <w:b/>
      <w:szCs w:val="20"/>
    </w:rPr>
  </w:style>
  <w:style w:type="character" w:customStyle="1" w:styleId="Ttulo3Hdg3Heading3aIzquierda0cmSangrafrancesCarCar">
    <w:name w:val="Título 3Hdg 3Heading 3a + Izquierda:  0 cm Sangría frances... Car Car"/>
    <w:link w:val="Ttulo3Hdg3Heading3aIzquierda0cmSangrafrances"/>
    <w:rsid w:val="007B519B"/>
    <w:rPr>
      <w:rFonts w:ascii="Arial" w:hAnsi="Arial" w:cs="Arial"/>
      <w:sz w:val="22"/>
      <w:szCs w:val="18"/>
      <w:lang w:val="es-ES" w:eastAsia="es-ES" w:bidi="ar-SA"/>
    </w:rPr>
  </w:style>
  <w:style w:type="paragraph" w:customStyle="1" w:styleId="EstiloTtulo711ptSinNegrita">
    <w:name w:val="Estilo Título 7 + 11 pt Sin Negrita"/>
    <w:basedOn w:val="Textoindependienteprimerasangra2"/>
    <w:rsid w:val="00BF7DA6"/>
    <w:rPr>
      <w:b/>
    </w:rPr>
  </w:style>
  <w:style w:type="paragraph" w:customStyle="1" w:styleId="EstiloTtulo711ptJustificado">
    <w:name w:val="Estilo Título 7 + 11 pt Justificado"/>
    <w:basedOn w:val="Textoindependienteprimerasangra2"/>
    <w:next w:val="Textoindependiente2"/>
    <w:rsid w:val="00BF7DA6"/>
    <w:pPr>
      <w:jc w:val="both"/>
    </w:pPr>
    <w:rPr>
      <w:szCs w:val="20"/>
    </w:rPr>
  </w:style>
  <w:style w:type="paragraph" w:styleId="Textoindependienteprimerasangra2">
    <w:name w:val="Body Text First Indent 2"/>
    <w:basedOn w:val="Sangradetextonormal"/>
    <w:link w:val="Textoindependienteprimerasangra2Car"/>
    <w:rsid w:val="00BF7DA6"/>
    <w:pPr>
      <w:spacing w:after="120"/>
      <w:ind w:left="283" w:firstLine="210"/>
      <w:jc w:val="left"/>
    </w:pPr>
    <w:rPr>
      <w:bCs w:val="0"/>
      <w:sz w:val="22"/>
    </w:rPr>
  </w:style>
  <w:style w:type="paragraph" w:customStyle="1" w:styleId="Estilo20ptNegritaCentrado">
    <w:name w:val="Estilo 20 pt Negrita Centrado"/>
    <w:basedOn w:val="Normal"/>
    <w:rsid w:val="009F351A"/>
    <w:pPr>
      <w:jc w:val="center"/>
    </w:pPr>
    <w:rPr>
      <w:rFonts w:cs="Times New Roman"/>
      <w:b/>
      <w:sz w:val="40"/>
      <w:szCs w:val="48"/>
    </w:rPr>
  </w:style>
  <w:style w:type="paragraph" w:customStyle="1" w:styleId="EstiloSangradetextonormalSangradetindependiente11ptN">
    <w:name w:val="Estilo Sangría de texto normalSangría de tindependiente + 11 pt N..."/>
    <w:basedOn w:val="Ttulo2"/>
    <w:rsid w:val="009F351A"/>
    <w:rPr>
      <w:b/>
    </w:rPr>
  </w:style>
  <w:style w:type="paragraph" w:customStyle="1" w:styleId="EstiloSangradetextonormalSangradetindependiente11ptN1">
    <w:name w:val="Estilo Sangría de texto normalSangría de tindependiente + 11 pt N...1"/>
    <w:basedOn w:val="Ttulo2"/>
    <w:rsid w:val="009F351A"/>
    <w:rPr>
      <w:b/>
    </w:rPr>
  </w:style>
  <w:style w:type="paragraph" w:customStyle="1" w:styleId="EstiloTextosinformatoArialJustificado">
    <w:name w:val="Estilo Texto sin formato + Arial Justificado"/>
    <w:basedOn w:val="Ttulo3"/>
    <w:next w:val="Ttulo3"/>
    <w:rsid w:val="00A50339"/>
    <w:rPr>
      <w:bCs w:val="0"/>
      <w:szCs w:val="20"/>
    </w:rPr>
  </w:style>
  <w:style w:type="character" w:customStyle="1" w:styleId="SubttuloCar">
    <w:name w:val="Subtítulo Car"/>
    <w:link w:val="Subttulo"/>
    <w:uiPriority w:val="99"/>
    <w:rsid w:val="001B069C"/>
    <w:rPr>
      <w:rFonts w:ascii="Arial" w:hAnsi="Arial" w:cs="Arial"/>
      <w:b/>
      <w:bCs/>
      <w:sz w:val="22"/>
      <w:szCs w:val="18"/>
      <w:lang w:val="es-MX" w:eastAsia="es-ES"/>
    </w:rPr>
  </w:style>
  <w:style w:type="character" w:customStyle="1" w:styleId="TextocomentarioCar">
    <w:name w:val="Texto comentario Car"/>
    <w:link w:val="Textocomentario"/>
    <w:uiPriority w:val="99"/>
    <w:rsid w:val="00B0451F"/>
    <w:rPr>
      <w:rFonts w:ascii="Arial" w:hAnsi="Arial" w:cs="Arial"/>
      <w:bCs/>
      <w:sz w:val="22"/>
      <w:szCs w:val="18"/>
      <w:lang w:val="es-ES" w:eastAsia="es-ES"/>
    </w:rPr>
  </w:style>
  <w:style w:type="paragraph" w:customStyle="1" w:styleId="Titulo2">
    <w:name w:val="Titulo 2"/>
    <w:basedOn w:val="Normal"/>
    <w:rsid w:val="00B516EB"/>
    <w:pPr>
      <w:numPr>
        <w:ilvl w:val="1"/>
        <w:numId w:val="39"/>
      </w:numPr>
    </w:pPr>
    <w:rPr>
      <w:rFonts w:ascii="Times New Roman" w:hAnsi="Times New Roman" w:cs="Times New Roman"/>
      <w:bCs w:val="0"/>
      <w:sz w:val="24"/>
      <w:szCs w:val="24"/>
    </w:rPr>
  </w:style>
  <w:style w:type="character" w:customStyle="1" w:styleId="Ttulo4Car">
    <w:name w:val="Título 4 Car"/>
    <w:aliases w:val="Título 4amb Car"/>
    <w:link w:val="Ttulo4"/>
    <w:locked/>
    <w:rsid w:val="002423F8"/>
    <w:rPr>
      <w:rFonts w:ascii="Arial" w:hAnsi="Arial" w:cs="Arial"/>
      <w:b/>
      <w:bCs/>
      <w:sz w:val="24"/>
      <w:szCs w:val="18"/>
      <w:lang w:val="es-ES" w:eastAsia="es-ES"/>
    </w:rPr>
  </w:style>
  <w:style w:type="paragraph" w:customStyle="1" w:styleId="Prrafodelista3">
    <w:name w:val="Párrafo de lista3"/>
    <w:basedOn w:val="Normal"/>
    <w:uiPriority w:val="99"/>
    <w:rsid w:val="008A76D0"/>
    <w:pPr>
      <w:spacing w:after="200" w:line="276" w:lineRule="auto"/>
      <w:ind w:left="720"/>
      <w:contextualSpacing/>
    </w:pPr>
    <w:rPr>
      <w:rFonts w:ascii="Calibri" w:hAnsi="Calibri" w:cs="Times New Roman"/>
      <w:bCs w:val="0"/>
      <w:szCs w:val="22"/>
      <w:lang w:eastAsia="en-US"/>
    </w:rPr>
  </w:style>
  <w:style w:type="paragraph" w:styleId="Lista">
    <w:name w:val="List"/>
    <w:basedOn w:val="Normal"/>
    <w:rsid w:val="009064DF"/>
    <w:pPr>
      <w:ind w:left="283" w:hanging="283"/>
      <w:contextualSpacing/>
    </w:pPr>
  </w:style>
  <w:style w:type="paragraph" w:styleId="Lista2">
    <w:name w:val="List 2"/>
    <w:basedOn w:val="Normal"/>
    <w:rsid w:val="009064DF"/>
    <w:pPr>
      <w:ind w:left="566" w:hanging="283"/>
      <w:contextualSpacing/>
    </w:pPr>
  </w:style>
  <w:style w:type="paragraph" w:styleId="Lista3">
    <w:name w:val="List 3"/>
    <w:basedOn w:val="Normal"/>
    <w:rsid w:val="009064DF"/>
    <w:pPr>
      <w:ind w:left="849" w:hanging="283"/>
      <w:contextualSpacing/>
    </w:pPr>
  </w:style>
  <w:style w:type="paragraph" w:styleId="Lista4">
    <w:name w:val="List 4"/>
    <w:basedOn w:val="Normal"/>
    <w:rsid w:val="009064DF"/>
    <w:pPr>
      <w:ind w:left="1132" w:hanging="283"/>
      <w:contextualSpacing/>
    </w:pPr>
  </w:style>
  <w:style w:type="paragraph" w:styleId="Lista5">
    <w:name w:val="List 5"/>
    <w:basedOn w:val="Normal"/>
    <w:rsid w:val="009064DF"/>
    <w:pPr>
      <w:ind w:left="1415" w:hanging="283"/>
      <w:contextualSpacing/>
    </w:pPr>
  </w:style>
  <w:style w:type="paragraph" w:styleId="Saludo">
    <w:name w:val="Salutation"/>
    <w:basedOn w:val="Normal"/>
    <w:next w:val="Normal"/>
    <w:link w:val="SaludoCar"/>
    <w:rsid w:val="009064DF"/>
    <w:rPr>
      <w:rFonts w:cs="Times New Roman"/>
    </w:rPr>
  </w:style>
  <w:style w:type="character" w:customStyle="1" w:styleId="SaludoCar">
    <w:name w:val="Saludo Car"/>
    <w:link w:val="Saludo"/>
    <w:rsid w:val="009064DF"/>
    <w:rPr>
      <w:rFonts w:ascii="Arial" w:hAnsi="Arial" w:cs="Arial"/>
      <w:bCs/>
      <w:sz w:val="22"/>
      <w:szCs w:val="18"/>
      <w:lang w:val="es-ES" w:eastAsia="es-ES"/>
    </w:rPr>
  </w:style>
  <w:style w:type="paragraph" w:styleId="Cierre">
    <w:name w:val="Closing"/>
    <w:basedOn w:val="Normal"/>
    <w:link w:val="CierreCar"/>
    <w:rsid w:val="009064DF"/>
    <w:pPr>
      <w:ind w:left="4252"/>
    </w:pPr>
    <w:rPr>
      <w:rFonts w:cs="Times New Roman"/>
    </w:rPr>
  </w:style>
  <w:style w:type="character" w:customStyle="1" w:styleId="CierreCar">
    <w:name w:val="Cierre Car"/>
    <w:link w:val="Cierre"/>
    <w:rsid w:val="009064DF"/>
    <w:rPr>
      <w:rFonts w:ascii="Arial" w:hAnsi="Arial" w:cs="Arial"/>
      <w:bCs/>
      <w:sz w:val="22"/>
      <w:szCs w:val="18"/>
      <w:lang w:val="es-ES" w:eastAsia="es-ES"/>
    </w:rPr>
  </w:style>
  <w:style w:type="paragraph" w:styleId="Listaconvietas2">
    <w:name w:val="List Bullet 2"/>
    <w:basedOn w:val="Normal"/>
    <w:rsid w:val="009064DF"/>
    <w:pPr>
      <w:numPr>
        <w:numId w:val="48"/>
      </w:numPr>
      <w:contextualSpacing/>
    </w:pPr>
  </w:style>
  <w:style w:type="paragraph" w:styleId="Listaconvietas3">
    <w:name w:val="List Bullet 3"/>
    <w:basedOn w:val="Normal"/>
    <w:rsid w:val="009064DF"/>
    <w:pPr>
      <w:numPr>
        <w:numId w:val="49"/>
      </w:numPr>
      <w:contextualSpacing/>
    </w:pPr>
  </w:style>
  <w:style w:type="paragraph" w:styleId="Listaconvietas4">
    <w:name w:val="List Bullet 4"/>
    <w:basedOn w:val="Normal"/>
    <w:rsid w:val="009064DF"/>
    <w:pPr>
      <w:numPr>
        <w:numId w:val="50"/>
      </w:numPr>
      <w:contextualSpacing/>
    </w:pPr>
  </w:style>
  <w:style w:type="paragraph" w:styleId="Continuarlista">
    <w:name w:val="List Continue"/>
    <w:basedOn w:val="Normal"/>
    <w:rsid w:val="009064DF"/>
    <w:pPr>
      <w:spacing w:after="120"/>
      <w:ind w:left="283"/>
      <w:contextualSpacing/>
    </w:pPr>
  </w:style>
  <w:style w:type="paragraph" w:styleId="Continuarlista4">
    <w:name w:val="List Continue 4"/>
    <w:basedOn w:val="Normal"/>
    <w:rsid w:val="009064DF"/>
    <w:pPr>
      <w:spacing w:after="120"/>
      <w:ind w:left="1132"/>
      <w:contextualSpacing/>
    </w:pPr>
  </w:style>
  <w:style w:type="paragraph" w:styleId="Firma">
    <w:name w:val="Signature"/>
    <w:basedOn w:val="Normal"/>
    <w:link w:val="FirmaCar"/>
    <w:rsid w:val="009064DF"/>
    <w:pPr>
      <w:ind w:left="4252"/>
    </w:pPr>
    <w:rPr>
      <w:rFonts w:cs="Times New Roman"/>
    </w:rPr>
  </w:style>
  <w:style w:type="character" w:customStyle="1" w:styleId="FirmaCar">
    <w:name w:val="Firma Car"/>
    <w:link w:val="Firma"/>
    <w:rsid w:val="009064DF"/>
    <w:rPr>
      <w:rFonts w:ascii="Arial" w:hAnsi="Arial" w:cs="Arial"/>
      <w:bCs/>
      <w:sz w:val="22"/>
      <w:szCs w:val="18"/>
      <w:lang w:val="es-ES" w:eastAsia="es-ES"/>
    </w:rPr>
  </w:style>
  <w:style w:type="paragraph" w:customStyle="1" w:styleId="Firmapuesto">
    <w:name w:val="Firma puesto"/>
    <w:basedOn w:val="Firma"/>
    <w:rsid w:val="009064DF"/>
  </w:style>
  <w:style w:type="paragraph" w:customStyle="1" w:styleId="Firmaorganizacin">
    <w:name w:val="Firma organización"/>
    <w:basedOn w:val="Firma"/>
    <w:rsid w:val="009064DF"/>
  </w:style>
  <w:style w:type="paragraph" w:styleId="Sangranormal">
    <w:name w:val="Normal Indent"/>
    <w:basedOn w:val="Normal"/>
    <w:rsid w:val="009064DF"/>
    <w:pPr>
      <w:ind w:left="708"/>
    </w:pPr>
  </w:style>
  <w:style w:type="paragraph" w:styleId="Textoindependienteprimerasangra">
    <w:name w:val="Body Text First Indent"/>
    <w:basedOn w:val="Textoindependiente"/>
    <w:link w:val="TextoindependienteprimerasangraCar"/>
    <w:rsid w:val="009064DF"/>
    <w:pPr>
      <w:ind w:firstLine="360"/>
      <w:jc w:val="left"/>
    </w:pPr>
    <w:rPr>
      <w:lang w:val="es-ES"/>
    </w:rPr>
  </w:style>
  <w:style w:type="character" w:customStyle="1" w:styleId="TextoindependienteCar">
    <w:name w:val="Texto independiente Car"/>
    <w:aliases w:val="Ctrl+1 Car"/>
    <w:link w:val="Textoindependiente"/>
    <w:rsid w:val="009064DF"/>
    <w:rPr>
      <w:rFonts w:ascii="Arial" w:hAnsi="Arial" w:cs="Arial"/>
      <w:bCs/>
      <w:sz w:val="22"/>
      <w:szCs w:val="18"/>
      <w:lang w:val="es-ES_tradnl" w:eastAsia="es-ES"/>
    </w:rPr>
  </w:style>
  <w:style w:type="character" w:customStyle="1" w:styleId="TextoindependienteprimerasangraCar">
    <w:name w:val="Texto independiente primera sangría Car"/>
    <w:link w:val="Textoindependienteprimerasangra"/>
    <w:rsid w:val="009064DF"/>
    <w:rPr>
      <w:rFonts w:ascii="Arial" w:hAnsi="Arial" w:cs="Arial"/>
      <w:bCs/>
      <w:sz w:val="22"/>
      <w:szCs w:val="18"/>
      <w:lang w:val="es-ES" w:eastAsia="es-ES"/>
    </w:rPr>
  </w:style>
  <w:style w:type="paragraph" w:styleId="Sinespaciado">
    <w:name w:val="No Spacing"/>
    <w:qFormat/>
    <w:rsid w:val="00FF6F8E"/>
    <w:rPr>
      <w:rFonts w:ascii="Calibri" w:hAnsi="Calibri"/>
      <w:sz w:val="22"/>
      <w:szCs w:val="22"/>
      <w:lang w:eastAsia="en-US"/>
    </w:rPr>
  </w:style>
  <w:style w:type="paragraph" w:customStyle="1" w:styleId="Tit3">
    <w:name w:val="Tit3"/>
    <w:basedOn w:val="Normal"/>
    <w:next w:val="Normal"/>
    <w:link w:val="Tit3Car"/>
    <w:autoRedefine/>
    <w:rsid w:val="00FF6F8E"/>
    <w:pPr>
      <w:jc w:val="both"/>
      <w:outlineLvl w:val="2"/>
    </w:pPr>
    <w:rPr>
      <w:rFonts w:eastAsia="Calibri" w:cs="Times New Roman"/>
      <w:b/>
      <w:bCs w:val="0"/>
      <w:szCs w:val="22"/>
      <w:lang w:val="es-AR" w:eastAsia="en-US"/>
    </w:rPr>
  </w:style>
  <w:style w:type="character" w:customStyle="1" w:styleId="Tit3Car">
    <w:name w:val="Tit3 Car"/>
    <w:link w:val="Tit3"/>
    <w:rsid w:val="00FF6F8E"/>
    <w:rPr>
      <w:rFonts w:ascii="Arial" w:eastAsia="Calibri" w:hAnsi="Arial" w:cs="Arial"/>
      <w:b/>
      <w:sz w:val="22"/>
      <w:szCs w:val="22"/>
      <w:lang w:val="es-AR" w:eastAsia="en-US"/>
    </w:rPr>
  </w:style>
  <w:style w:type="paragraph" w:customStyle="1" w:styleId="TituloClausulas2">
    <w:name w:val="Titulo Clausulas 2"/>
    <w:basedOn w:val="Normal"/>
    <w:next w:val="Normal"/>
    <w:uiPriority w:val="99"/>
    <w:rsid w:val="00E4000E"/>
    <w:pPr>
      <w:spacing w:before="240" w:after="240"/>
      <w:jc w:val="center"/>
    </w:pPr>
    <w:rPr>
      <w:rFonts w:eastAsia="MS Mincho" w:cs="Times New Roman"/>
      <w:b/>
      <w:bCs w:val="0"/>
      <w:szCs w:val="22"/>
    </w:rPr>
  </w:style>
  <w:style w:type="character" w:customStyle="1" w:styleId="Textoindependiente2Car">
    <w:name w:val="Texto independiente 2 Car"/>
    <w:link w:val="Textoindependiente2"/>
    <w:rsid w:val="00035D2E"/>
    <w:rPr>
      <w:rFonts w:ascii="Arial" w:hAnsi="Arial" w:cs="Arial"/>
      <w:bCs/>
      <w:sz w:val="22"/>
      <w:szCs w:val="18"/>
      <w:lang w:val="es-ES" w:eastAsia="es-ES"/>
    </w:rPr>
  </w:style>
  <w:style w:type="paragraph" w:styleId="NormalWeb">
    <w:name w:val="Normal (Web)"/>
    <w:basedOn w:val="Normal"/>
    <w:uiPriority w:val="99"/>
    <w:unhideWhenUsed/>
    <w:rsid w:val="00C86E6C"/>
    <w:pPr>
      <w:spacing w:before="100" w:beforeAutospacing="1" w:after="100" w:afterAutospacing="1"/>
    </w:pPr>
    <w:rPr>
      <w:rFonts w:ascii="Times New Roman" w:hAnsi="Times New Roman" w:cs="Times New Roman"/>
      <w:bCs w:val="0"/>
      <w:sz w:val="24"/>
      <w:szCs w:val="24"/>
      <w:lang w:val="es-PE" w:eastAsia="es-PE"/>
    </w:rPr>
  </w:style>
  <w:style w:type="paragraph" w:styleId="Continuarlista3">
    <w:name w:val="List Continue 3"/>
    <w:basedOn w:val="Normal"/>
    <w:rsid w:val="00314A00"/>
    <w:pPr>
      <w:spacing w:after="120"/>
      <w:ind w:left="849"/>
      <w:contextualSpacing/>
    </w:pPr>
  </w:style>
  <w:style w:type="character" w:customStyle="1" w:styleId="apple-converted-space">
    <w:name w:val="apple-converted-space"/>
    <w:basedOn w:val="Fuentedeprrafopredeter"/>
    <w:rsid w:val="00A21FBE"/>
  </w:style>
  <w:style w:type="paragraph" w:customStyle="1" w:styleId="justificado">
    <w:name w:val="justificado"/>
    <w:basedOn w:val="Normal"/>
    <w:rsid w:val="00B220D0"/>
    <w:pPr>
      <w:spacing w:after="204" w:line="245" w:lineRule="atLeast"/>
      <w:jc w:val="both"/>
    </w:pPr>
    <w:rPr>
      <w:rFonts w:ascii="Helvetica" w:hAnsi="Helvetica" w:cs="Times New Roman"/>
      <w:bCs w:val="0"/>
      <w:sz w:val="18"/>
      <w:lang w:val="es-PE" w:eastAsia="es-PE"/>
    </w:rPr>
  </w:style>
  <w:style w:type="paragraph" w:customStyle="1" w:styleId="Vietapunto">
    <w:name w:val="Viñeta punto"/>
    <w:basedOn w:val="Normal"/>
    <w:link w:val="VietapuntoCar"/>
    <w:autoRedefine/>
    <w:rsid w:val="001F7E2E"/>
    <w:pPr>
      <w:ind w:left="1134"/>
      <w:jc w:val="both"/>
    </w:pPr>
    <w:rPr>
      <w:rFonts w:cs="Times New Roman"/>
      <w:szCs w:val="22"/>
      <w:lang w:val="es-UY"/>
    </w:rPr>
  </w:style>
  <w:style w:type="character" w:customStyle="1" w:styleId="VietacuadradaCar">
    <w:name w:val="Viñeta cuadrada Car"/>
    <w:rsid w:val="006D4060"/>
    <w:rPr>
      <w:rFonts w:ascii="Arial" w:hAnsi="Arial"/>
      <w:bCs/>
      <w:sz w:val="22"/>
      <w:szCs w:val="22"/>
      <w:lang w:val="es-ES_tradnl"/>
    </w:rPr>
  </w:style>
  <w:style w:type="character" w:customStyle="1" w:styleId="VietacircularCar">
    <w:name w:val="Viñeta circular Car"/>
    <w:rsid w:val="00821028"/>
    <w:rPr>
      <w:rFonts w:ascii="Arial" w:hAnsi="Arial"/>
      <w:sz w:val="21"/>
      <w:szCs w:val="24"/>
      <w:lang w:val="es-ES" w:eastAsia="es-ES"/>
    </w:rPr>
  </w:style>
  <w:style w:type="table" w:customStyle="1" w:styleId="Tablaconcuadrcula1">
    <w:name w:val="Tabla con cuadrícula1"/>
    <w:basedOn w:val="Tablanormal"/>
    <w:next w:val="Tablaconcuadrcula"/>
    <w:uiPriority w:val="59"/>
    <w:rsid w:val="008E62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E62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3E0228"/>
    <w:rPr>
      <w:rFonts w:ascii="Arial" w:hAnsi="Arial" w:cs="Arial"/>
      <w:b/>
      <w:bCs/>
      <w:sz w:val="22"/>
      <w:szCs w:val="18"/>
      <w:lang w:val="es-ES_tradnl" w:eastAsia="es-ES"/>
    </w:rPr>
  </w:style>
  <w:style w:type="character" w:customStyle="1" w:styleId="Ttulo3Car">
    <w:name w:val="Título 3 Car"/>
    <w:aliases w:val="Hdg 3 Car,Heading 3a Car"/>
    <w:link w:val="Ttulo3"/>
    <w:rsid w:val="003E0228"/>
    <w:rPr>
      <w:rFonts w:ascii="Arial" w:hAnsi="Arial" w:cs="Arial"/>
      <w:b/>
      <w:bCs/>
      <w:sz w:val="22"/>
      <w:szCs w:val="18"/>
      <w:lang w:val="es-ES" w:eastAsia="es-ES"/>
    </w:rPr>
  </w:style>
  <w:style w:type="character" w:customStyle="1" w:styleId="Ttulo5Car">
    <w:name w:val="Título 5 Car"/>
    <w:link w:val="Ttulo5"/>
    <w:rsid w:val="003E0228"/>
    <w:rPr>
      <w:rFonts w:ascii="Arial" w:hAnsi="Arial" w:cs="Arial"/>
      <w:b/>
      <w:bCs/>
      <w:sz w:val="24"/>
      <w:szCs w:val="18"/>
      <w:lang w:val="es-ES" w:eastAsia="es-ES"/>
    </w:rPr>
  </w:style>
  <w:style w:type="character" w:customStyle="1" w:styleId="Ttulo6Car">
    <w:name w:val="Título 6 Car"/>
    <w:link w:val="Ttulo6"/>
    <w:rsid w:val="003E0228"/>
    <w:rPr>
      <w:rFonts w:ascii="Arial" w:hAnsi="Arial" w:cs="Arial"/>
      <w:b/>
      <w:bCs/>
      <w:sz w:val="22"/>
      <w:szCs w:val="18"/>
      <w:lang w:val="es-ES_tradnl" w:eastAsia="es-ES"/>
    </w:rPr>
  </w:style>
  <w:style w:type="character" w:customStyle="1" w:styleId="Ttulo7Car">
    <w:name w:val="Título 7 Car"/>
    <w:link w:val="Ttulo7"/>
    <w:rsid w:val="003E0228"/>
    <w:rPr>
      <w:rFonts w:ascii="Arial" w:hAnsi="Arial" w:cs="Arial"/>
      <w:b/>
      <w:bCs/>
      <w:sz w:val="24"/>
      <w:szCs w:val="18"/>
      <w:lang w:val="es-ES_tradnl" w:eastAsia="es-ES"/>
    </w:rPr>
  </w:style>
  <w:style w:type="character" w:customStyle="1" w:styleId="Ttulo8Car">
    <w:name w:val="Título 8 Car"/>
    <w:link w:val="Ttulo8"/>
    <w:rsid w:val="003E0228"/>
    <w:rPr>
      <w:rFonts w:ascii="Arial" w:hAnsi="Arial" w:cs="Arial"/>
      <w:bCs/>
      <w:sz w:val="22"/>
      <w:szCs w:val="18"/>
      <w:u w:val="single"/>
      <w:lang w:val="es-ES" w:eastAsia="es-ES"/>
    </w:rPr>
  </w:style>
  <w:style w:type="character" w:customStyle="1" w:styleId="Ttulo9Car">
    <w:name w:val="Título 9 Car"/>
    <w:link w:val="Ttulo9"/>
    <w:rsid w:val="003E0228"/>
    <w:rPr>
      <w:rFonts w:ascii="Arial" w:hAnsi="Arial" w:cs="Arial"/>
      <w:bCs/>
      <w:sz w:val="22"/>
      <w:szCs w:val="22"/>
      <w:lang w:val="es-MX" w:eastAsia="es-ES"/>
    </w:rPr>
  </w:style>
  <w:style w:type="character" w:customStyle="1" w:styleId="EncabezadoCar">
    <w:name w:val="Encabezado Car"/>
    <w:aliases w:val="maria Car,encabezado Car1,h Car,Alt Header Car"/>
    <w:link w:val="Encabezado"/>
    <w:rsid w:val="003E0228"/>
    <w:rPr>
      <w:rFonts w:ascii="Arial" w:hAnsi="Arial" w:cs="Arial"/>
      <w:bCs/>
      <w:sz w:val="22"/>
      <w:szCs w:val="18"/>
      <w:lang w:val="es-ES" w:eastAsia="es-ES"/>
    </w:rPr>
  </w:style>
  <w:style w:type="paragraph" w:customStyle="1" w:styleId="2">
    <w:name w:val="2"/>
    <w:basedOn w:val="Normal"/>
    <w:next w:val="Normal"/>
    <w:qFormat/>
    <w:rsid w:val="003E0228"/>
    <w:pPr>
      <w:spacing w:before="120" w:after="120" w:line="264" w:lineRule="auto"/>
      <w:jc w:val="center"/>
    </w:pPr>
    <w:rPr>
      <w:rFonts w:cs="Times New Roman"/>
      <w:b/>
      <w:bCs w:val="0"/>
      <w:snapToGrid w:val="0"/>
      <w:color w:val="000000"/>
      <w:sz w:val="20"/>
      <w:szCs w:val="20"/>
    </w:rPr>
  </w:style>
  <w:style w:type="paragraph" w:customStyle="1" w:styleId="Tabla">
    <w:name w:val="Tabla"/>
    <w:basedOn w:val="Normal"/>
    <w:link w:val="TablaCar"/>
    <w:rsid w:val="003E0228"/>
    <w:pPr>
      <w:tabs>
        <w:tab w:val="left" w:pos="2268"/>
      </w:tabs>
      <w:spacing w:before="60" w:after="60"/>
      <w:jc w:val="both"/>
    </w:pPr>
    <w:rPr>
      <w:rFonts w:cs="Times New Roman"/>
      <w:bCs w:val="0"/>
      <w:sz w:val="18"/>
      <w:szCs w:val="20"/>
      <w:lang w:val="es-UY"/>
    </w:rPr>
  </w:style>
  <w:style w:type="character" w:customStyle="1" w:styleId="TablaCar">
    <w:name w:val="Tabla Car"/>
    <w:link w:val="Tabla"/>
    <w:rsid w:val="003E0228"/>
    <w:rPr>
      <w:rFonts w:ascii="Arial" w:hAnsi="Arial"/>
      <w:sz w:val="18"/>
      <w:lang w:val="es-UY" w:eastAsia="es-ES"/>
    </w:rPr>
  </w:style>
  <w:style w:type="character" w:customStyle="1" w:styleId="MapadeldocumentoCar">
    <w:name w:val="Mapa del documento Car"/>
    <w:link w:val="Mapadeldocumento"/>
    <w:semiHidden/>
    <w:rsid w:val="003E0228"/>
    <w:rPr>
      <w:rFonts w:ascii="Tahoma" w:hAnsi="Tahoma" w:cs="Tahoma"/>
      <w:bCs/>
      <w:sz w:val="22"/>
      <w:szCs w:val="18"/>
      <w:shd w:val="clear" w:color="auto" w:fill="000080"/>
      <w:lang w:val="es-ES" w:eastAsia="es-ES"/>
    </w:rPr>
  </w:style>
  <w:style w:type="paragraph" w:styleId="Tabladeilustraciones">
    <w:name w:val="table of figures"/>
    <w:basedOn w:val="Normal"/>
    <w:next w:val="Normal"/>
    <w:autoRedefine/>
    <w:rsid w:val="003E0228"/>
    <w:pPr>
      <w:tabs>
        <w:tab w:val="right" w:leader="dot" w:pos="9344"/>
      </w:tabs>
      <w:ind w:left="1304" w:hanging="1304"/>
    </w:pPr>
    <w:rPr>
      <w:rFonts w:cs="Times New Roman"/>
      <w:b/>
      <w:noProof/>
      <w:sz w:val="21"/>
      <w:szCs w:val="24"/>
    </w:rPr>
  </w:style>
  <w:style w:type="character" w:customStyle="1" w:styleId="TextodegloboCar">
    <w:name w:val="Texto de globo Car"/>
    <w:link w:val="Textodeglobo"/>
    <w:semiHidden/>
    <w:rsid w:val="003E0228"/>
    <w:rPr>
      <w:rFonts w:ascii="Tahoma" w:hAnsi="Tahoma" w:cs="Tahoma"/>
      <w:bCs/>
      <w:sz w:val="16"/>
      <w:szCs w:val="16"/>
      <w:lang w:val="es-ES" w:eastAsia="es-ES"/>
    </w:rPr>
  </w:style>
  <w:style w:type="paragraph" w:customStyle="1" w:styleId="TituloFigura">
    <w:name w:val="Titulo Figura"/>
    <w:basedOn w:val="Normal"/>
    <w:link w:val="TituloFiguraCar"/>
    <w:rsid w:val="003E0228"/>
    <w:pPr>
      <w:spacing w:after="180"/>
      <w:jc w:val="center"/>
    </w:pPr>
    <w:rPr>
      <w:rFonts w:cs="Times New Roman"/>
      <w:b/>
      <w:bCs w:val="0"/>
      <w:sz w:val="18"/>
      <w:lang w:val="es-ES_tradnl"/>
    </w:rPr>
  </w:style>
  <w:style w:type="paragraph" w:customStyle="1" w:styleId="TituloTabla">
    <w:name w:val="Titulo Tabla"/>
    <w:basedOn w:val="Normal"/>
    <w:link w:val="TituloTablaCar"/>
    <w:rsid w:val="003E0228"/>
    <w:pPr>
      <w:spacing w:after="180"/>
      <w:jc w:val="center"/>
    </w:pPr>
    <w:rPr>
      <w:rFonts w:cs="Times New Roman"/>
      <w:b/>
      <w:bCs w:val="0"/>
      <w:sz w:val="18"/>
      <w:lang w:val="es-ES_tradnl"/>
    </w:rPr>
  </w:style>
  <w:style w:type="character" w:customStyle="1" w:styleId="TituloTablaCar">
    <w:name w:val="Titulo Tabla Car"/>
    <w:link w:val="TituloTabla"/>
    <w:rsid w:val="003E0228"/>
    <w:rPr>
      <w:rFonts w:ascii="Arial" w:hAnsi="Arial"/>
      <w:b/>
      <w:sz w:val="18"/>
      <w:szCs w:val="18"/>
      <w:lang w:val="es-ES_tradnl" w:eastAsia="es-ES"/>
    </w:rPr>
  </w:style>
  <w:style w:type="paragraph" w:customStyle="1" w:styleId="EstiloVieta4">
    <w:name w:val="Estilo Viñeta 4"/>
    <w:basedOn w:val="Normal"/>
    <w:autoRedefine/>
    <w:rsid w:val="003E0228"/>
    <w:pPr>
      <w:spacing w:after="120"/>
      <w:jc w:val="both"/>
    </w:pPr>
    <w:rPr>
      <w:bCs w:val="0"/>
      <w:sz w:val="21"/>
      <w:szCs w:val="24"/>
      <w:lang w:val="es-ES_tradnl"/>
    </w:rPr>
  </w:style>
  <w:style w:type="paragraph" w:customStyle="1" w:styleId="VietaCircular1erNivel">
    <w:name w:val="Viñeta Circular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ES_tradnl"/>
    </w:rPr>
  </w:style>
  <w:style w:type="paragraph" w:customStyle="1" w:styleId="VietaCuadrada1erNivel">
    <w:name w:val="Viñeta Cuadrada (1er Nivel)"/>
    <w:basedOn w:val="Normal"/>
    <w:rsid w:val="003E0228"/>
    <w:pPr>
      <w:tabs>
        <w:tab w:val="num" w:pos="567"/>
      </w:tabs>
      <w:spacing w:after="80" w:line="264" w:lineRule="auto"/>
      <w:ind w:left="567" w:hanging="567"/>
      <w:jc w:val="both"/>
    </w:pPr>
    <w:rPr>
      <w:rFonts w:cs="Times New Roman"/>
      <w:bCs w:val="0"/>
      <w:snapToGrid w:val="0"/>
      <w:color w:val="000000"/>
      <w:sz w:val="21"/>
      <w:szCs w:val="21"/>
      <w:lang w:val="es-UY"/>
    </w:rPr>
  </w:style>
  <w:style w:type="character" w:customStyle="1" w:styleId="VietapuntoCar">
    <w:name w:val="Viñeta punto Car"/>
    <w:link w:val="Vietapunto"/>
    <w:rsid w:val="001F7E2E"/>
    <w:rPr>
      <w:rFonts w:ascii="Arial" w:hAnsi="Arial"/>
      <w:bCs/>
      <w:sz w:val="22"/>
      <w:szCs w:val="22"/>
      <w:lang w:val="es-UY"/>
    </w:rPr>
  </w:style>
  <w:style w:type="character" w:customStyle="1" w:styleId="encabezadoCar0">
    <w:name w:val="encabezado Car"/>
    <w:aliases w:val="Style 11 Car Car"/>
    <w:rsid w:val="003E0228"/>
    <w:rPr>
      <w:rFonts w:ascii="Arial" w:hAnsi="Arial"/>
      <w:i/>
      <w:sz w:val="16"/>
      <w:lang w:val="es-UY" w:eastAsia="es-ES" w:bidi="ar-SA"/>
    </w:rPr>
  </w:style>
  <w:style w:type="character" w:customStyle="1" w:styleId="TituloFiguraCar">
    <w:name w:val="Titulo Figura Car"/>
    <w:link w:val="TituloFigura"/>
    <w:locked/>
    <w:rsid w:val="003E0228"/>
    <w:rPr>
      <w:rFonts w:ascii="Arial" w:hAnsi="Arial"/>
      <w:b/>
      <w:sz w:val="18"/>
      <w:szCs w:val="18"/>
      <w:lang w:val="es-ES_tradnl" w:eastAsia="es-ES"/>
    </w:rPr>
  </w:style>
  <w:style w:type="paragraph" w:styleId="TtulodeTDC">
    <w:name w:val="TOC Heading"/>
    <w:basedOn w:val="Ttulo1"/>
    <w:next w:val="Normal"/>
    <w:uiPriority w:val="39"/>
    <w:unhideWhenUsed/>
    <w:qFormat/>
    <w:rsid w:val="003E0228"/>
    <w:pPr>
      <w:keepLines/>
      <w:spacing w:before="240" w:line="259" w:lineRule="auto"/>
      <w:outlineLvl w:val="9"/>
    </w:pPr>
    <w:rPr>
      <w:rFonts w:ascii="Calibri Light" w:hAnsi="Calibri Light"/>
      <w:b w:val="0"/>
      <w:bCs w:val="0"/>
      <w:color w:val="2E74B5"/>
      <w:sz w:val="32"/>
      <w:szCs w:val="32"/>
      <w:lang w:val="es-AR" w:eastAsia="es-AR"/>
    </w:rPr>
  </w:style>
  <w:style w:type="character" w:customStyle="1" w:styleId="Textoindependiente3Car">
    <w:name w:val="Texto independiente 3 Car"/>
    <w:link w:val="Textoindependiente3"/>
    <w:rsid w:val="00F01A49"/>
    <w:rPr>
      <w:rFonts w:ascii="Arial" w:hAnsi="Arial" w:cs="Arial"/>
      <w:b/>
      <w:bCs/>
      <w:sz w:val="24"/>
      <w:szCs w:val="18"/>
      <w:u w:val="single"/>
      <w:lang w:val="es-ES" w:eastAsia="es-ES"/>
    </w:rPr>
  </w:style>
  <w:style w:type="paragraph" w:customStyle="1" w:styleId="Car1CarCarCarCarCarCar">
    <w:name w:val="Car1 Car Car Car Car Car Car"/>
    <w:basedOn w:val="Normal"/>
    <w:rsid w:val="00E769D2"/>
    <w:pPr>
      <w:spacing w:after="160" w:line="240" w:lineRule="exact"/>
    </w:pPr>
    <w:rPr>
      <w:rFonts w:ascii="Tahoma" w:hAnsi="Tahoma" w:cs="Times New Roman"/>
      <w:bCs w:val="0"/>
      <w:sz w:val="20"/>
      <w:szCs w:val="20"/>
      <w:lang w:val="en-US" w:eastAsia="en-US"/>
    </w:rPr>
  </w:style>
  <w:style w:type="character" w:customStyle="1" w:styleId="PuestoCar">
    <w:name w:val="Puesto Car"/>
    <w:link w:val="Puesto"/>
    <w:rsid w:val="00587ED2"/>
    <w:rPr>
      <w:rFonts w:ascii="Arial" w:hAnsi="Arial" w:cs="Arial"/>
      <w:b/>
      <w:bCs/>
      <w:sz w:val="22"/>
      <w:szCs w:val="18"/>
      <w:lang w:val="es-ES_tradnl" w:eastAsia="es-ES"/>
    </w:rPr>
  </w:style>
  <w:style w:type="character" w:customStyle="1" w:styleId="Sangra2detindependienteCar">
    <w:name w:val="Sangría 2 de t. independiente Car"/>
    <w:link w:val="Sangra2detindependiente"/>
    <w:rsid w:val="00587ED2"/>
    <w:rPr>
      <w:rFonts w:ascii="Arial" w:hAnsi="Arial" w:cs="Arial"/>
      <w:bCs/>
      <w:sz w:val="22"/>
      <w:szCs w:val="18"/>
      <w:lang w:val="es-MX" w:eastAsia="es-ES"/>
    </w:rPr>
  </w:style>
  <w:style w:type="character" w:customStyle="1" w:styleId="Sangra3detindependienteCar">
    <w:name w:val="Sangría 3 de t. independiente Car"/>
    <w:link w:val="Sangra3detindependiente"/>
    <w:rsid w:val="00587ED2"/>
    <w:rPr>
      <w:rFonts w:ascii="Arial" w:hAnsi="Arial" w:cs="Arial"/>
      <w:bCs/>
      <w:sz w:val="22"/>
      <w:szCs w:val="18"/>
      <w:lang w:val="es-ES" w:eastAsia="es-ES"/>
    </w:rPr>
  </w:style>
  <w:style w:type="character" w:customStyle="1" w:styleId="AsuntodelcomentarioCar">
    <w:name w:val="Asunto del comentario Car"/>
    <w:link w:val="Asuntodelcomentario"/>
    <w:semiHidden/>
    <w:rsid w:val="00587ED2"/>
    <w:rPr>
      <w:rFonts w:ascii="Arial" w:hAnsi="Arial" w:cs="Arial"/>
      <w:b/>
      <w:bCs/>
      <w:sz w:val="22"/>
      <w:szCs w:val="18"/>
      <w:lang w:val="es-ES" w:eastAsia="es-ES"/>
    </w:rPr>
  </w:style>
  <w:style w:type="character" w:customStyle="1" w:styleId="Textoindependienteprimerasangra2Car">
    <w:name w:val="Texto independiente primera sangría 2 Car"/>
    <w:link w:val="Textoindependienteprimerasangra2"/>
    <w:rsid w:val="00587ED2"/>
    <w:rPr>
      <w:rFonts w:ascii="Arial" w:hAnsi="Arial" w:cs="Arial"/>
      <w:bCs w:val="0"/>
      <w:sz w:val="22"/>
      <w:szCs w:val="18"/>
      <w:lang w:val="es-ES" w:eastAsia="es-ES"/>
    </w:rPr>
  </w:style>
  <w:style w:type="character" w:customStyle="1" w:styleId="PrrafodelistaCar">
    <w:name w:val="Párrafo de lista Car"/>
    <w:aliases w:val="Lista 123 Car"/>
    <w:link w:val="Prrafodelista"/>
    <w:uiPriority w:val="34"/>
    <w:locked/>
    <w:rsid w:val="00CF2CBD"/>
    <w:rPr>
      <w:rFonts w:ascii="Arial" w:hAnsi="Arial" w:cs="Arial"/>
      <w:bCs/>
      <w:sz w:val="22"/>
      <w:szCs w:val="18"/>
      <w:lang w:val="es-ES" w:eastAsia="es-ES"/>
    </w:rPr>
  </w:style>
  <w:style w:type="paragraph" w:customStyle="1" w:styleId="a">
    <w:name w:val=":"/>
    <w:basedOn w:val="Normal"/>
    <w:uiPriority w:val="99"/>
    <w:rsid w:val="005E1AC4"/>
    <w:pPr>
      <w:tabs>
        <w:tab w:val="left" w:pos="-720"/>
      </w:tabs>
      <w:suppressAutoHyphens/>
      <w:spacing w:after="240"/>
      <w:jc w:val="both"/>
    </w:pPr>
    <w:rPr>
      <w:rFonts w:cs="Times New Roman"/>
      <w:bCs w:val="0"/>
      <w:spacing w:val="-2"/>
      <w:szCs w:val="20"/>
      <w:lang w:val="es-ES_tradnl" w:eastAsia="en-US"/>
    </w:rPr>
  </w:style>
  <w:style w:type="paragraph" w:styleId="TDC1">
    <w:name w:val="toc 1"/>
    <w:basedOn w:val="Normal"/>
    <w:next w:val="Normal"/>
    <w:autoRedefine/>
    <w:uiPriority w:val="39"/>
    <w:unhideWhenUsed/>
    <w:rsid w:val="00E27CD1"/>
  </w:style>
  <w:style w:type="paragraph" w:customStyle="1" w:styleId="xl48">
    <w:name w:val="xl48"/>
    <w:basedOn w:val="Normal"/>
    <w:rsid w:val="00F928D8"/>
    <w:pPr>
      <w:spacing w:before="100" w:beforeAutospacing="1" w:after="100" w:afterAutospacing="1"/>
      <w:jc w:val="center"/>
    </w:pPr>
    <w:rPr>
      <w:rFonts w:eastAsia="Arial Unicode MS"/>
      <w:b/>
      <w:szCs w:val="22"/>
    </w:rPr>
  </w:style>
  <w:style w:type="paragraph" w:customStyle="1" w:styleId="TituloAnexos">
    <w:name w:val="Titulo Anexos"/>
    <w:basedOn w:val="Normal"/>
    <w:rsid w:val="00F928D8"/>
    <w:pPr>
      <w:tabs>
        <w:tab w:val="left" w:pos="708"/>
        <w:tab w:val="left" w:pos="2833"/>
        <w:tab w:val="left" w:pos="2880"/>
      </w:tabs>
      <w:suppressAutoHyphens/>
      <w:ind w:right="-342"/>
      <w:jc w:val="center"/>
    </w:pPr>
    <w:rPr>
      <w:rFonts w:ascii="Calibri" w:hAnsi="Calibri" w:cs="Times New Roman"/>
      <w:b/>
      <w:bCs w:val="0"/>
      <w:szCs w:val="20"/>
      <w:lang w:val="es-AR" w:eastAsia="en-US"/>
    </w:rPr>
  </w:style>
  <w:style w:type="paragraph" w:customStyle="1" w:styleId="EIH-TextoNormal">
    <w:name w:val="EIH - Texto Normal"/>
    <w:basedOn w:val="Normal"/>
    <w:link w:val="EIH-TextoNormalChar"/>
    <w:rsid w:val="00F928D8"/>
    <w:pPr>
      <w:shd w:val="clear" w:color="auto" w:fill="FFFFFF"/>
      <w:spacing w:after="200" w:line="276" w:lineRule="auto"/>
      <w:jc w:val="both"/>
    </w:pPr>
    <w:rPr>
      <w:rFonts w:cs="Times New Roman"/>
      <w:bCs w:val="0"/>
      <w:szCs w:val="20"/>
      <w:lang w:eastAsia="en-US"/>
    </w:rPr>
  </w:style>
  <w:style w:type="character" w:customStyle="1" w:styleId="EIH-TextoNormalChar">
    <w:name w:val="EIH - Texto Normal Char"/>
    <w:link w:val="EIH-TextoNormal"/>
    <w:rsid w:val="00F928D8"/>
    <w:rPr>
      <w:rFonts w:ascii="Arial" w:hAnsi="Arial"/>
      <w:sz w:val="22"/>
      <w:shd w:val="clear" w:color="auto" w:fill="FFFFFF"/>
      <w:lang w:eastAsia="en-US"/>
    </w:rPr>
  </w:style>
  <w:style w:type="paragraph" w:customStyle="1" w:styleId="EIH-Vietas">
    <w:name w:val="EIH - Viñetas"/>
    <w:basedOn w:val="EIH-TextoNormal"/>
    <w:link w:val="EIH-VietasCharChar"/>
    <w:rsid w:val="00F928D8"/>
    <w:pPr>
      <w:numPr>
        <w:numId w:val="117"/>
      </w:numPr>
    </w:pPr>
  </w:style>
  <w:style w:type="character" w:customStyle="1" w:styleId="EIH-VietasCharChar">
    <w:name w:val="EIH - Viñetas Char Char"/>
    <w:basedOn w:val="EIH-TextoNormalChar"/>
    <w:link w:val="EIH-Vietas"/>
    <w:rsid w:val="00F928D8"/>
    <w:rPr>
      <w:rFonts w:ascii="Arial" w:hAnsi="Arial"/>
      <w:sz w:val="22"/>
      <w:shd w:val="clear" w:color="auto" w:fill="FFFFFF"/>
      <w:lang w:eastAsia="en-US"/>
    </w:rPr>
  </w:style>
  <w:style w:type="paragraph" w:customStyle="1" w:styleId="Sangra3detindependiente1">
    <w:name w:val="Sangría 3 de t. independiente1"/>
    <w:basedOn w:val="Normal"/>
    <w:rsid w:val="00F53694"/>
    <w:pPr>
      <w:widowControl w:val="0"/>
      <w:tabs>
        <w:tab w:val="left" w:pos="0"/>
      </w:tabs>
      <w:suppressAutoHyphens/>
      <w:ind w:left="1110"/>
      <w:jc w:val="both"/>
    </w:pPr>
    <w:rPr>
      <w:rFonts w:eastAsia="Batang" w:cs="Times New Roman"/>
      <w:bCs w:val="0"/>
      <w:spacing w:val="-3"/>
      <w:szCs w:val="20"/>
      <w:lang w:val="es-ES_tradnl"/>
    </w:rPr>
  </w:style>
  <w:style w:type="numbering" w:customStyle="1" w:styleId="Listaactual1">
    <w:name w:val="Lista actual1"/>
    <w:rsid w:val="00EE2BDA"/>
    <w:pPr>
      <w:numPr>
        <w:numId w:val="118"/>
      </w:numPr>
    </w:pPr>
  </w:style>
  <w:style w:type="paragraph" w:customStyle="1" w:styleId="TypistsInitials">
    <w:name w:val="Typist's Initials"/>
    <w:basedOn w:val="Normal"/>
    <w:rsid w:val="00EE2BDA"/>
    <w:pPr>
      <w:spacing w:before="240"/>
      <w:jc w:val="both"/>
    </w:pPr>
    <w:rPr>
      <w:rFonts w:ascii="Arial Narrow" w:hAnsi="Arial Narrow" w:cs="Times New Roman"/>
      <w:bCs w:val="0"/>
      <w:sz w:val="20"/>
      <w:szCs w:val="20"/>
      <w:lang w:val="en-US"/>
    </w:rPr>
  </w:style>
  <w:style w:type="numbering" w:customStyle="1" w:styleId="Listaactual2">
    <w:name w:val="Lista actual2"/>
    <w:rsid w:val="00EE2BDA"/>
    <w:pPr>
      <w:numPr>
        <w:numId w:val="120"/>
      </w:numPr>
    </w:pPr>
  </w:style>
  <w:style w:type="numbering" w:styleId="111111">
    <w:name w:val="Outline List 2"/>
    <w:basedOn w:val="Sinlista"/>
    <w:rsid w:val="00EE2BDA"/>
    <w:pPr>
      <w:numPr>
        <w:numId w:val="119"/>
      </w:numPr>
    </w:pPr>
  </w:style>
  <w:style w:type="paragraph" w:customStyle="1" w:styleId="piepagina">
    <w:name w:val="pie_pagina"/>
    <w:basedOn w:val="Normal"/>
    <w:rsid w:val="00EE2BDA"/>
    <w:pPr>
      <w:spacing w:before="100" w:beforeAutospacing="1" w:after="100" w:afterAutospacing="1"/>
      <w:jc w:val="both"/>
    </w:pPr>
    <w:rPr>
      <w:bCs w:val="0"/>
      <w:color w:val="000000"/>
      <w:sz w:val="16"/>
      <w:szCs w:val="16"/>
    </w:rPr>
  </w:style>
  <w:style w:type="character" w:customStyle="1" w:styleId="msonormal0">
    <w:name w:val="msonormal"/>
    <w:basedOn w:val="Fuentedeprrafopredeter"/>
    <w:rsid w:val="00EE2BDA"/>
  </w:style>
  <w:style w:type="character" w:customStyle="1" w:styleId="EstiloCorreo237">
    <w:name w:val="EstiloCorreo237"/>
    <w:semiHidden/>
    <w:rsid w:val="00EE2BDA"/>
    <w:rPr>
      <w:rFonts w:ascii="Arial" w:hAnsi="Arial" w:cs="Arial"/>
      <w:color w:val="auto"/>
      <w:sz w:val="20"/>
      <w:szCs w:val="20"/>
    </w:rPr>
  </w:style>
  <w:style w:type="paragraph" w:styleId="Textonotaalfinal">
    <w:name w:val="endnote text"/>
    <w:basedOn w:val="Normal"/>
    <w:link w:val="TextonotaalfinalCar"/>
    <w:rsid w:val="00EE2BDA"/>
    <w:pPr>
      <w:jc w:val="both"/>
    </w:pPr>
    <w:rPr>
      <w:rFonts w:ascii="Arial Narrow" w:hAnsi="Arial Narrow" w:cs="Times New Roman"/>
      <w:bCs w:val="0"/>
      <w:sz w:val="20"/>
      <w:szCs w:val="20"/>
    </w:rPr>
  </w:style>
  <w:style w:type="character" w:customStyle="1" w:styleId="TextonotaalfinalCar">
    <w:name w:val="Texto nota al final Car"/>
    <w:basedOn w:val="Fuentedeprrafopredeter"/>
    <w:link w:val="Textonotaalfinal"/>
    <w:rsid w:val="00EE2BDA"/>
    <w:rPr>
      <w:rFonts w:ascii="Arial Narrow" w:hAnsi="Arial Narrow"/>
    </w:rPr>
  </w:style>
  <w:style w:type="paragraph" w:customStyle="1" w:styleId="Level1Bullet-SingleSp">
    <w:name w:val="Level 1 Bullet - Single Sp"/>
    <w:basedOn w:val="Normal"/>
    <w:uiPriority w:val="99"/>
    <w:rsid w:val="00EE2BDA"/>
    <w:pPr>
      <w:numPr>
        <w:numId w:val="121"/>
      </w:numPr>
      <w:jc w:val="both"/>
    </w:pPr>
    <w:rPr>
      <w:rFonts w:ascii="Times New Roman" w:hAnsi="Times New Roman" w:cs="Times New Roman"/>
      <w:bCs w:val="0"/>
      <w:color w:val="000000"/>
      <w:sz w:val="20"/>
      <w:szCs w:val="20"/>
      <w:lang w:val="es-PE" w:eastAsia="en-US"/>
    </w:rPr>
  </w:style>
  <w:style w:type="paragraph" w:customStyle="1" w:styleId="Level1Bullet-DoubleSp">
    <w:name w:val="Level 1 Bullet - Double Sp"/>
    <w:basedOn w:val="Level1Bullet-SingleSp"/>
    <w:uiPriority w:val="99"/>
    <w:rsid w:val="00EE2BDA"/>
    <w:pPr>
      <w:spacing w:after="240"/>
    </w:pPr>
  </w:style>
  <w:style w:type="paragraph" w:customStyle="1" w:styleId="Level2BodyText">
    <w:name w:val="Level 2 Body Text"/>
    <w:basedOn w:val="Normal"/>
    <w:uiPriority w:val="99"/>
    <w:rsid w:val="00EE2BDA"/>
    <w:pPr>
      <w:spacing w:after="240"/>
      <w:ind w:left="1080"/>
      <w:jc w:val="both"/>
    </w:pPr>
    <w:rPr>
      <w:rFonts w:ascii="Times New Roman" w:hAnsi="Times New Roman" w:cs="Times New Roman"/>
      <w:bCs w:val="0"/>
      <w:sz w:val="20"/>
      <w:szCs w:val="20"/>
      <w:lang w:val="es-PE" w:eastAsia="en-US"/>
    </w:rPr>
  </w:style>
  <w:style w:type="character" w:customStyle="1" w:styleId="decretossupremos">
    <w:name w:val="decretossupremos"/>
    <w:basedOn w:val="Fuentedeprrafopredeter"/>
    <w:rsid w:val="00AA1475"/>
  </w:style>
  <w:style w:type="paragraph" w:customStyle="1" w:styleId="EstiloTtulo2AsiticaMSMincho">
    <w:name w:val="Estilo Título 2 + (Asiática) MS Mincho"/>
    <w:basedOn w:val="Normal"/>
    <w:next w:val="Normal"/>
    <w:link w:val="EstiloTtulo2AsiticaMSMinchoCarCar"/>
    <w:rsid w:val="00637A5A"/>
    <w:pPr>
      <w:tabs>
        <w:tab w:val="num" w:pos="284"/>
      </w:tabs>
      <w:ind w:left="567" w:hanging="567"/>
      <w:jc w:val="both"/>
    </w:pPr>
    <w:rPr>
      <w:rFonts w:eastAsia="MS Mincho" w:cs="Times New Roman"/>
      <w:bCs w:val="0"/>
      <w:szCs w:val="20"/>
      <w:lang w:val="es-ES_tradnl"/>
    </w:rPr>
  </w:style>
  <w:style w:type="character" w:customStyle="1" w:styleId="EstiloTtulo2AsiticaMSMinchoCarCar">
    <w:name w:val="Estilo Título 2 + (Asiática) MS Mincho Car Car"/>
    <w:link w:val="EstiloTtulo2AsiticaMSMincho"/>
    <w:rsid w:val="00637A5A"/>
    <w:rPr>
      <w:rFonts w:ascii="Arial" w:eastAsia="MS Mincho" w:hAnsi="Arial"/>
      <w:sz w:val="22"/>
      <w:lang w:val="es-ES_tradnl"/>
    </w:rPr>
  </w:style>
  <w:style w:type="paragraph" w:customStyle="1" w:styleId="Titulo1">
    <w:name w:val="Titulo 1"/>
    <w:basedOn w:val="Ttulo1"/>
    <w:rsid w:val="00637A5A"/>
    <w:pPr>
      <w:tabs>
        <w:tab w:val="num" w:pos="426"/>
      </w:tabs>
      <w:ind w:left="426"/>
    </w:pPr>
    <w:rPr>
      <w:rFonts w:eastAsia="MS Mincho" w:cs="Arial"/>
      <w:caps/>
      <w:kern w:val="32"/>
      <w:szCs w:val="32"/>
    </w:rPr>
  </w:style>
  <w:style w:type="paragraph" w:customStyle="1" w:styleId="EstiloTtulo3Hdg3Heading3aSubrayadoAntes0ptoDespus">
    <w:name w:val="Estilo Título 3Hdg 3Heading 3a + Subrayado Antes:  0 pto Después..."/>
    <w:basedOn w:val="Normal"/>
    <w:rsid w:val="00637A5A"/>
    <w:pPr>
      <w:tabs>
        <w:tab w:val="num" w:pos="-7921"/>
      </w:tabs>
      <w:spacing w:after="200" w:line="276" w:lineRule="auto"/>
      <w:ind w:left="567" w:hanging="567"/>
    </w:pPr>
    <w:rPr>
      <w:rFonts w:ascii="Calibri" w:eastAsia="Calibri" w:hAnsi="Calibri" w:cs="Times New Roman"/>
      <w:bCs w:val="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509">
      <w:bodyDiv w:val="1"/>
      <w:marLeft w:val="0"/>
      <w:marRight w:val="0"/>
      <w:marTop w:val="0"/>
      <w:marBottom w:val="0"/>
      <w:divBdr>
        <w:top w:val="none" w:sz="0" w:space="0" w:color="auto"/>
        <w:left w:val="none" w:sz="0" w:space="0" w:color="auto"/>
        <w:bottom w:val="none" w:sz="0" w:space="0" w:color="auto"/>
        <w:right w:val="none" w:sz="0" w:space="0" w:color="auto"/>
      </w:divBdr>
    </w:div>
    <w:div w:id="23213794">
      <w:bodyDiv w:val="1"/>
      <w:marLeft w:val="960"/>
      <w:marRight w:val="0"/>
      <w:marTop w:val="0"/>
      <w:marBottom w:val="0"/>
      <w:divBdr>
        <w:top w:val="none" w:sz="0" w:space="0" w:color="auto"/>
        <w:left w:val="none" w:sz="0" w:space="0" w:color="auto"/>
        <w:bottom w:val="none" w:sz="0" w:space="0" w:color="auto"/>
        <w:right w:val="none" w:sz="0" w:space="0" w:color="auto"/>
      </w:divBdr>
    </w:div>
    <w:div w:id="54007747">
      <w:bodyDiv w:val="1"/>
      <w:marLeft w:val="0"/>
      <w:marRight w:val="0"/>
      <w:marTop w:val="0"/>
      <w:marBottom w:val="0"/>
      <w:divBdr>
        <w:top w:val="none" w:sz="0" w:space="0" w:color="auto"/>
        <w:left w:val="none" w:sz="0" w:space="0" w:color="auto"/>
        <w:bottom w:val="none" w:sz="0" w:space="0" w:color="auto"/>
        <w:right w:val="none" w:sz="0" w:space="0" w:color="auto"/>
      </w:divBdr>
    </w:div>
    <w:div w:id="87697194">
      <w:bodyDiv w:val="1"/>
      <w:marLeft w:val="0"/>
      <w:marRight w:val="0"/>
      <w:marTop w:val="0"/>
      <w:marBottom w:val="0"/>
      <w:divBdr>
        <w:top w:val="none" w:sz="0" w:space="0" w:color="auto"/>
        <w:left w:val="none" w:sz="0" w:space="0" w:color="auto"/>
        <w:bottom w:val="none" w:sz="0" w:space="0" w:color="auto"/>
        <w:right w:val="none" w:sz="0" w:space="0" w:color="auto"/>
      </w:divBdr>
    </w:div>
    <w:div w:id="104077585">
      <w:bodyDiv w:val="1"/>
      <w:marLeft w:val="0"/>
      <w:marRight w:val="0"/>
      <w:marTop w:val="0"/>
      <w:marBottom w:val="0"/>
      <w:divBdr>
        <w:top w:val="none" w:sz="0" w:space="0" w:color="auto"/>
        <w:left w:val="none" w:sz="0" w:space="0" w:color="auto"/>
        <w:bottom w:val="none" w:sz="0" w:space="0" w:color="auto"/>
        <w:right w:val="none" w:sz="0" w:space="0" w:color="auto"/>
      </w:divBdr>
    </w:div>
    <w:div w:id="117265398">
      <w:bodyDiv w:val="1"/>
      <w:marLeft w:val="0"/>
      <w:marRight w:val="0"/>
      <w:marTop w:val="0"/>
      <w:marBottom w:val="0"/>
      <w:divBdr>
        <w:top w:val="none" w:sz="0" w:space="0" w:color="auto"/>
        <w:left w:val="none" w:sz="0" w:space="0" w:color="auto"/>
        <w:bottom w:val="none" w:sz="0" w:space="0" w:color="auto"/>
        <w:right w:val="none" w:sz="0" w:space="0" w:color="auto"/>
      </w:divBdr>
    </w:div>
    <w:div w:id="133181371">
      <w:bodyDiv w:val="1"/>
      <w:marLeft w:val="0"/>
      <w:marRight w:val="0"/>
      <w:marTop w:val="0"/>
      <w:marBottom w:val="0"/>
      <w:divBdr>
        <w:top w:val="none" w:sz="0" w:space="0" w:color="auto"/>
        <w:left w:val="none" w:sz="0" w:space="0" w:color="auto"/>
        <w:bottom w:val="none" w:sz="0" w:space="0" w:color="auto"/>
        <w:right w:val="none" w:sz="0" w:space="0" w:color="auto"/>
      </w:divBdr>
    </w:div>
    <w:div w:id="147333631">
      <w:bodyDiv w:val="1"/>
      <w:marLeft w:val="0"/>
      <w:marRight w:val="0"/>
      <w:marTop w:val="0"/>
      <w:marBottom w:val="0"/>
      <w:divBdr>
        <w:top w:val="none" w:sz="0" w:space="0" w:color="auto"/>
        <w:left w:val="none" w:sz="0" w:space="0" w:color="auto"/>
        <w:bottom w:val="none" w:sz="0" w:space="0" w:color="auto"/>
        <w:right w:val="none" w:sz="0" w:space="0" w:color="auto"/>
      </w:divBdr>
    </w:div>
    <w:div w:id="157815819">
      <w:bodyDiv w:val="1"/>
      <w:marLeft w:val="0"/>
      <w:marRight w:val="0"/>
      <w:marTop w:val="0"/>
      <w:marBottom w:val="0"/>
      <w:divBdr>
        <w:top w:val="none" w:sz="0" w:space="0" w:color="auto"/>
        <w:left w:val="none" w:sz="0" w:space="0" w:color="auto"/>
        <w:bottom w:val="none" w:sz="0" w:space="0" w:color="auto"/>
        <w:right w:val="none" w:sz="0" w:space="0" w:color="auto"/>
      </w:divBdr>
    </w:div>
    <w:div w:id="166790050">
      <w:bodyDiv w:val="1"/>
      <w:marLeft w:val="0"/>
      <w:marRight w:val="0"/>
      <w:marTop w:val="0"/>
      <w:marBottom w:val="0"/>
      <w:divBdr>
        <w:top w:val="none" w:sz="0" w:space="0" w:color="auto"/>
        <w:left w:val="none" w:sz="0" w:space="0" w:color="auto"/>
        <w:bottom w:val="none" w:sz="0" w:space="0" w:color="auto"/>
        <w:right w:val="none" w:sz="0" w:space="0" w:color="auto"/>
      </w:divBdr>
    </w:div>
    <w:div w:id="166798617">
      <w:bodyDiv w:val="1"/>
      <w:marLeft w:val="0"/>
      <w:marRight w:val="0"/>
      <w:marTop w:val="0"/>
      <w:marBottom w:val="0"/>
      <w:divBdr>
        <w:top w:val="none" w:sz="0" w:space="0" w:color="auto"/>
        <w:left w:val="none" w:sz="0" w:space="0" w:color="auto"/>
        <w:bottom w:val="none" w:sz="0" w:space="0" w:color="auto"/>
        <w:right w:val="none" w:sz="0" w:space="0" w:color="auto"/>
      </w:divBdr>
    </w:div>
    <w:div w:id="176577248">
      <w:bodyDiv w:val="1"/>
      <w:marLeft w:val="0"/>
      <w:marRight w:val="0"/>
      <w:marTop w:val="0"/>
      <w:marBottom w:val="0"/>
      <w:divBdr>
        <w:top w:val="none" w:sz="0" w:space="0" w:color="auto"/>
        <w:left w:val="none" w:sz="0" w:space="0" w:color="auto"/>
        <w:bottom w:val="none" w:sz="0" w:space="0" w:color="auto"/>
        <w:right w:val="none" w:sz="0" w:space="0" w:color="auto"/>
      </w:divBdr>
    </w:div>
    <w:div w:id="198514960">
      <w:bodyDiv w:val="1"/>
      <w:marLeft w:val="0"/>
      <w:marRight w:val="0"/>
      <w:marTop w:val="0"/>
      <w:marBottom w:val="0"/>
      <w:divBdr>
        <w:top w:val="none" w:sz="0" w:space="0" w:color="auto"/>
        <w:left w:val="none" w:sz="0" w:space="0" w:color="auto"/>
        <w:bottom w:val="none" w:sz="0" w:space="0" w:color="auto"/>
        <w:right w:val="none" w:sz="0" w:space="0" w:color="auto"/>
      </w:divBdr>
    </w:div>
    <w:div w:id="206719009">
      <w:bodyDiv w:val="1"/>
      <w:marLeft w:val="960"/>
      <w:marRight w:val="0"/>
      <w:marTop w:val="0"/>
      <w:marBottom w:val="0"/>
      <w:divBdr>
        <w:top w:val="none" w:sz="0" w:space="0" w:color="auto"/>
        <w:left w:val="none" w:sz="0" w:space="0" w:color="auto"/>
        <w:bottom w:val="none" w:sz="0" w:space="0" w:color="auto"/>
        <w:right w:val="none" w:sz="0" w:space="0" w:color="auto"/>
      </w:divBdr>
    </w:div>
    <w:div w:id="215436139">
      <w:bodyDiv w:val="1"/>
      <w:marLeft w:val="0"/>
      <w:marRight w:val="0"/>
      <w:marTop w:val="0"/>
      <w:marBottom w:val="0"/>
      <w:divBdr>
        <w:top w:val="none" w:sz="0" w:space="0" w:color="auto"/>
        <w:left w:val="none" w:sz="0" w:space="0" w:color="auto"/>
        <w:bottom w:val="none" w:sz="0" w:space="0" w:color="auto"/>
        <w:right w:val="none" w:sz="0" w:space="0" w:color="auto"/>
      </w:divBdr>
    </w:div>
    <w:div w:id="220678304">
      <w:bodyDiv w:val="1"/>
      <w:marLeft w:val="0"/>
      <w:marRight w:val="0"/>
      <w:marTop w:val="0"/>
      <w:marBottom w:val="0"/>
      <w:divBdr>
        <w:top w:val="none" w:sz="0" w:space="0" w:color="auto"/>
        <w:left w:val="none" w:sz="0" w:space="0" w:color="auto"/>
        <w:bottom w:val="none" w:sz="0" w:space="0" w:color="auto"/>
        <w:right w:val="none" w:sz="0" w:space="0" w:color="auto"/>
      </w:divBdr>
    </w:div>
    <w:div w:id="228421865">
      <w:bodyDiv w:val="1"/>
      <w:marLeft w:val="0"/>
      <w:marRight w:val="0"/>
      <w:marTop w:val="0"/>
      <w:marBottom w:val="0"/>
      <w:divBdr>
        <w:top w:val="none" w:sz="0" w:space="0" w:color="auto"/>
        <w:left w:val="none" w:sz="0" w:space="0" w:color="auto"/>
        <w:bottom w:val="none" w:sz="0" w:space="0" w:color="auto"/>
        <w:right w:val="none" w:sz="0" w:space="0" w:color="auto"/>
      </w:divBdr>
    </w:div>
    <w:div w:id="239683665">
      <w:bodyDiv w:val="1"/>
      <w:marLeft w:val="0"/>
      <w:marRight w:val="0"/>
      <w:marTop w:val="0"/>
      <w:marBottom w:val="0"/>
      <w:divBdr>
        <w:top w:val="none" w:sz="0" w:space="0" w:color="auto"/>
        <w:left w:val="none" w:sz="0" w:space="0" w:color="auto"/>
        <w:bottom w:val="none" w:sz="0" w:space="0" w:color="auto"/>
        <w:right w:val="none" w:sz="0" w:space="0" w:color="auto"/>
      </w:divBdr>
    </w:div>
    <w:div w:id="245118262">
      <w:bodyDiv w:val="1"/>
      <w:marLeft w:val="0"/>
      <w:marRight w:val="0"/>
      <w:marTop w:val="0"/>
      <w:marBottom w:val="0"/>
      <w:divBdr>
        <w:top w:val="none" w:sz="0" w:space="0" w:color="auto"/>
        <w:left w:val="none" w:sz="0" w:space="0" w:color="auto"/>
        <w:bottom w:val="none" w:sz="0" w:space="0" w:color="auto"/>
        <w:right w:val="none" w:sz="0" w:space="0" w:color="auto"/>
      </w:divBdr>
    </w:div>
    <w:div w:id="258175056">
      <w:bodyDiv w:val="1"/>
      <w:marLeft w:val="0"/>
      <w:marRight w:val="0"/>
      <w:marTop w:val="0"/>
      <w:marBottom w:val="0"/>
      <w:divBdr>
        <w:top w:val="none" w:sz="0" w:space="0" w:color="auto"/>
        <w:left w:val="none" w:sz="0" w:space="0" w:color="auto"/>
        <w:bottom w:val="none" w:sz="0" w:space="0" w:color="auto"/>
        <w:right w:val="none" w:sz="0" w:space="0" w:color="auto"/>
      </w:divBdr>
    </w:div>
    <w:div w:id="258175175">
      <w:bodyDiv w:val="1"/>
      <w:marLeft w:val="0"/>
      <w:marRight w:val="0"/>
      <w:marTop w:val="0"/>
      <w:marBottom w:val="0"/>
      <w:divBdr>
        <w:top w:val="none" w:sz="0" w:space="0" w:color="auto"/>
        <w:left w:val="none" w:sz="0" w:space="0" w:color="auto"/>
        <w:bottom w:val="none" w:sz="0" w:space="0" w:color="auto"/>
        <w:right w:val="none" w:sz="0" w:space="0" w:color="auto"/>
      </w:divBdr>
    </w:div>
    <w:div w:id="319579050">
      <w:bodyDiv w:val="1"/>
      <w:marLeft w:val="0"/>
      <w:marRight w:val="0"/>
      <w:marTop w:val="0"/>
      <w:marBottom w:val="0"/>
      <w:divBdr>
        <w:top w:val="none" w:sz="0" w:space="0" w:color="auto"/>
        <w:left w:val="none" w:sz="0" w:space="0" w:color="auto"/>
        <w:bottom w:val="none" w:sz="0" w:space="0" w:color="auto"/>
        <w:right w:val="none" w:sz="0" w:space="0" w:color="auto"/>
      </w:divBdr>
    </w:div>
    <w:div w:id="345132515">
      <w:bodyDiv w:val="1"/>
      <w:marLeft w:val="0"/>
      <w:marRight w:val="0"/>
      <w:marTop w:val="0"/>
      <w:marBottom w:val="0"/>
      <w:divBdr>
        <w:top w:val="none" w:sz="0" w:space="0" w:color="auto"/>
        <w:left w:val="none" w:sz="0" w:space="0" w:color="auto"/>
        <w:bottom w:val="none" w:sz="0" w:space="0" w:color="auto"/>
        <w:right w:val="none" w:sz="0" w:space="0" w:color="auto"/>
      </w:divBdr>
    </w:div>
    <w:div w:id="402266589">
      <w:bodyDiv w:val="1"/>
      <w:marLeft w:val="0"/>
      <w:marRight w:val="0"/>
      <w:marTop w:val="0"/>
      <w:marBottom w:val="0"/>
      <w:divBdr>
        <w:top w:val="none" w:sz="0" w:space="0" w:color="auto"/>
        <w:left w:val="none" w:sz="0" w:space="0" w:color="auto"/>
        <w:bottom w:val="none" w:sz="0" w:space="0" w:color="auto"/>
        <w:right w:val="none" w:sz="0" w:space="0" w:color="auto"/>
      </w:divBdr>
    </w:div>
    <w:div w:id="405227336">
      <w:bodyDiv w:val="1"/>
      <w:marLeft w:val="0"/>
      <w:marRight w:val="0"/>
      <w:marTop w:val="0"/>
      <w:marBottom w:val="0"/>
      <w:divBdr>
        <w:top w:val="none" w:sz="0" w:space="0" w:color="auto"/>
        <w:left w:val="none" w:sz="0" w:space="0" w:color="auto"/>
        <w:bottom w:val="none" w:sz="0" w:space="0" w:color="auto"/>
        <w:right w:val="none" w:sz="0" w:space="0" w:color="auto"/>
      </w:divBdr>
    </w:div>
    <w:div w:id="406810598">
      <w:bodyDiv w:val="1"/>
      <w:marLeft w:val="0"/>
      <w:marRight w:val="0"/>
      <w:marTop w:val="0"/>
      <w:marBottom w:val="0"/>
      <w:divBdr>
        <w:top w:val="none" w:sz="0" w:space="0" w:color="auto"/>
        <w:left w:val="none" w:sz="0" w:space="0" w:color="auto"/>
        <w:bottom w:val="none" w:sz="0" w:space="0" w:color="auto"/>
        <w:right w:val="none" w:sz="0" w:space="0" w:color="auto"/>
      </w:divBdr>
      <w:divsChild>
        <w:div w:id="667638941">
          <w:marLeft w:val="0"/>
          <w:marRight w:val="0"/>
          <w:marTop w:val="0"/>
          <w:marBottom w:val="0"/>
          <w:divBdr>
            <w:top w:val="single" w:sz="2" w:space="3" w:color="CCCCCC"/>
            <w:left w:val="none" w:sz="0" w:space="0" w:color="auto"/>
            <w:bottom w:val="none" w:sz="0" w:space="0" w:color="auto"/>
            <w:right w:val="none" w:sz="0" w:space="0" w:color="auto"/>
          </w:divBdr>
          <w:divsChild>
            <w:div w:id="1896163619">
              <w:marLeft w:val="0"/>
              <w:marRight w:val="0"/>
              <w:marTop w:val="0"/>
              <w:marBottom w:val="0"/>
              <w:divBdr>
                <w:top w:val="none" w:sz="0" w:space="0" w:color="auto"/>
                <w:left w:val="none" w:sz="0" w:space="0" w:color="auto"/>
                <w:bottom w:val="none" w:sz="0" w:space="0" w:color="auto"/>
                <w:right w:val="none" w:sz="0" w:space="0" w:color="auto"/>
              </w:divBdr>
              <w:divsChild>
                <w:div w:id="2126188097">
                  <w:marLeft w:val="0"/>
                  <w:marRight w:val="0"/>
                  <w:marTop w:val="0"/>
                  <w:marBottom w:val="0"/>
                  <w:divBdr>
                    <w:top w:val="none" w:sz="0" w:space="0" w:color="auto"/>
                    <w:left w:val="none" w:sz="0" w:space="0" w:color="auto"/>
                    <w:bottom w:val="none" w:sz="0" w:space="0" w:color="auto"/>
                    <w:right w:val="none" w:sz="0" w:space="0" w:color="auto"/>
                  </w:divBdr>
                  <w:divsChild>
                    <w:div w:id="1991136639">
                      <w:marLeft w:val="0"/>
                      <w:marRight w:val="0"/>
                      <w:marTop w:val="0"/>
                      <w:marBottom w:val="0"/>
                      <w:divBdr>
                        <w:top w:val="none" w:sz="0" w:space="0" w:color="auto"/>
                        <w:left w:val="none" w:sz="0" w:space="0" w:color="auto"/>
                        <w:bottom w:val="none" w:sz="0" w:space="0" w:color="auto"/>
                        <w:right w:val="none" w:sz="0" w:space="0" w:color="auto"/>
                      </w:divBdr>
                      <w:divsChild>
                        <w:div w:id="2074544355">
                          <w:marLeft w:val="0"/>
                          <w:marRight w:val="0"/>
                          <w:marTop w:val="0"/>
                          <w:marBottom w:val="0"/>
                          <w:divBdr>
                            <w:top w:val="none" w:sz="0" w:space="0" w:color="auto"/>
                            <w:left w:val="none" w:sz="0" w:space="0" w:color="auto"/>
                            <w:bottom w:val="none" w:sz="0" w:space="0" w:color="auto"/>
                            <w:right w:val="none" w:sz="0" w:space="0" w:color="auto"/>
                          </w:divBdr>
                          <w:divsChild>
                            <w:div w:id="1931348005">
                              <w:marLeft w:val="0"/>
                              <w:marRight w:val="0"/>
                              <w:marTop w:val="0"/>
                              <w:marBottom w:val="0"/>
                              <w:divBdr>
                                <w:top w:val="none" w:sz="0" w:space="0" w:color="auto"/>
                                <w:left w:val="none" w:sz="0" w:space="0" w:color="auto"/>
                                <w:bottom w:val="none" w:sz="0" w:space="0" w:color="auto"/>
                                <w:right w:val="none" w:sz="0" w:space="0" w:color="auto"/>
                              </w:divBdr>
                              <w:divsChild>
                                <w:div w:id="37751408">
                                  <w:marLeft w:val="0"/>
                                  <w:marRight w:val="0"/>
                                  <w:marTop w:val="0"/>
                                  <w:marBottom w:val="0"/>
                                  <w:divBdr>
                                    <w:top w:val="none" w:sz="0" w:space="0" w:color="auto"/>
                                    <w:left w:val="none" w:sz="0" w:space="0" w:color="auto"/>
                                    <w:bottom w:val="none" w:sz="0" w:space="0" w:color="auto"/>
                                    <w:right w:val="none" w:sz="0" w:space="0" w:color="auto"/>
                                  </w:divBdr>
                                  <w:divsChild>
                                    <w:div w:id="9398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4130">
      <w:bodyDiv w:val="1"/>
      <w:marLeft w:val="0"/>
      <w:marRight w:val="0"/>
      <w:marTop w:val="0"/>
      <w:marBottom w:val="0"/>
      <w:divBdr>
        <w:top w:val="none" w:sz="0" w:space="0" w:color="auto"/>
        <w:left w:val="none" w:sz="0" w:space="0" w:color="auto"/>
        <w:bottom w:val="none" w:sz="0" w:space="0" w:color="auto"/>
        <w:right w:val="none" w:sz="0" w:space="0" w:color="auto"/>
      </w:divBdr>
    </w:div>
    <w:div w:id="411051625">
      <w:bodyDiv w:val="1"/>
      <w:marLeft w:val="0"/>
      <w:marRight w:val="0"/>
      <w:marTop w:val="0"/>
      <w:marBottom w:val="0"/>
      <w:divBdr>
        <w:top w:val="none" w:sz="0" w:space="0" w:color="auto"/>
        <w:left w:val="none" w:sz="0" w:space="0" w:color="auto"/>
        <w:bottom w:val="none" w:sz="0" w:space="0" w:color="auto"/>
        <w:right w:val="none" w:sz="0" w:space="0" w:color="auto"/>
      </w:divBdr>
    </w:div>
    <w:div w:id="419496719">
      <w:bodyDiv w:val="1"/>
      <w:marLeft w:val="0"/>
      <w:marRight w:val="0"/>
      <w:marTop w:val="0"/>
      <w:marBottom w:val="0"/>
      <w:divBdr>
        <w:top w:val="none" w:sz="0" w:space="0" w:color="auto"/>
        <w:left w:val="none" w:sz="0" w:space="0" w:color="auto"/>
        <w:bottom w:val="none" w:sz="0" w:space="0" w:color="auto"/>
        <w:right w:val="none" w:sz="0" w:space="0" w:color="auto"/>
      </w:divBdr>
    </w:div>
    <w:div w:id="440995206">
      <w:bodyDiv w:val="1"/>
      <w:marLeft w:val="0"/>
      <w:marRight w:val="0"/>
      <w:marTop w:val="0"/>
      <w:marBottom w:val="0"/>
      <w:divBdr>
        <w:top w:val="none" w:sz="0" w:space="0" w:color="auto"/>
        <w:left w:val="none" w:sz="0" w:space="0" w:color="auto"/>
        <w:bottom w:val="none" w:sz="0" w:space="0" w:color="auto"/>
        <w:right w:val="none" w:sz="0" w:space="0" w:color="auto"/>
      </w:divBdr>
    </w:div>
    <w:div w:id="480464625">
      <w:bodyDiv w:val="1"/>
      <w:marLeft w:val="0"/>
      <w:marRight w:val="0"/>
      <w:marTop w:val="0"/>
      <w:marBottom w:val="0"/>
      <w:divBdr>
        <w:top w:val="none" w:sz="0" w:space="0" w:color="auto"/>
        <w:left w:val="none" w:sz="0" w:space="0" w:color="auto"/>
        <w:bottom w:val="none" w:sz="0" w:space="0" w:color="auto"/>
        <w:right w:val="none" w:sz="0" w:space="0" w:color="auto"/>
      </w:divBdr>
    </w:div>
    <w:div w:id="487091840">
      <w:bodyDiv w:val="1"/>
      <w:marLeft w:val="0"/>
      <w:marRight w:val="0"/>
      <w:marTop w:val="0"/>
      <w:marBottom w:val="0"/>
      <w:divBdr>
        <w:top w:val="none" w:sz="0" w:space="0" w:color="auto"/>
        <w:left w:val="none" w:sz="0" w:space="0" w:color="auto"/>
        <w:bottom w:val="none" w:sz="0" w:space="0" w:color="auto"/>
        <w:right w:val="none" w:sz="0" w:space="0" w:color="auto"/>
      </w:divBdr>
    </w:div>
    <w:div w:id="502665546">
      <w:bodyDiv w:val="1"/>
      <w:marLeft w:val="0"/>
      <w:marRight w:val="0"/>
      <w:marTop w:val="0"/>
      <w:marBottom w:val="0"/>
      <w:divBdr>
        <w:top w:val="none" w:sz="0" w:space="0" w:color="auto"/>
        <w:left w:val="none" w:sz="0" w:space="0" w:color="auto"/>
        <w:bottom w:val="none" w:sz="0" w:space="0" w:color="auto"/>
        <w:right w:val="none" w:sz="0" w:space="0" w:color="auto"/>
      </w:divBdr>
    </w:div>
    <w:div w:id="537356515">
      <w:bodyDiv w:val="1"/>
      <w:marLeft w:val="0"/>
      <w:marRight w:val="0"/>
      <w:marTop w:val="0"/>
      <w:marBottom w:val="0"/>
      <w:divBdr>
        <w:top w:val="none" w:sz="0" w:space="0" w:color="auto"/>
        <w:left w:val="none" w:sz="0" w:space="0" w:color="auto"/>
        <w:bottom w:val="none" w:sz="0" w:space="0" w:color="auto"/>
        <w:right w:val="none" w:sz="0" w:space="0" w:color="auto"/>
      </w:divBdr>
    </w:div>
    <w:div w:id="539518662">
      <w:bodyDiv w:val="1"/>
      <w:marLeft w:val="0"/>
      <w:marRight w:val="0"/>
      <w:marTop w:val="0"/>
      <w:marBottom w:val="0"/>
      <w:divBdr>
        <w:top w:val="none" w:sz="0" w:space="0" w:color="auto"/>
        <w:left w:val="none" w:sz="0" w:space="0" w:color="auto"/>
        <w:bottom w:val="none" w:sz="0" w:space="0" w:color="auto"/>
        <w:right w:val="none" w:sz="0" w:space="0" w:color="auto"/>
      </w:divBdr>
    </w:div>
    <w:div w:id="541526260">
      <w:bodyDiv w:val="1"/>
      <w:marLeft w:val="0"/>
      <w:marRight w:val="0"/>
      <w:marTop w:val="0"/>
      <w:marBottom w:val="0"/>
      <w:divBdr>
        <w:top w:val="none" w:sz="0" w:space="0" w:color="auto"/>
        <w:left w:val="none" w:sz="0" w:space="0" w:color="auto"/>
        <w:bottom w:val="none" w:sz="0" w:space="0" w:color="auto"/>
        <w:right w:val="none" w:sz="0" w:space="0" w:color="auto"/>
      </w:divBdr>
    </w:div>
    <w:div w:id="541672271">
      <w:bodyDiv w:val="1"/>
      <w:marLeft w:val="0"/>
      <w:marRight w:val="0"/>
      <w:marTop w:val="0"/>
      <w:marBottom w:val="0"/>
      <w:divBdr>
        <w:top w:val="none" w:sz="0" w:space="0" w:color="auto"/>
        <w:left w:val="none" w:sz="0" w:space="0" w:color="auto"/>
        <w:bottom w:val="none" w:sz="0" w:space="0" w:color="auto"/>
        <w:right w:val="none" w:sz="0" w:space="0" w:color="auto"/>
      </w:divBdr>
    </w:div>
    <w:div w:id="577059017">
      <w:bodyDiv w:val="1"/>
      <w:marLeft w:val="0"/>
      <w:marRight w:val="0"/>
      <w:marTop w:val="0"/>
      <w:marBottom w:val="0"/>
      <w:divBdr>
        <w:top w:val="none" w:sz="0" w:space="0" w:color="auto"/>
        <w:left w:val="none" w:sz="0" w:space="0" w:color="auto"/>
        <w:bottom w:val="none" w:sz="0" w:space="0" w:color="auto"/>
        <w:right w:val="none" w:sz="0" w:space="0" w:color="auto"/>
      </w:divBdr>
    </w:div>
    <w:div w:id="584656209">
      <w:bodyDiv w:val="1"/>
      <w:marLeft w:val="0"/>
      <w:marRight w:val="0"/>
      <w:marTop w:val="0"/>
      <w:marBottom w:val="0"/>
      <w:divBdr>
        <w:top w:val="none" w:sz="0" w:space="0" w:color="auto"/>
        <w:left w:val="none" w:sz="0" w:space="0" w:color="auto"/>
        <w:bottom w:val="none" w:sz="0" w:space="0" w:color="auto"/>
        <w:right w:val="none" w:sz="0" w:space="0" w:color="auto"/>
      </w:divBdr>
    </w:div>
    <w:div w:id="609779687">
      <w:bodyDiv w:val="1"/>
      <w:marLeft w:val="0"/>
      <w:marRight w:val="0"/>
      <w:marTop w:val="0"/>
      <w:marBottom w:val="0"/>
      <w:divBdr>
        <w:top w:val="none" w:sz="0" w:space="0" w:color="auto"/>
        <w:left w:val="none" w:sz="0" w:space="0" w:color="auto"/>
        <w:bottom w:val="none" w:sz="0" w:space="0" w:color="auto"/>
        <w:right w:val="none" w:sz="0" w:space="0" w:color="auto"/>
      </w:divBdr>
    </w:div>
    <w:div w:id="646670230">
      <w:bodyDiv w:val="1"/>
      <w:marLeft w:val="0"/>
      <w:marRight w:val="0"/>
      <w:marTop w:val="0"/>
      <w:marBottom w:val="0"/>
      <w:divBdr>
        <w:top w:val="none" w:sz="0" w:space="0" w:color="auto"/>
        <w:left w:val="none" w:sz="0" w:space="0" w:color="auto"/>
        <w:bottom w:val="none" w:sz="0" w:space="0" w:color="auto"/>
        <w:right w:val="none" w:sz="0" w:space="0" w:color="auto"/>
      </w:divBdr>
    </w:div>
    <w:div w:id="646858152">
      <w:bodyDiv w:val="1"/>
      <w:marLeft w:val="0"/>
      <w:marRight w:val="0"/>
      <w:marTop w:val="0"/>
      <w:marBottom w:val="0"/>
      <w:divBdr>
        <w:top w:val="none" w:sz="0" w:space="0" w:color="auto"/>
        <w:left w:val="none" w:sz="0" w:space="0" w:color="auto"/>
        <w:bottom w:val="none" w:sz="0" w:space="0" w:color="auto"/>
        <w:right w:val="none" w:sz="0" w:space="0" w:color="auto"/>
      </w:divBdr>
    </w:div>
    <w:div w:id="655111149">
      <w:bodyDiv w:val="1"/>
      <w:marLeft w:val="0"/>
      <w:marRight w:val="0"/>
      <w:marTop w:val="0"/>
      <w:marBottom w:val="0"/>
      <w:divBdr>
        <w:top w:val="none" w:sz="0" w:space="0" w:color="auto"/>
        <w:left w:val="none" w:sz="0" w:space="0" w:color="auto"/>
        <w:bottom w:val="none" w:sz="0" w:space="0" w:color="auto"/>
        <w:right w:val="none" w:sz="0" w:space="0" w:color="auto"/>
      </w:divBdr>
    </w:div>
    <w:div w:id="657996492">
      <w:bodyDiv w:val="1"/>
      <w:marLeft w:val="0"/>
      <w:marRight w:val="0"/>
      <w:marTop w:val="0"/>
      <w:marBottom w:val="0"/>
      <w:divBdr>
        <w:top w:val="none" w:sz="0" w:space="0" w:color="auto"/>
        <w:left w:val="none" w:sz="0" w:space="0" w:color="auto"/>
        <w:bottom w:val="none" w:sz="0" w:space="0" w:color="auto"/>
        <w:right w:val="none" w:sz="0" w:space="0" w:color="auto"/>
      </w:divBdr>
    </w:div>
    <w:div w:id="683366993">
      <w:bodyDiv w:val="1"/>
      <w:marLeft w:val="0"/>
      <w:marRight w:val="0"/>
      <w:marTop w:val="0"/>
      <w:marBottom w:val="0"/>
      <w:divBdr>
        <w:top w:val="none" w:sz="0" w:space="0" w:color="auto"/>
        <w:left w:val="none" w:sz="0" w:space="0" w:color="auto"/>
        <w:bottom w:val="none" w:sz="0" w:space="0" w:color="auto"/>
        <w:right w:val="none" w:sz="0" w:space="0" w:color="auto"/>
      </w:divBdr>
    </w:div>
    <w:div w:id="704258968">
      <w:bodyDiv w:val="1"/>
      <w:marLeft w:val="0"/>
      <w:marRight w:val="0"/>
      <w:marTop w:val="0"/>
      <w:marBottom w:val="0"/>
      <w:divBdr>
        <w:top w:val="none" w:sz="0" w:space="0" w:color="auto"/>
        <w:left w:val="none" w:sz="0" w:space="0" w:color="auto"/>
        <w:bottom w:val="none" w:sz="0" w:space="0" w:color="auto"/>
        <w:right w:val="none" w:sz="0" w:space="0" w:color="auto"/>
      </w:divBdr>
    </w:div>
    <w:div w:id="708844194">
      <w:bodyDiv w:val="1"/>
      <w:marLeft w:val="0"/>
      <w:marRight w:val="0"/>
      <w:marTop w:val="0"/>
      <w:marBottom w:val="0"/>
      <w:divBdr>
        <w:top w:val="none" w:sz="0" w:space="0" w:color="auto"/>
        <w:left w:val="none" w:sz="0" w:space="0" w:color="auto"/>
        <w:bottom w:val="none" w:sz="0" w:space="0" w:color="auto"/>
        <w:right w:val="none" w:sz="0" w:space="0" w:color="auto"/>
      </w:divBdr>
    </w:div>
    <w:div w:id="709913739">
      <w:bodyDiv w:val="1"/>
      <w:marLeft w:val="0"/>
      <w:marRight w:val="0"/>
      <w:marTop w:val="0"/>
      <w:marBottom w:val="0"/>
      <w:divBdr>
        <w:top w:val="none" w:sz="0" w:space="0" w:color="auto"/>
        <w:left w:val="none" w:sz="0" w:space="0" w:color="auto"/>
        <w:bottom w:val="none" w:sz="0" w:space="0" w:color="auto"/>
        <w:right w:val="none" w:sz="0" w:space="0" w:color="auto"/>
      </w:divBdr>
    </w:div>
    <w:div w:id="752244849">
      <w:bodyDiv w:val="1"/>
      <w:marLeft w:val="0"/>
      <w:marRight w:val="0"/>
      <w:marTop w:val="0"/>
      <w:marBottom w:val="0"/>
      <w:divBdr>
        <w:top w:val="none" w:sz="0" w:space="0" w:color="auto"/>
        <w:left w:val="none" w:sz="0" w:space="0" w:color="auto"/>
        <w:bottom w:val="none" w:sz="0" w:space="0" w:color="auto"/>
        <w:right w:val="none" w:sz="0" w:space="0" w:color="auto"/>
      </w:divBdr>
    </w:div>
    <w:div w:id="756679241">
      <w:bodyDiv w:val="1"/>
      <w:marLeft w:val="0"/>
      <w:marRight w:val="0"/>
      <w:marTop w:val="0"/>
      <w:marBottom w:val="0"/>
      <w:divBdr>
        <w:top w:val="none" w:sz="0" w:space="0" w:color="auto"/>
        <w:left w:val="none" w:sz="0" w:space="0" w:color="auto"/>
        <w:bottom w:val="none" w:sz="0" w:space="0" w:color="auto"/>
        <w:right w:val="none" w:sz="0" w:space="0" w:color="auto"/>
      </w:divBdr>
    </w:div>
    <w:div w:id="761267426">
      <w:bodyDiv w:val="1"/>
      <w:marLeft w:val="0"/>
      <w:marRight w:val="0"/>
      <w:marTop w:val="0"/>
      <w:marBottom w:val="0"/>
      <w:divBdr>
        <w:top w:val="none" w:sz="0" w:space="0" w:color="auto"/>
        <w:left w:val="none" w:sz="0" w:space="0" w:color="auto"/>
        <w:bottom w:val="none" w:sz="0" w:space="0" w:color="auto"/>
        <w:right w:val="none" w:sz="0" w:space="0" w:color="auto"/>
      </w:divBdr>
    </w:div>
    <w:div w:id="771828413">
      <w:bodyDiv w:val="1"/>
      <w:marLeft w:val="0"/>
      <w:marRight w:val="0"/>
      <w:marTop w:val="0"/>
      <w:marBottom w:val="0"/>
      <w:divBdr>
        <w:top w:val="none" w:sz="0" w:space="0" w:color="auto"/>
        <w:left w:val="none" w:sz="0" w:space="0" w:color="auto"/>
        <w:bottom w:val="none" w:sz="0" w:space="0" w:color="auto"/>
        <w:right w:val="none" w:sz="0" w:space="0" w:color="auto"/>
      </w:divBdr>
    </w:div>
    <w:div w:id="781919173">
      <w:bodyDiv w:val="1"/>
      <w:marLeft w:val="960"/>
      <w:marRight w:val="0"/>
      <w:marTop w:val="0"/>
      <w:marBottom w:val="0"/>
      <w:divBdr>
        <w:top w:val="none" w:sz="0" w:space="0" w:color="auto"/>
        <w:left w:val="none" w:sz="0" w:space="0" w:color="auto"/>
        <w:bottom w:val="none" w:sz="0" w:space="0" w:color="auto"/>
        <w:right w:val="none" w:sz="0" w:space="0" w:color="auto"/>
      </w:divBdr>
    </w:div>
    <w:div w:id="795835696">
      <w:bodyDiv w:val="1"/>
      <w:marLeft w:val="0"/>
      <w:marRight w:val="0"/>
      <w:marTop w:val="0"/>
      <w:marBottom w:val="0"/>
      <w:divBdr>
        <w:top w:val="none" w:sz="0" w:space="0" w:color="auto"/>
        <w:left w:val="none" w:sz="0" w:space="0" w:color="auto"/>
        <w:bottom w:val="none" w:sz="0" w:space="0" w:color="auto"/>
        <w:right w:val="none" w:sz="0" w:space="0" w:color="auto"/>
      </w:divBdr>
      <w:divsChild>
        <w:div w:id="168258005">
          <w:marLeft w:val="0"/>
          <w:marRight w:val="0"/>
          <w:marTop w:val="0"/>
          <w:marBottom w:val="0"/>
          <w:divBdr>
            <w:top w:val="none" w:sz="0" w:space="0" w:color="auto"/>
            <w:left w:val="none" w:sz="0" w:space="0" w:color="auto"/>
            <w:bottom w:val="none" w:sz="0" w:space="0" w:color="auto"/>
            <w:right w:val="none" w:sz="0" w:space="0" w:color="auto"/>
          </w:divBdr>
          <w:divsChild>
            <w:div w:id="1343170636">
              <w:marLeft w:val="0"/>
              <w:marRight w:val="0"/>
              <w:marTop w:val="0"/>
              <w:marBottom w:val="0"/>
              <w:divBdr>
                <w:top w:val="none" w:sz="0" w:space="0" w:color="auto"/>
                <w:left w:val="none" w:sz="0" w:space="0" w:color="auto"/>
                <w:bottom w:val="none" w:sz="0" w:space="0" w:color="auto"/>
                <w:right w:val="none" w:sz="0" w:space="0" w:color="auto"/>
              </w:divBdr>
              <w:divsChild>
                <w:div w:id="1798915816">
                  <w:marLeft w:val="0"/>
                  <w:marRight w:val="0"/>
                  <w:marTop w:val="0"/>
                  <w:marBottom w:val="0"/>
                  <w:divBdr>
                    <w:top w:val="none" w:sz="0" w:space="0" w:color="auto"/>
                    <w:left w:val="none" w:sz="0" w:space="0" w:color="auto"/>
                    <w:bottom w:val="none" w:sz="0" w:space="0" w:color="auto"/>
                    <w:right w:val="none" w:sz="0" w:space="0" w:color="auto"/>
                  </w:divBdr>
                  <w:divsChild>
                    <w:div w:id="828130532">
                      <w:marLeft w:val="0"/>
                      <w:marRight w:val="0"/>
                      <w:marTop w:val="0"/>
                      <w:marBottom w:val="0"/>
                      <w:divBdr>
                        <w:top w:val="none" w:sz="0" w:space="0" w:color="auto"/>
                        <w:left w:val="none" w:sz="0" w:space="0" w:color="auto"/>
                        <w:bottom w:val="none" w:sz="0" w:space="0" w:color="auto"/>
                        <w:right w:val="none" w:sz="0" w:space="0" w:color="auto"/>
                      </w:divBdr>
                      <w:divsChild>
                        <w:div w:id="775901227">
                          <w:marLeft w:val="0"/>
                          <w:marRight w:val="0"/>
                          <w:marTop w:val="0"/>
                          <w:marBottom w:val="0"/>
                          <w:divBdr>
                            <w:top w:val="none" w:sz="0" w:space="0" w:color="auto"/>
                            <w:left w:val="none" w:sz="0" w:space="0" w:color="auto"/>
                            <w:bottom w:val="none" w:sz="0" w:space="0" w:color="auto"/>
                            <w:right w:val="none" w:sz="0" w:space="0" w:color="auto"/>
                          </w:divBdr>
                          <w:divsChild>
                            <w:div w:id="40712714">
                              <w:marLeft w:val="0"/>
                              <w:marRight w:val="0"/>
                              <w:marTop w:val="0"/>
                              <w:marBottom w:val="0"/>
                              <w:divBdr>
                                <w:top w:val="none" w:sz="0" w:space="0" w:color="auto"/>
                                <w:left w:val="none" w:sz="0" w:space="0" w:color="auto"/>
                                <w:bottom w:val="none" w:sz="0" w:space="0" w:color="auto"/>
                                <w:right w:val="none" w:sz="0" w:space="0" w:color="auto"/>
                              </w:divBdr>
                              <w:divsChild>
                                <w:div w:id="314458934">
                                  <w:marLeft w:val="0"/>
                                  <w:marRight w:val="0"/>
                                  <w:marTop w:val="0"/>
                                  <w:marBottom w:val="0"/>
                                  <w:divBdr>
                                    <w:top w:val="none" w:sz="0" w:space="0" w:color="auto"/>
                                    <w:left w:val="none" w:sz="0" w:space="0" w:color="auto"/>
                                    <w:bottom w:val="none" w:sz="0" w:space="0" w:color="auto"/>
                                    <w:right w:val="none" w:sz="0" w:space="0" w:color="auto"/>
                                  </w:divBdr>
                                  <w:divsChild>
                                    <w:div w:id="90006135">
                                      <w:marLeft w:val="0"/>
                                      <w:marRight w:val="0"/>
                                      <w:marTop w:val="0"/>
                                      <w:marBottom w:val="0"/>
                                      <w:divBdr>
                                        <w:top w:val="none" w:sz="0" w:space="0" w:color="auto"/>
                                        <w:left w:val="none" w:sz="0" w:space="0" w:color="auto"/>
                                        <w:bottom w:val="none" w:sz="0" w:space="0" w:color="auto"/>
                                        <w:right w:val="none" w:sz="0" w:space="0" w:color="auto"/>
                                      </w:divBdr>
                                      <w:divsChild>
                                        <w:div w:id="495459110">
                                          <w:marLeft w:val="0"/>
                                          <w:marRight w:val="0"/>
                                          <w:marTop w:val="0"/>
                                          <w:marBottom w:val="0"/>
                                          <w:divBdr>
                                            <w:top w:val="none" w:sz="0" w:space="0" w:color="auto"/>
                                            <w:left w:val="none" w:sz="0" w:space="0" w:color="auto"/>
                                            <w:bottom w:val="none" w:sz="0" w:space="0" w:color="auto"/>
                                            <w:right w:val="none" w:sz="0" w:space="0" w:color="auto"/>
                                          </w:divBdr>
                                          <w:divsChild>
                                            <w:div w:id="720136106">
                                              <w:marLeft w:val="0"/>
                                              <w:marRight w:val="0"/>
                                              <w:marTop w:val="0"/>
                                              <w:marBottom w:val="0"/>
                                              <w:divBdr>
                                                <w:top w:val="none" w:sz="0" w:space="0" w:color="auto"/>
                                                <w:left w:val="none" w:sz="0" w:space="0" w:color="auto"/>
                                                <w:bottom w:val="none" w:sz="0" w:space="0" w:color="auto"/>
                                                <w:right w:val="none" w:sz="0" w:space="0" w:color="auto"/>
                                              </w:divBdr>
                                              <w:divsChild>
                                                <w:div w:id="47626634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91340479">
                                                      <w:marLeft w:val="0"/>
                                                      <w:marRight w:val="0"/>
                                                      <w:marTop w:val="0"/>
                                                      <w:marBottom w:val="0"/>
                                                      <w:divBdr>
                                                        <w:top w:val="none" w:sz="0" w:space="0" w:color="auto"/>
                                                        <w:left w:val="none" w:sz="0" w:space="0" w:color="auto"/>
                                                        <w:bottom w:val="none" w:sz="0" w:space="0" w:color="auto"/>
                                                        <w:right w:val="none" w:sz="0" w:space="0" w:color="auto"/>
                                                      </w:divBdr>
                                                      <w:divsChild>
                                                        <w:div w:id="100078534">
                                                          <w:marLeft w:val="0"/>
                                                          <w:marRight w:val="0"/>
                                                          <w:marTop w:val="0"/>
                                                          <w:marBottom w:val="0"/>
                                                          <w:divBdr>
                                                            <w:top w:val="none" w:sz="0" w:space="0" w:color="auto"/>
                                                            <w:left w:val="none" w:sz="0" w:space="0" w:color="auto"/>
                                                            <w:bottom w:val="none" w:sz="0" w:space="0" w:color="auto"/>
                                                            <w:right w:val="none" w:sz="0" w:space="0" w:color="auto"/>
                                                          </w:divBdr>
                                                          <w:divsChild>
                                                            <w:div w:id="4670100">
                                                              <w:marLeft w:val="0"/>
                                                              <w:marRight w:val="0"/>
                                                              <w:marTop w:val="0"/>
                                                              <w:marBottom w:val="0"/>
                                                              <w:divBdr>
                                                                <w:top w:val="none" w:sz="0" w:space="0" w:color="auto"/>
                                                                <w:left w:val="none" w:sz="0" w:space="0" w:color="auto"/>
                                                                <w:bottom w:val="none" w:sz="0" w:space="0" w:color="auto"/>
                                                                <w:right w:val="none" w:sz="0" w:space="0" w:color="auto"/>
                                                              </w:divBdr>
                                                            </w:div>
                                                            <w:div w:id="836191637">
                                                              <w:marLeft w:val="0"/>
                                                              <w:marRight w:val="0"/>
                                                              <w:marTop w:val="0"/>
                                                              <w:marBottom w:val="0"/>
                                                              <w:divBdr>
                                                                <w:top w:val="none" w:sz="0" w:space="0" w:color="auto"/>
                                                                <w:left w:val="none" w:sz="0" w:space="0" w:color="auto"/>
                                                                <w:bottom w:val="none" w:sz="0" w:space="0" w:color="auto"/>
                                                                <w:right w:val="none" w:sz="0" w:space="0" w:color="auto"/>
                                                              </w:divBdr>
                                                            </w:div>
                                                            <w:div w:id="1230310804">
                                                              <w:marLeft w:val="0"/>
                                                              <w:marRight w:val="0"/>
                                                              <w:marTop w:val="0"/>
                                                              <w:marBottom w:val="0"/>
                                                              <w:divBdr>
                                                                <w:top w:val="none" w:sz="0" w:space="0" w:color="auto"/>
                                                                <w:left w:val="none" w:sz="0" w:space="0" w:color="auto"/>
                                                                <w:bottom w:val="none" w:sz="0" w:space="0" w:color="auto"/>
                                                                <w:right w:val="none" w:sz="0" w:space="0" w:color="auto"/>
                                                              </w:divBdr>
                                                            </w:div>
                                                            <w:div w:id="16278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6143087">
      <w:bodyDiv w:val="1"/>
      <w:marLeft w:val="0"/>
      <w:marRight w:val="0"/>
      <w:marTop w:val="0"/>
      <w:marBottom w:val="0"/>
      <w:divBdr>
        <w:top w:val="none" w:sz="0" w:space="0" w:color="auto"/>
        <w:left w:val="none" w:sz="0" w:space="0" w:color="auto"/>
        <w:bottom w:val="none" w:sz="0" w:space="0" w:color="auto"/>
        <w:right w:val="none" w:sz="0" w:space="0" w:color="auto"/>
      </w:divBdr>
    </w:div>
    <w:div w:id="817451890">
      <w:bodyDiv w:val="1"/>
      <w:marLeft w:val="0"/>
      <w:marRight w:val="0"/>
      <w:marTop w:val="0"/>
      <w:marBottom w:val="0"/>
      <w:divBdr>
        <w:top w:val="none" w:sz="0" w:space="0" w:color="auto"/>
        <w:left w:val="none" w:sz="0" w:space="0" w:color="auto"/>
        <w:bottom w:val="none" w:sz="0" w:space="0" w:color="auto"/>
        <w:right w:val="none" w:sz="0" w:space="0" w:color="auto"/>
      </w:divBdr>
    </w:div>
    <w:div w:id="826826355">
      <w:bodyDiv w:val="1"/>
      <w:marLeft w:val="960"/>
      <w:marRight w:val="0"/>
      <w:marTop w:val="0"/>
      <w:marBottom w:val="0"/>
      <w:divBdr>
        <w:top w:val="none" w:sz="0" w:space="0" w:color="auto"/>
        <w:left w:val="none" w:sz="0" w:space="0" w:color="auto"/>
        <w:bottom w:val="none" w:sz="0" w:space="0" w:color="auto"/>
        <w:right w:val="none" w:sz="0" w:space="0" w:color="auto"/>
      </w:divBdr>
    </w:div>
    <w:div w:id="834153462">
      <w:bodyDiv w:val="1"/>
      <w:marLeft w:val="0"/>
      <w:marRight w:val="0"/>
      <w:marTop w:val="0"/>
      <w:marBottom w:val="0"/>
      <w:divBdr>
        <w:top w:val="none" w:sz="0" w:space="0" w:color="auto"/>
        <w:left w:val="none" w:sz="0" w:space="0" w:color="auto"/>
        <w:bottom w:val="none" w:sz="0" w:space="0" w:color="auto"/>
        <w:right w:val="none" w:sz="0" w:space="0" w:color="auto"/>
      </w:divBdr>
    </w:div>
    <w:div w:id="834226830">
      <w:bodyDiv w:val="1"/>
      <w:marLeft w:val="0"/>
      <w:marRight w:val="0"/>
      <w:marTop w:val="0"/>
      <w:marBottom w:val="0"/>
      <w:divBdr>
        <w:top w:val="none" w:sz="0" w:space="0" w:color="auto"/>
        <w:left w:val="none" w:sz="0" w:space="0" w:color="auto"/>
        <w:bottom w:val="none" w:sz="0" w:space="0" w:color="auto"/>
        <w:right w:val="none" w:sz="0" w:space="0" w:color="auto"/>
      </w:divBdr>
    </w:div>
    <w:div w:id="859243092">
      <w:bodyDiv w:val="1"/>
      <w:marLeft w:val="0"/>
      <w:marRight w:val="0"/>
      <w:marTop w:val="0"/>
      <w:marBottom w:val="0"/>
      <w:divBdr>
        <w:top w:val="none" w:sz="0" w:space="0" w:color="auto"/>
        <w:left w:val="none" w:sz="0" w:space="0" w:color="auto"/>
        <w:bottom w:val="none" w:sz="0" w:space="0" w:color="auto"/>
        <w:right w:val="none" w:sz="0" w:space="0" w:color="auto"/>
      </w:divBdr>
    </w:div>
    <w:div w:id="860094704">
      <w:bodyDiv w:val="1"/>
      <w:marLeft w:val="0"/>
      <w:marRight w:val="0"/>
      <w:marTop w:val="0"/>
      <w:marBottom w:val="0"/>
      <w:divBdr>
        <w:top w:val="none" w:sz="0" w:space="0" w:color="auto"/>
        <w:left w:val="none" w:sz="0" w:space="0" w:color="auto"/>
        <w:bottom w:val="none" w:sz="0" w:space="0" w:color="auto"/>
        <w:right w:val="none" w:sz="0" w:space="0" w:color="auto"/>
      </w:divBdr>
    </w:div>
    <w:div w:id="870606260">
      <w:bodyDiv w:val="1"/>
      <w:marLeft w:val="0"/>
      <w:marRight w:val="0"/>
      <w:marTop w:val="0"/>
      <w:marBottom w:val="0"/>
      <w:divBdr>
        <w:top w:val="none" w:sz="0" w:space="0" w:color="auto"/>
        <w:left w:val="none" w:sz="0" w:space="0" w:color="auto"/>
        <w:bottom w:val="none" w:sz="0" w:space="0" w:color="auto"/>
        <w:right w:val="none" w:sz="0" w:space="0" w:color="auto"/>
      </w:divBdr>
    </w:div>
    <w:div w:id="871771633">
      <w:bodyDiv w:val="1"/>
      <w:marLeft w:val="0"/>
      <w:marRight w:val="0"/>
      <w:marTop w:val="0"/>
      <w:marBottom w:val="0"/>
      <w:divBdr>
        <w:top w:val="none" w:sz="0" w:space="0" w:color="auto"/>
        <w:left w:val="none" w:sz="0" w:space="0" w:color="auto"/>
        <w:bottom w:val="none" w:sz="0" w:space="0" w:color="auto"/>
        <w:right w:val="none" w:sz="0" w:space="0" w:color="auto"/>
      </w:divBdr>
    </w:div>
    <w:div w:id="875579551">
      <w:bodyDiv w:val="1"/>
      <w:marLeft w:val="0"/>
      <w:marRight w:val="0"/>
      <w:marTop w:val="0"/>
      <w:marBottom w:val="0"/>
      <w:divBdr>
        <w:top w:val="none" w:sz="0" w:space="0" w:color="auto"/>
        <w:left w:val="none" w:sz="0" w:space="0" w:color="auto"/>
        <w:bottom w:val="none" w:sz="0" w:space="0" w:color="auto"/>
        <w:right w:val="none" w:sz="0" w:space="0" w:color="auto"/>
      </w:divBdr>
    </w:div>
    <w:div w:id="883757421">
      <w:bodyDiv w:val="1"/>
      <w:marLeft w:val="0"/>
      <w:marRight w:val="0"/>
      <w:marTop w:val="0"/>
      <w:marBottom w:val="0"/>
      <w:divBdr>
        <w:top w:val="none" w:sz="0" w:space="0" w:color="auto"/>
        <w:left w:val="none" w:sz="0" w:space="0" w:color="auto"/>
        <w:bottom w:val="none" w:sz="0" w:space="0" w:color="auto"/>
        <w:right w:val="none" w:sz="0" w:space="0" w:color="auto"/>
      </w:divBdr>
    </w:div>
    <w:div w:id="891694815">
      <w:bodyDiv w:val="1"/>
      <w:marLeft w:val="0"/>
      <w:marRight w:val="0"/>
      <w:marTop w:val="0"/>
      <w:marBottom w:val="0"/>
      <w:divBdr>
        <w:top w:val="none" w:sz="0" w:space="0" w:color="auto"/>
        <w:left w:val="none" w:sz="0" w:space="0" w:color="auto"/>
        <w:bottom w:val="none" w:sz="0" w:space="0" w:color="auto"/>
        <w:right w:val="none" w:sz="0" w:space="0" w:color="auto"/>
      </w:divBdr>
    </w:div>
    <w:div w:id="893588975">
      <w:bodyDiv w:val="1"/>
      <w:marLeft w:val="0"/>
      <w:marRight w:val="0"/>
      <w:marTop w:val="0"/>
      <w:marBottom w:val="0"/>
      <w:divBdr>
        <w:top w:val="none" w:sz="0" w:space="0" w:color="auto"/>
        <w:left w:val="none" w:sz="0" w:space="0" w:color="auto"/>
        <w:bottom w:val="none" w:sz="0" w:space="0" w:color="auto"/>
        <w:right w:val="none" w:sz="0" w:space="0" w:color="auto"/>
      </w:divBdr>
    </w:div>
    <w:div w:id="909386356">
      <w:bodyDiv w:val="1"/>
      <w:marLeft w:val="0"/>
      <w:marRight w:val="0"/>
      <w:marTop w:val="0"/>
      <w:marBottom w:val="0"/>
      <w:divBdr>
        <w:top w:val="none" w:sz="0" w:space="0" w:color="auto"/>
        <w:left w:val="none" w:sz="0" w:space="0" w:color="auto"/>
        <w:bottom w:val="none" w:sz="0" w:space="0" w:color="auto"/>
        <w:right w:val="none" w:sz="0" w:space="0" w:color="auto"/>
      </w:divBdr>
    </w:div>
    <w:div w:id="912393586">
      <w:bodyDiv w:val="1"/>
      <w:marLeft w:val="0"/>
      <w:marRight w:val="0"/>
      <w:marTop w:val="0"/>
      <w:marBottom w:val="0"/>
      <w:divBdr>
        <w:top w:val="none" w:sz="0" w:space="0" w:color="auto"/>
        <w:left w:val="none" w:sz="0" w:space="0" w:color="auto"/>
        <w:bottom w:val="none" w:sz="0" w:space="0" w:color="auto"/>
        <w:right w:val="none" w:sz="0" w:space="0" w:color="auto"/>
      </w:divBdr>
    </w:div>
    <w:div w:id="947808509">
      <w:bodyDiv w:val="1"/>
      <w:marLeft w:val="0"/>
      <w:marRight w:val="0"/>
      <w:marTop w:val="0"/>
      <w:marBottom w:val="0"/>
      <w:divBdr>
        <w:top w:val="none" w:sz="0" w:space="0" w:color="auto"/>
        <w:left w:val="none" w:sz="0" w:space="0" w:color="auto"/>
        <w:bottom w:val="none" w:sz="0" w:space="0" w:color="auto"/>
        <w:right w:val="none" w:sz="0" w:space="0" w:color="auto"/>
      </w:divBdr>
    </w:div>
    <w:div w:id="973296435">
      <w:bodyDiv w:val="1"/>
      <w:marLeft w:val="0"/>
      <w:marRight w:val="0"/>
      <w:marTop w:val="0"/>
      <w:marBottom w:val="0"/>
      <w:divBdr>
        <w:top w:val="none" w:sz="0" w:space="0" w:color="auto"/>
        <w:left w:val="none" w:sz="0" w:space="0" w:color="auto"/>
        <w:bottom w:val="none" w:sz="0" w:space="0" w:color="auto"/>
        <w:right w:val="none" w:sz="0" w:space="0" w:color="auto"/>
      </w:divBdr>
    </w:div>
    <w:div w:id="985427441">
      <w:bodyDiv w:val="1"/>
      <w:marLeft w:val="0"/>
      <w:marRight w:val="0"/>
      <w:marTop w:val="0"/>
      <w:marBottom w:val="0"/>
      <w:divBdr>
        <w:top w:val="none" w:sz="0" w:space="0" w:color="auto"/>
        <w:left w:val="none" w:sz="0" w:space="0" w:color="auto"/>
        <w:bottom w:val="none" w:sz="0" w:space="0" w:color="auto"/>
        <w:right w:val="none" w:sz="0" w:space="0" w:color="auto"/>
      </w:divBdr>
    </w:div>
    <w:div w:id="986980912">
      <w:bodyDiv w:val="1"/>
      <w:marLeft w:val="0"/>
      <w:marRight w:val="0"/>
      <w:marTop w:val="0"/>
      <w:marBottom w:val="0"/>
      <w:divBdr>
        <w:top w:val="none" w:sz="0" w:space="0" w:color="auto"/>
        <w:left w:val="none" w:sz="0" w:space="0" w:color="auto"/>
        <w:bottom w:val="none" w:sz="0" w:space="0" w:color="auto"/>
        <w:right w:val="none" w:sz="0" w:space="0" w:color="auto"/>
      </w:divBdr>
    </w:div>
    <w:div w:id="1004167364">
      <w:bodyDiv w:val="1"/>
      <w:marLeft w:val="0"/>
      <w:marRight w:val="0"/>
      <w:marTop w:val="0"/>
      <w:marBottom w:val="0"/>
      <w:divBdr>
        <w:top w:val="none" w:sz="0" w:space="0" w:color="auto"/>
        <w:left w:val="none" w:sz="0" w:space="0" w:color="auto"/>
        <w:bottom w:val="none" w:sz="0" w:space="0" w:color="auto"/>
        <w:right w:val="none" w:sz="0" w:space="0" w:color="auto"/>
      </w:divBdr>
    </w:div>
    <w:div w:id="1049458121">
      <w:bodyDiv w:val="1"/>
      <w:marLeft w:val="0"/>
      <w:marRight w:val="0"/>
      <w:marTop w:val="0"/>
      <w:marBottom w:val="0"/>
      <w:divBdr>
        <w:top w:val="none" w:sz="0" w:space="0" w:color="auto"/>
        <w:left w:val="none" w:sz="0" w:space="0" w:color="auto"/>
        <w:bottom w:val="none" w:sz="0" w:space="0" w:color="auto"/>
        <w:right w:val="none" w:sz="0" w:space="0" w:color="auto"/>
      </w:divBdr>
    </w:div>
    <w:div w:id="1050302072">
      <w:bodyDiv w:val="1"/>
      <w:marLeft w:val="0"/>
      <w:marRight w:val="0"/>
      <w:marTop w:val="0"/>
      <w:marBottom w:val="0"/>
      <w:divBdr>
        <w:top w:val="none" w:sz="0" w:space="0" w:color="auto"/>
        <w:left w:val="none" w:sz="0" w:space="0" w:color="auto"/>
        <w:bottom w:val="none" w:sz="0" w:space="0" w:color="auto"/>
        <w:right w:val="none" w:sz="0" w:space="0" w:color="auto"/>
      </w:divBdr>
    </w:div>
    <w:div w:id="1065448476">
      <w:bodyDiv w:val="1"/>
      <w:marLeft w:val="0"/>
      <w:marRight w:val="0"/>
      <w:marTop w:val="0"/>
      <w:marBottom w:val="0"/>
      <w:divBdr>
        <w:top w:val="none" w:sz="0" w:space="0" w:color="auto"/>
        <w:left w:val="none" w:sz="0" w:space="0" w:color="auto"/>
        <w:bottom w:val="none" w:sz="0" w:space="0" w:color="auto"/>
        <w:right w:val="none" w:sz="0" w:space="0" w:color="auto"/>
      </w:divBdr>
    </w:div>
    <w:div w:id="1086730441">
      <w:bodyDiv w:val="1"/>
      <w:marLeft w:val="0"/>
      <w:marRight w:val="0"/>
      <w:marTop w:val="0"/>
      <w:marBottom w:val="0"/>
      <w:divBdr>
        <w:top w:val="none" w:sz="0" w:space="0" w:color="auto"/>
        <w:left w:val="none" w:sz="0" w:space="0" w:color="auto"/>
        <w:bottom w:val="none" w:sz="0" w:space="0" w:color="auto"/>
        <w:right w:val="none" w:sz="0" w:space="0" w:color="auto"/>
      </w:divBdr>
    </w:div>
    <w:div w:id="1096055630">
      <w:bodyDiv w:val="1"/>
      <w:marLeft w:val="0"/>
      <w:marRight w:val="0"/>
      <w:marTop w:val="0"/>
      <w:marBottom w:val="0"/>
      <w:divBdr>
        <w:top w:val="none" w:sz="0" w:space="0" w:color="auto"/>
        <w:left w:val="none" w:sz="0" w:space="0" w:color="auto"/>
        <w:bottom w:val="none" w:sz="0" w:space="0" w:color="auto"/>
        <w:right w:val="none" w:sz="0" w:space="0" w:color="auto"/>
      </w:divBdr>
    </w:div>
    <w:div w:id="1096831763">
      <w:bodyDiv w:val="1"/>
      <w:marLeft w:val="0"/>
      <w:marRight w:val="0"/>
      <w:marTop w:val="0"/>
      <w:marBottom w:val="0"/>
      <w:divBdr>
        <w:top w:val="none" w:sz="0" w:space="0" w:color="auto"/>
        <w:left w:val="none" w:sz="0" w:space="0" w:color="auto"/>
        <w:bottom w:val="none" w:sz="0" w:space="0" w:color="auto"/>
        <w:right w:val="none" w:sz="0" w:space="0" w:color="auto"/>
      </w:divBdr>
    </w:div>
    <w:div w:id="1110977518">
      <w:bodyDiv w:val="1"/>
      <w:marLeft w:val="0"/>
      <w:marRight w:val="0"/>
      <w:marTop w:val="0"/>
      <w:marBottom w:val="0"/>
      <w:divBdr>
        <w:top w:val="none" w:sz="0" w:space="0" w:color="auto"/>
        <w:left w:val="none" w:sz="0" w:space="0" w:color="auto"/>
        <w:bottom w:val="none" w:sz="0" w:space="0" w:color="auto"/>
        <w:right w:val="none" w:sz="0" w:space="0" w:color="auto"/>
      </w:divBdr>
    </w:div>
    <w:div w:id="1146360772">
      <w:bodyDiv w:val="1"/>
      <w:marLeft w:val="0"/>
      <w:marRight w:val="0"/>
      <w:marTop w:val="0"/>
      <w:marBottom w:val="0"/>
      <w:divBdr>
        <w:top w:val="none" w:sz="0" w:space="0" w:color="auto"/>
        <w:left w:val="none" w:sz="0" w:space="0" w:color="auto"/>
        <w:bottom w:val="none" w:sz="0" w:space="0" w:color="auto"/>
        <w:right w:val="none" w:sz="0" w:space="0" w:color="auto"/>
      </w:divBdr>
    </w:div>
    <w:div w:id="1164007082">
      <w:bodyDiv w:val="1"/>
      <w:marLeft w:val="0"/>
      <w:marRight w:val="0"/>
      <w:marTop w:val="0"/>
      <w:marBottom w:val="0"/>
      <w:divBdr>
        <w:top w:val="none" w:sz="0" w:space="0" w:color="auto"/>
        <w:left w:val="none" w:sz="0" w:space="0" w:color="auto"/>
        <w:bottom w:val="none" w:sz="0" w:space="0" w:color="auto"/>
        <w:right w:val="none" w:sz="0" w:space="0" w:color="auto"/>
      </w:divBdr>
    </w:div>
    <w:div w:id="1166480553">
      <w:bodyDiv w:val="1"/>
      <w:marLeft w:val="0"/>
      <w:marRight w:val="0"/>
      <w:marTop w:val="0"/>
      <w:marBottom w:val="0"/>
      <w:divBdr>
        <w:top w:val="none" w:sz="0" w:space="0" w:color="auto"/>
        <w:left w:val="none" w:sz="0" w:space="0" w:color="auto"/>
        <w:bottom w:val="none" w:sz="0" w:space="0" w:color="auto"/>
        <w:right w:val="none" w:sz="0" w:space="0" w:color="auto"/>
      </w:divBdr>
    </w:div>
    <w:div w:id="1167088354">
      <w:bodyDiv w:val="1"/>
      <w:marLeft w:val="0"/>
      <w:marRight w:val="0"/>
      <w:marTop w:val="0"/>
      <w:marBottom w:val="0"/>
      <w:divBdr>
        <w:top w:val="none" w:sz="0" w:space="0" w:color="auto"/>
        <w:left w:val="none" w:sz="0" w:space="0" w:color="auto"/>
        <w:bottom w:val="none" w:sz="0" w:space="0" w:color="auto"/>
        <w:right w:val="none" w:sz="0" w:space="0" w:color="auto"/>
      </w:divBdr>
    </w:div>
    <w:div w:id="1182206119">
      <w:bodyDiv w:val="1"/>
      <w:marLeft w:val="0"/>
      <w:marRight w:val="0"/>
      <w:marTop w:val="0"/>
      <w:marBottom w:val="0"/>
      <w:divBdr>
        <w:top w:val="none" w:sz="0" w:space="0" w:color="auto"/>
        <w:left w:val="none" w:sz="0" w:space="0" w:color="auto"/>
        <w:bottom w:val="none" w:sz="0" w:space="0" w:color="auto"/>
        <w:right w:val="none" w:sz="0" w:space="0" w:color="auto"/>
      </w:divBdr>
    </w:div>
    <w:div w:id="1210655006">
      <w:bodyDiv w:val="1"/>
      <w:marLeft w:val="0"/>
      <w:marRight w:val="0"/>
      <w:marTop w:val="0"/>
      <w:marBottom w:val="0"/>
      <w:divBdr>
        <w:top w:val="none" w:sz="0" w:space="0" w:color="auto"/>
        <w:left w:val="none" w:sz="0" w:space="0" w:color="auto"/>
        <w:bottom w:val="none" w:sz="0" w:space="0" w:color="auto"/>
        <w:right w:val="none" w:sz="0" w:space="0" w:color="auto"/>
      </w:divBdr>
    </w:div>
    <w:div w:id="1216352862">
      <w:bodyDiv w:val="1"/>
      <w:marLeft w:val="0"/>
      <w:marRight w:val="0"/>
      <w:marTop w:val="0"/>
      <w:marBottom w:val="0"/>
      <w:divBdr>
        <w:top w:val="none" w:sz="0" w:space="0" w:color="auto"/>
        <w:left w:val="none" w:sz="0" w:space="0" w:color="auto"/>
        <w:bottom w:val="none" w:sz="0" w:space="0" w:color="auto"/>
        <w:right w:val="none" w:sz="0" w:space="0" w:color="auto"/>
      </w:divBdr>
    </w:div>
    <w:div w:id="1226259294">
      <w:bodyDiv w:val="1"/>
      <w:marLeft w:val="0"/>
      <w:marRight w:val="0"/>
      <w:marTop w:val="0"/>
      <w:marBottom w:val="0"/>
      <w:divBdr>
        <w:top w:val="none" w:sz="0" w:space="0" w:color="auto"/>
        <w:left w:val="none" w:sz="0" w:space="0" w:color="auto"/>
        <w:bottom w:val="none" w:sz="0" w:space="0" w:color="auto"/>
        <w:right w:val="none" w:sz="0" w:space="0" w:color="auto"/>
      </w:divBdr>
    </w:div>
    <w:div w:id="1237665745">
      <w:bodyDiv w:val="1"/>
      <w:marLeft w:val="0"/>
      <w:marRight w:val="0"/>
      <w:marTop w:val="0"/>
      <w:marBottom w:val="0"/>
      <w:divBdr>
        <w:top w:val="none" w:sz="0" w:space="0" w:color="auto"/>
        <w:left w:val="none" w:sz="0" w:space="0" w:color="auto"/>
        <w:bottom w:val="none" w:sz="0" w:space="0" w:color="auto"/>
        <w:right w:val="none" w:sz="0" w:space="0" w:color="auto"/>
      </w:divBdr>
    </w:div>
    <w:div w:id="1243836265">
      <w:bodyDiv w:val="1"/>
      <w:marLeft w:val="0"/>
      <w:marRight w:val="0"/>
      <w:marTop w:val="0"/>
      <w:marBottom w:val="0"/>
      <w:divBdr>
        <w:top w:val="none" w:sz="0" w:space="0" w:color="auto"/>
        <w:left w:val="none" w:sz="0" w:space="0" w:color="auto"/>
        <w:bottom w:val="none" w:sz="0" w:space="0" w:color="auto"/>
        <w:right w:val="none" w:sz="0" w:space="0" w:color="auto"/>
      </w:divBdr>
    </w:div>
    <w:div w:id="1246111009">
      <w:bodyDiv w:val="1"/>
      <w:marLeft w:val="0"/>
      <w:marRight w:val="0"/>
      <w:marTop w:val="0"/>
      <w:marBottom w:val="0"/>
      <w:divBdr>
        <w:top w:val="none" w:sz="0" w:space="0" w:color="auto"/>
        <w:left w:val="none" w:sz="0" w:space="0" w:color="auto"/>
        <w:bottom w:val="none" w:sz="0" w:space="0" w:color="auto"/>
        <w:right w:val="none" w:sz="0" w:space="0" w:color="auto"/>
      </w:divBdr>
      <w:divsChild>
        <w:div w:id="523905686">
          <w:marLeft w:val="0"/>
          <w:marRight w:val="0"/>
          <w:marTop w:val="0"/>
          <w:marBottom w:val="0"/>
          <w:divBdr>
            <w:top w:val="none" w:sz="0" w:space="0" w:color="auto"/>
            <w:left w:val="none" w:sz="0" w:space="0" w:color="auto"/>
            <w:bottom w:val="none" w:sz="0" w:space="0" w:color="auto"/>
            <w:right w:val="none" w:sz="0" w:space="0" w:color="auto"/>
          </w:divBdr>
          <w:divsChild>
            <w:div w:id="1458912748">
              <w:marLeft w:val="0"/>
              <w:marRight w:val="0"/>
              <w:marTop w:val="0"/>
              <w:marBottom w:val="0"/>
              <w:divBdr>
                <w:top w:val="none" w:sz="0" w:space="0" w:color="auto"/>
                <w:left w:val="none" w:sz="0" w:space="0" w:color="auto"/>
                <w:bottom w:val="none" w:sz="0" w:space="0" w:color="auto"/>
                <w:right w:val="none" w:sz="0" w:space="0" w:color="auto"/>
              </w:divBdr>
              <w:divsChild>
                <w:div w:id="1680155109">
                  <w:marLeft w:val="0"/>
                  <w:marRight w:val="0"/>
                  <w:marTop w:val="0"/>
                  <w:marBottom w:val="0"/>
                  <w:divBdr>
                    <w:top w:val="none" w:sz="0" w:space="0" w:color="auto"/>
                    <w:left w:val="none" w:sz="0" w:space="0" w:color="auto"/>
                    <w:bottom w:val="none" w:sz="0" w:space="0" w:color="auto"/>
                    <w:right w:val="none" w:sz="0" w:space="0" w:color="auto"/>
                  </w:divBdr>
                  <w:divsChild>
                    <w:div w:id="518394437">
                      <w:marLeft w:val="0"/>
                      <w:marRight w:val="0"/>
                      <w:marTop w:val="0"/>
                      <w:marBottom w:val="0"/>
                      <w:divBdr>
                        <w:top w:val="none" w:sz="0" w:space="0" w:color="auto"/>
                        <w:left w:val="none" w:sz="0" w:space="0" w:color="auto"/>
                        <w:bottom w:val="none" w:sz="0" w:space="0" w:color="auto"/>
                        <w:right w:val="none" w:sz="0" w:space="0" w:color="auto"/>
                      </w:divBdr>
                      <w:divsChild>
                        <w:div w:id="642924125">
                          <w:marLeft w:val="0"/>
                          <w:marRight w:val="0"/>
                          <w:marTop w:val="0"/>
                          <w:marBottom w:val="0"/>
                          <w:divBdr>
                            <w:top w:val="none" w:sz="0" w:space="0" w:color="auto"/>
                            <w:left w:val="none" w:sz="0" w:space="0" w:color="auto"/>
                            <w:bottom w:val="none" w:sz="0" w:space="0" w:color="auto"/>
                            <w:right w:val="none" w:sz="0" w:space="0" w:color="auto"/>
                          </w:divBdr>
                          <w:divsChild>
                            <w:div w:id="1728798911">
                              <w:marLeft w:val="0"/>
                              <w:marRight w:val="0"/>
                              <w:marTop w:val="0"/>
                              <w:marBottom w:val="0"/>
                              <w:divBdr>
                                <w:top w:val="none" w:sz="0" w:space="0" w:color="auto"/>
                                <w:left w:val="none" w:sz="0" w:space="0" w:color="auto"/>
                                <w:bottom w:val="none" w:sz="0" w:space="0" w:color="auto"/>
                                <w:right w:val="none" w:sz="0" w:space="0" w:color="auto"/>
                              </w:divBdr>
                              <w:divsChild>
                                <w:div w:id="1190796112">
                                  <w:marLeft w:val="0"/>
                                  <w:marRight w:val="0"/>
                                  <w:marTop w:val="0"/>
                                  <w:marBottom w:val="0"/>
                                  <w:divBdr>
                                    <w:top w:val="none" w:sz="0" w:space="0" w:color="auto"/>
                                    <w:left w:val="none" w:sz="0" w:space="0" w:color="auto"/>
                                    <w:bottom w:val="none" w:sz="0" w:space="0" w:color="auto"/>
                                    <w:right w:val="none" w:sz="0" w:space="0" w:color="auto"/>
                                  </w:divBdr>
                                  <w:divsChild>
                                    <w:div w:id="638269125">
                                      <w:marLeft w:val="0"/>
                                      <w:marRight w:val="0"/>
                                      <w:marTop w:val="0"/>
                                      <w:marBottom w:val="0"/>
                                      <w:divBdr>
                                        <w:top w:val="none" w:sz="0" w:space="0" w:color="auto"/>
                                        <w:left w:val="none" w:sz="0" w:space="0" w:color="auto"/>
                                        <w:bottom w:val="none" w:sz="0" w:space="0" w:color="auto"/>
                                        <w:right w:val="none" w:sz="0" w:space="0" w:color="auto"/>
                                      </w:divBdr>
                                      <w:divsChild>
                                        <w:div w:id="195703722">
                                          <w:marLeft w:val="0"/>
                                          <w:marRight w:val="0"/>
                                          <w:marTop w:val="0"/>
                                          <w:marBottom w:val="0"/>
                                          <w:divBdr>
                                            <w:top w:val="none" w:sz="0" w:space="0" w:color="auto"/>
                                            <w:left w:val="none" w:sz="0" w:space="0" w:color="auto"/>
                                            <w:bottom w:val="none" w:sz="0" w:space="0" w:color="auto"/>
                                            <w:right w:val="none" w:sz="0" w:space="0" w:color="auto"/>
                                          </w:divBdr>
                                          <w:divsChild>
                                            <w:div w:id="324092836">
                                              <w:marLeft w:val="0"/>
                                              <w:marRight w:val="0"/>
                                              <w:marTop w:val="0"/>
                                              <w:marBottom w:val="0"/>
                                              <w:divBdr>
                                                <w:top w:val="none" w:sz="0" w:space="0" w:color="auto"/>
                                                <w:left w:val="none" w:sz="0" w:space="0" w:color="auto"/>
                                                <w:bottom w:val="none" w:sz="0" w:space="0" w:color="auto"/>
                                                <w:right w:val="none" w:sz="0" w:space="0" w:color="auto"/>
                                              </w:divBdr>
                                              <w:divsChild>
                                                <w:div w:id="5271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051979">
      <w:bodyDiv w:val="1"/>
      <w:marLeft w:val="0"/>
      <w:marRight w:val="0"/>
      <w:marTop w:val="0"/>
      <w:marBottom w:val="0"/>
      <w:divBdr>
        <w:top w:val="none" w:sz="0" w:space="0" w:color="auto"/>
        <w:left w:val="none" w:sz="0" w:space="0" w:color="auto"/>
        <w:bottom w:val="none" w:sz="0" w:space="0" w:color="auto"/>
        <w:right w:val="none" w:sz="0" w:space="0" w:color="auto"/>
      </w:divBdr>
    </w:div>
    <w:div w:id="1258102525">
      <w:bodyDiv w:val="1"/>
      <w:marLeft w:val="0"/>
      <w:marRight w:val="0"/>
      <w:marTop w:val="0"/>
      <w:marBottom w:val="0"/>
      <w:divBdr>
        <w:top w:val="none" w:sz="0" w:space="0" w:color="auto"/>
        <w:left w:val="none" w:sz="0" w:space="0" w:color="auto"/>
        <w:bottom w:val="none" w:sz="0" w:space="0" w:color="auto"/>
        <w:right w:val="none" w:sz="0" w:space="0" w:color="auto"/>
      </w:divBdr>
    </w:div>
    <w:div w:id="1310012420">
      <w:bodyDiv w:val="1"/>
      <w:marLeft w:val="0"/>
      <w:marRight w:val="0"/>
      <w:marTop w:val="0"/>
      <w:marBottom w:val="0"/>
      <w:divBdr>
        <w:top w:val="none" w:sz="0" w:space="0" w:color="auto"/>
        <w:left w:val="none" w:sz="0" w:space="0" w:color="auto"/>
        <w:bottom w:val="none" w:sz="0" w:space="0" w:color="auto"/>
        <w:right w:val="none" w:sz="0" w:space="0" w:color="auto"/>
      </w:divBdr>
    </w:div>
    <w:div w:id="1317028148">
      <w:bodyDiv w:val="1"/>
      <w:marLeft w:val="0"/>
      <w:marRight w:val="0"/>
      <w:marTop w:val="0"/>
      <w:marBottom w:val="0"/>
      <w:divBdr>
        <w:top w:val="none" w:sz="0" w:space="0" w:color="auto"/>
        <w:left w:val="none" w:sz="0" w:space="0" w:color="auto"/>
        <w:bottom w:val="none" w:sz="0" w:space="0" w:color="auto"/>
        <w:right w:val="none" w:sz="0" w:space="0" w:color="auto"/>
      </w:divBdr>
    </w:div>
    <w:div w:id="1322469016">
      <w:bodyDiv w:val="1"/>
      <w:marLeft w:val="0"/>
      <w:marRight w:val="0"/>
      <w:marTop w:val="0"/>
      <w:marBottom w:val="0"/>
      <w:divBdr>
        <w:top w:val="none" w:sz="0" w:space="0" w:color="auto"/>
        <w:left w:val="none" w:sz="0" w:space="0" w:color="auto"/>
        <w:bottom w:val="none" w:sz="0" w:space="0" w:color="auto"/>
        <w:right w:val="none" w:sz="0" w:space="0" w:color="auto"/>
      </w:divBdr>
    </w:div>
    <w:div w:id="1346250494">
      <w:bodyDiv w:val="1"/>
      <w:marLeft w:val="0"/>
      <w:marRight w:val="0"/>
      <w:marTop w:val="0"/>
      <w:marBottom w:val="0"/>
      <w:divBdr>
        <w:top w:val="none" w:sz="0" w:space="0" w:color="auto"/>
        <w:left w:val="none" w:sz="0" w:space="0" w:color="auto"/>
        <w:bottom w:val="none" w:sz="0" w:space="0" w:color="auto"/>
        <w:right w:val="none" w:sz="0" w:space="0" w:color="auto"/>
      </w:divBdr>
      <w:divsChild>
        <w:div w:id="266037931">
          <w:marLeft w:val="0"/>
          <w:marRight w:val="0"/>
          <w:marTop w:val="0"/>
          <w:marBottom w:val="0"/>
          <w:divBdr>
            <w:top w:val="none" w:sz="0" w:space="0" w:color="auto"/>
            <w:left w:val="none" w:sz="0" w:space="0" w:color="auto"/>
            <w:bottom w:val="none" w:sz="0" w:space="0" w:color="auto"/>
            <w:right w:val="none" w:sz="0" w:space="0" w:color="auto"/>
          </w:divBdr>
        </w:div>
      </w:divsChild>
    </w:div>
    <w:div w:id="1346589179">
      <w:bodyDiv w:val="1"/>
      <w:marLeft w:val="0"/>
      <w:marRight w:val="0"/>
      <w:marTop w:val="0"/>
      <w:marBottom w:val="0"/>
      <w:divBdr>
        <w:top w:val="none" w:sz="0" w:space="0" w:color="auto"/>
        <w:left w:val="none" w:sz="0" w:space="0" w:color="auto"/>
        <w:bottom w:val="none" w:sz="0" w:space="0" w:color="auto"/>
        <w:right w:val="none" w:sz="0" w:space="0" w:color="auto"/>
      </w:divBdr>
    </w:div>
    <w:div w:id="1351489315">
      <w:bodyDiv w:val="1"/>
      <w:marLeft w:val="0"/>
      <w:marRight w:val="0"/>
      <w:marTop w:val="0"/>
      <w:marBottom w:val="0"/>
      <w:divBdr>
        <w:top w:val="none" w:sz="0" w:space="0" w:color="auto"/>
        <w:left w:val="none" w:sz="0" w:space="0" w:color="auto"/>
        <w:bottom w:val="none" w:sz="0" w:space="0" w:color="auto"/>
        <w:right w:val="none" w:sz="0" w:space="0" w:color="auto"/>
      </w:divBdr>
    </w:div>
    <w:div w:id="1355040635">
      <w:bodyDiv w:val="1"/>
      <w:marLeft w:val="0"/>
      <w:marRight w:val="0"/>
      <w:marTop w:val="0"/>
      <w:marBottom w:val="0"/>
      <w:divBdr>
        <w:top w:val="none" w:sz="0" w:space="0" w:color="auto"/>
        <w:left w:val="none" w:sz="0" w:space="0" w:color="auto"/>
        <w:bottom w:val="none" w:sz="0" w:space="0" w:color="auto"/>
        <w:right w:val="none" w:sz="0" w:space="0" w:color="auto"/>
      </w:divBdr>
    </w:div>
    <w:div w:id="1362437778">
      <w:bodyDiv w:val="1"/>
      <w:marLeft w:val="0"/>
      <w:marRight w:val="0"/>
      <w:marTop w:val="0"/>
      <w:marBottom w:val="0"/>
      <w:divBdr>
        <w:top w:val="none" w:sz="0" w:space="0" w:color="auto"/>
        <w:left w:val="none" w:sz="0" w:space="0" w:color="auto"/>
        <w:bottom w:val="none" w:sz="0" w:space="0" w:color="auto"/>
        <w:right w:val="none" w:sz="0" w:space="0" w:color="auto"/>
      </w:divBdr>
    </w:div>
    <w:div w:id="1368724131">
      <w:bodyDiv w:val="1"/>
      <w:marLeft w:val="0"/>
      <w:marRight w:val="0"/>
      <w:marTop w:val="0"/>
      <w:marBottom w:val="0"/>
      <w:divBdr>
        <w:top w:val="none" w:sz="0" w:space="0" w:color="auto"/>
        <w:left w:val="none" w:sz="0" w:space="0" w:color="auto"/>
        <w:bottom w:val="none" w:sz="0" w:space="0" w:color="auto"/>
        <w:right w:val="none" w:sz="0" w:space="0" w:color="auto"/>
      </w:divBdr>
    </w:div>
    <w:div w:id="1377851095">
      <w:bodyDiv w:val="1"/>
      <w:marLeft w:val="0"/>
      <w:marRight w:val="0"/>
      <w:marTop w:val="0"/>
      <w:marBottom w:val="0"/>
      <w:divBdr>
        <w:top w:val="none" w:sz="0" w:space="0" w:color="auto"/>
        <w:left w:val="none" w:sz="0" w:space="0" w:color="auto"/>
        <w:bottom w:val="none" w:sz="0" w:space="0" w:color="auto"/>
        <w:right w:val="none" w:sz="0" w:space="0" w:color="auto"/>
      </w:divBdr>
    </w:div>
    <w:div w:id="1380594036">
      <w:bodyDiv w:val="1"/>
      <w:marLeft w:val="0"/>
      <w:marRight w:val="0"/>
      <w:marTop w:val="0"/>
      <w:marBottom w:val="0"/>
      <w:divBdr>
        <w:top w:val="none" w:sz="0" w:space="0" w:color="auto"/>
        <w:left w:val="none" w:sz="0" w:space="0" w:color="auto"/>
        <w:bottom w:val="none" w:sz="0" w:space="0" w:color="auto"/>
        <w:right w:val="none" w:sz="0" w:space="0" w:color="auto"/>
      </w:divBdr>
    </w:div>
    <w:div w:id="1407192459">
      <w:bodyDiv w:val="1"/>
      <w:marLeft w:val="0"/>
      <w:marRight w:val="0"/>
      <w:marTop w:val="0"/>
      <w:marBottom w:val="0"/>
      <w:divBdr>
        <w:top w:val="none" w:sz="0" w:space="0" w:color="auto"/>
        <w:left w:val="none" w:sz="0" w:space="0" w:color="auto"/>
        <w:bottom w:val="none" w:sz="0" w:space="0" w:color="auto"/>
        <w:right w:val="none" w:sz="0" w:space="0" w:color="auto"/>
      </w:divBdr>
    </w:div>
    <w:div w:id="1423256505">
      <w:bodyDiv w:val="1"/>
      <w:marLeft w:val="0"/>
      <w:marRight w:val="0"/>
      <w:marTop w:val="0"/>
      <w:marBottom w:val="0"/>
      <w:divBdr>
        <w:top w:val="none" w:sz="0" w:space="0" w:color="auto"/>
        <w:left w:val="none" w:sz="0" w:space="0" w:color="auto"/>
        <w:bottom w:val="none" w:sz="0" w:space="0" w:color="auto"/>
        <w:right w:val="none" w:sz="0" w:space="0" w:color="auto"/>
      </w:divBdr>
    </w:div>
    <w:div w:id="1431008190">
      <w:bodyDiv w:val="1"/>
      <w:marLeft w:val="0"/>
      <w:marRight w:val="0"/>
      <w:marTop w:val="0"/>
      <w:marBottom w:val="0"/>
      <w:divBdr>
        <w:top w:val="none" w:sz="0" w:space="0" w:color="auto"/>
        <w:left w:val="none" w:sz="0" w:space="0" w:color="auto"/>
        <w:bottom w:val="none" w:sz="0" w:space="0" w:color="auto"/>
        <w:right w:val="none" w:sz="0" w:space="0" w:color="auto"/>
      </w:divBdr>
    </w:div>
    <w:div w:id="1452437510">
      <w:bodyDiv w:val="1"/>
      <w:marLeft w:val="0"/>
      <w:marRight w:val="0"/>
      <w:marTop w:val="0"/>
      <w:marBottom w:val="0"/>
      <w:divBdr>
        <w:top w:val="none" w:sz="0" w:space="0" w:color="auto"/>
        <w:left w:val="none" w:sz="0" w:space="0" w:color="auto"/>
        <w:bottom w:val="none" w:sz="0" w:space="0" w:color="auto"/>
        <w:right w:val="none" w:sz="0" w:space="0" w:color="auto"/>
      </w:divBdr>
    </w:div>
    <w:div w:id="1475836344">
      <w:bodyDiv w:val="1"/>
      <w:marLeft w:val="0"/>
      <w:marRight w:val="0"/>
      <w:marTop w:val="0"/>
      <w:marBottom w:val="0"/>
      <w:divBdr>
        <w:top w:val="none" w:sz="0" w:space="0" w:color="auto"/>
        <w:left w:val="none" w:sz="0" w:space="0" w:color="auto"/>
        <w:bottom w:val="none" w:sz="0" w:space="0" w:color="auto"/>
        <w:right w:val="none" w:sz="0" w:space="0" w:color="auto"/>
      </w:divBdr>
    </w:div>
    <w:div w:id="1481386627">
      <w:bodyDiv w:val="1"/>
      <w:marLeft w:val="0"/>
      <w:marRight w:val="0"/>
      <w:marTop w:val="0"/>
      <w:marBottom w:val="0"/>
      <w:divBdr>
        <w:top w:val="none" w:sz="0" w:space="0" w:color="auto"/>
        <w:left w:val="none" w:sz="0" w:space="0" w:color="auto"/>
        <w:bottom w:val="none" w:sz="0" w:space="0" w:color="auto"/>
        <w:right w:val="none" w:sz="0" w:space="0" w:color="auto"/>
      </w:divBdr>
    </w:div>
    <w:div w:id="1482042991">
      <w:bodyDiv w:val="1"/>
      <w:marLeft w:val="0"/>
      <w:marRight w:val="0"/>
      <w:marTop w:val="0"/>
      <w:marBottom w:val="0"/>
      <w:divBdr>
        <w:top w:val="none" w:sz="0" w:space="0" w:color="auto"/>
        <w:left w:val="none" w:sz="0" w:space="0" w:color="auto"/>
        <w:bottom w:val="none" w:sz="0" w:space="0" w:color="auto"/>
        <w:right w:val="none" w:sz="0" w:space="0" w:color="auto"/>
      </w:divBdr>
    </w:div>
    <w:div w:id="1564634475">
      <w:bodyDiv w:val="1"/>
      <w:marLeft w:val="0"/>
      <w:marRight w:val="0"/>
      <w:marTop w:val="0"/>
      <w:marBottom w:val="0"/>
      <w:divBdr>
        <w:top w:val="none" w:sz="0" w:space="0" w:color="auto"/>
        <w:left w:val="none" w:sz="0" w:space="0" w:color="auto"/>
        <w:bottom w:val="none" w:sz="0" w:space="0" w:color="auto"/>
        <w:right w:val="none" w:sz="0" w:space="0" w:color="auto"/>
      </w:divBdr>
    </w:div>
    <w:div w:id="1573084350">
      <w:bodyDiv w:val="1"/>
      <w:marLeft w:val="0"/>
      <w:marRight w:val="0"/>
      <w:marTop w:val="0"/>
      <w:marBottom w:val="0"/>
      <w:divBdr>
        <w:top w:val="none" w:sz="0" w:space="0" w:color="auto"/>
        <w:left w:val="none" w:sz="0" w:space="0" w:color="auto"/>
        <w:bottom w:val="none" w:sz="0" w:space="0" w:color="auto"/>
        <w:right w:val="none" w:sz="0" w:space="0" w:color="auto"/>
      </w:divBdr>
    </w:div>
    <w:div w:id="1592470606">
      <w:bodyDiv w:val="1"/>
      <w:marLeft w:val="0"/>
      <w:marRight w:val="0"/>
      <w:marTop w:val="0"/>
      <w:marBottom w:val="0"/>
      <w:divBdr>
        <w:top w:val="none" w:sz="0" w:space="0" w:color="auto"/>
        <w:left w:val="none" w:sz="0" w:space="0" w:color="auto"/>
        <w:bottom w:val="none" w:sz="0" w:space="0" w:color="auto"/>
        <w:right w:val="none" w:sz="0" w:space="0" w:color="auto"/>
      </w:divBdr>
    </w:div>
    <w:div w:id="1594052082">
      <w:bodyDiv w:val="1"/>
      <w:marLeft w:val="0"/>
      <w:marRight w:val="0"/>
      <w:marTop w:val="0"/>
      <w:marBottom w:val="0"/>
      <w:divBdr>
        <w:top w:val="none" w:sz="0" w:space="0" w:color="auto"/>
        <w:left w:val="none" w:sz="0" w:space="0" w:color="auto"/>
        <w:bottom w:val="none" w:sz="0" w:space="0" w:color="auto"/>
        <w:right w:val="none" w:sz="0" w:space="0" w:color="auto"/>
      </w:divBdr>
    </w:div>
    <w:div w:id="1608268897">
      <w:bodyDiv w:val="1"/>
      <w:marLeft w:val="0"/>
      <w:marRight w:val="0"/>
      <w:marTop w:val="0"/>
      <w:marBottom w:val="0"/>
      <w:divBdr>
        <w:top w:val="none" w:sz="0" w:space="0" w:color="auto"/>
        <w:left w:val="none" w:sz="0" w:space="0" w:color="auto"/>
        <w:bottom w:val="none" w:sz="0" w:space="0" w:color="auto"/>
        <w:right w:val="none" w:sz="0" w:space="0" w:color="auto"/>
      </w:divBdr>
    </w:div>
    <w:div w:id="1611663721">
      <w:bodyDiv w:val="1"/>
      <w:marLeft w:val="0"/>
      <w:marRight w:val="0"/>
      <w:marTop w:val="0"/>
      <w:marBottom w:val="0"/>
      <w:divBdr>
        <w:top w:val="none" w:sz="0" w:space="0" w:color="auto"/>
        <w:left w:val="none" w:sz="0" w:space="0" w:color="auto"/>
        <w:bottom w:val="none" w:sz="0" w:space="0" w:color="auto"/>
        <w:right w:val="none" w:sz="0" w:space="0" w:color="auto"/>
      </w:divBdr>
    </w:div>
    <w:div w:id="1631979780">
      <w:bodyDiv w:val="1"/>
      <w:marLeft w:val="0"/>
      <w:marRight w:val="0"/>
      <w:marTop w:val="0"/>
      <w:marBottom w:val="0"/>
      <w:divBdr>
        <w:top w:val="none" w:sz="0" w:space="0" w:color="auto"/>
        <w:left w:val="none" w:sz="0" w:space="0" w:color="auto"/>
        <w:bottom w:val="none" w:sz="0" w:space="0" w:color="auto"/>
        <w:right w:val="none" w:sz="0" w:space="0" w:color="auto"/>
      </w:divBdr>
    </w:div>
    <w:div w:id="1643347195">
      <w:bodyDiv w:val="1"/>
      <w:marLeft w:val="0"/>
      <w:marRight w:val="0"/>
      <w:marTop w:val="0"/>
      <w:marBottom w:val="0"/>
      <w:divBdr>
        <w:top w:val="none" w:sz="0" w:space="0" w:color="auto"/>
        <w:left w:val="none" w:sz="0" w:space="0" w:color="auto"/>
        <w:bottom w:val="none" w:sz="0" w:space="0" w:color="auto"/>
        <w:right w:val="none" w:sz="0" w:space="0" w:color="auto"/>
      </w:divBdr>
    </w:div>
    <w:div w:id="1673559868">
      <w:bodyDiv w:val="1"/>
      <w:marLeft w:val="0"/>
      <w:marRight w:val="0"/>
      <w:marTop w:val="0"/>
      <w:marBottom w:val="0"/>
      <w:divBdr>
        <w:top w:val="none" w:sz="0" w:space="0" w:color="auto"/>
        <w:left w:val="none" w:sz="0" w:space="0" w:color="auto"/>
        <w:bottom w:val="none" w:sz="0" w:space="0" w:color="auto"/>
        <w:right w:val="none" w:sz="0" w:space="0" w:color="auto"/>
      </w:divBdr>
    </w:div>
    <w:div w:id="1699433428">
      <w:bodyDiv w:val="1"/>
      <w:marLeft w:val="0"/>
      <w:marRight w:val="0"/>
      <w:marTop w:val="0"/>
      <w:marBottom w:val="0"/>
      <w:divBdr>
        <w:top w:val="none" w:sz="0" w:space="0" w:color="auto"/>
        <w:left w:val="none" w:sz="0" w:space="0" w:color="auto"/>
        <w:bottom w:val="none" w:sz="0" w:space="0" w:color="auto"/>
        <w:right w:val="none" w:sz="0" w:space="0" w:color="auto"/>
      </w:divBdr>
    </w:div>
    <w:div w:id="1708918381">
      <w:bodyDiv w:val="1"/>
      <w:marLeft w:val="0"/>
      <w:marRight w:val="0"/>
      <w:marTop w:val="0"/>
      <w:marBottom w:val="0"/>
      <w:divBdr>
        <w:top w:val="none" w:sz="0" w:space="0" w:color="auto"/>
        <w:left w:val="none" w:sz="0" w:space="0" w:color="auto"/>
        <w:bottom w:val="none" w:sz="0" w:space="0" w:color="auto"/>
        <w:right w:val="none" w:sz="0" w:space="0" w:color="auto"/>
      </w:divBdr>
    </w:div>
    <w:div w:id="1711032817">
      <w:bodyDiv w:val="1"/>
      <w:marLeft w:val="0"/>
      <w:marRight w:val="0"/>
      <w:marTop w:val="0"/>
      <w:marBottom w:val="0"/>
      <w:divBdr>
        <w:top w:val="none" w:sz="0" w:space="0" w:color="auto"/>
        <w:left w:val="none" w:sz="0" w:space="0" w:color="auto"/>
        <w:bottom w:val="none" w:sz="0" w:space="0" w:color="auto"/>
        <w:right w:val="none" w:sz="0" w:space="0" w:color="auto"/>
      </w:divBdr>
    </w:div>
    <w:div w:id="1716202238">
      <w:bodyDiv w:val="1"/>
      <w:marLeft w:val="0"/>
      <w:marRight w:val="0"/>
      <w:marTop w:val="0"/>
      <w:marBottom w:val="0"/>
      <w:divBdr>
        <w:top w:val="none" w:sz="0" w:space="0" w:color="auto"/>
        <w:left w:val="none" w:sz="0" w:space="0" w:color="auto"/>
        <w:bottom w:val="none" w:sz="0" w:space="0" w:color="auto"/>
        <w:right w:val="none" w:sz="0" w:space="0" w:color="auto"/>
      </w:divBdr>
    </w:div>
    <w:div w:id="1739476140">
      <w:bodyDiv w:val="1"/>
      <w:marLeft w:val="0"/>
      <w:marRight w:val="0"/>
      <w:marTop w:val="0"/>
      <w:marBottom w:val="0"/>
      <w:divBdr>
        <w:top w:val="none" w:sz="0" w:space="0" w:color="auto"/>
        <w:left w:val="none" w:sz="0" w:space="0" w:color="auto"/>
        <w:bottom w:val="none" w:sz="0" w:space="0" w:color="auto"/>
        <w:right w:val="none" w:sz="0" w:space="0" w:color="auto"/>
      </w:divBdr>
    </w:div>
    <w:div w:id="1767113361">
      <w:bodyDiv w:val="1"/>
      <w:marLeft w:val="0"/>
      <w:marRight w:val="0"/>
      <w:marTop w:val="0"/>
      <w:marBottom w:val="0"/>
      <w:divBdr>
        <w:top w:val="none" w:sz="0" w:space="0" w:color="auto"/>
        <w:left w:val="none" w:sz="0" w:space="0" w:color="auto"/>
        <w:bottom w:val="none" w:sz="0" w:space="0" w:color="auto"/>
        <w:right w:val="none" w:sz="0" w:space="0" w:color="auto"/>
      </w:divBdr>
    </w:div>
    <w:div w:id="1767459444">
      <w:bodyDiv w:val="1"/>
      <w:marLeft w:val="0"/>
      <w:marRight w:val="0"/>
      <w:marTop w:val="0"/>
      <w:marBottom w:val="0"/>
      <w:divBdr>
        <w:top w:val="none" w:sz="0" w:space="0" w:color="auto"/>
        <w:left w:val="none" w:sz="0" w:space="0" w:color="auto"/>
        <w:bottom w:val="none" w:sz="0" w:space="0" w:color="auto"/>
        <w:right w:val="none" w:sz="0" w:space="0" w:color="auto"/>
      </w:divBdr>
    </w:div>
    <w:div w:id="1767730275">
      <w:bodyDiv w:val="1"/>
      <w:marLeft w:val="0"/>
      <w:marRight w:val="0"/>
      <w:marTop w:val="0"/>
      <w:marBottom w:val="0"/>
      <w:divBdr>
        <w:top w:val="none" w:sz="0" w:space="0" w:color="auto"/>
        <w:left w:val="none" w:sz="0" w:space="0" w:color="auto"/>
        <w:bottom w:val="none" w:sz="0" w:space="0" w:color="auto"/>
        <w:right w:val="none" w:sz="0" w:space="0" w:color="auto"/>
      </w:divBdr>
    </w:div>
    <w:div w:id="1824659426">
      <w:bodyDiv w:val="1"/>
      <w:marLeft w:val="0"/>
      <w:marRight w:val="0"/>
      <w:marTop w:val="0"/>
      <w:marBottom w:val="0"/>
      <w:divBdr>
        <w:top w:val="none" w:sz="0" w:space="0" w:color="auto"/>
        <w:left w:val="none" w:sz="0" w:space="0" w:color="auto"/>
        <w:bottom w:val="none" w:sz="0" w:space="0" w:color="auto"/>
        <w:right w:val="none" w:sz="0" w:space="0" w:color="auto"/>
      </w:divBdr>
    </w:div>
    <w:div w:id="1829055857">
      <w:bodyDiv w:val="1"/>
      <w:marLeft w:val="0"/>
      <w:marRight w:val="0"/>
      <w:marTop w:val="0"/>
      <w:marBottom w:val="0"/>
      <w:divBdr>
        <w:top w:val="none" w:sz="0" w:space="0" w:color="auto"/>
        <w:left w:val="none" w:sz="0" w:space="0" w:color="auto"/>
        <w:bottom w:val="none" w:sz="0" w:space="0" w:color="auto"/>
        <w:right w:val="none" w:sz="0" w:space="0" w:color="auto"/>
      </w:divBdr>
    </w:div>
    <w:div w:id="1880167171">
      <w:bodyDiv w:val="1"/>
      <w:marLeft w:val="0"/>
      <w:marRight w:val="0"/>
      <w:marTop w:val="0"/>
      <w:marBottom w:val="0"/>
      <w:divBdr>
        <w:top w:val="none" w:sz="0" w:space="0" w:color="auto"/>
        <w:left w:val="none" w:sz="0" w:space="0" w:color="auto"/>
        <w:bottom w:val="none" w:sz="0" w:space="0" w:color="auto"/>
        <w:right w:val="none" w:sz="0" w:space="0" w:color="auto"/>
      </w:divBdr>
    </w:div>
    <w:div w:id="1939364873">
      <w:bodyDiv w:val="1"/>
      <w:marLeft w:val="0"/>
      <w:marRight w:val="0"/>
      <w:marTop w:val="0"/>
      <w:marBottom w:val="0"/>
      <w:divBdr>
        <w:top w:val="none" w:sz="0" w:space="0" w:color="auto"/>
        <w:left w:val="none" w:sz="0" w:space="0" w:color="auto"/>
        <w:bottom w:val="none" w:sz="0" w:space="0" w:color="auto"/>
        <w:right w:val="none" w:sz="0" w:space="0" w:color="auto"/>
      </w:divBdr>
    </w:div>
    <w:div w:id="1959676793">
      <w:bodyDiv w:val="1"/>
      <w:marLeft w:val="0"/>
      <w:marRight w:val="0"/>
      <w:marTop w:val="0"/>
      <w:marBottom w:val="0"/>
      <w:divBdr>
        <w:top w:val="none" w:sz="0" w:space="0" w:color="auto"/>
        <w:left w:val="none" w:sz="0" w:space="0" w:color="auto"/>
        <w:bottom w:val="none" w:sz="0" w:space="0" w:color="auto"/>
        <w:right w:val="none" w:sz="0" w:space="0" w:color="auto"/>
      </w:divBdr>
    </w:div>
    <w:div w:id="1965573043">
      <w:bodyDiv w:val="1"/>
      <w:marLeft w:val="0"/>
      <w:marRight w:val="0"/>
      <w:marTop w:val="0"/>
      <w:marBottom w:val="0"/>
      <w:divBdr>
        <w:top w:val="none" w:sz="0" w:space="0" w:color="auto"/>
        <w:left w:val="none" w:sz="0" w:space="0" w:color="auto"/>
        <w:bottom w:val="none" w:sz="0" w:space="0" w:color="auto"/>
        <w:right w:val="none" w:sz="0" w:space="0" w:color="auto"/>
      </w:divBdr>
    </w:div>
    <w:div w:id="1969776918">
      <w:bodyDiv w:val="1"/>
      <w:marLeft w:val="0"/>
      <w:marRight w:val="0"/>
      <w:marTop w:val="0"/>
      <w:marBottom w:val="0"/>
      <w:divBdr>
        <w:top w:val="none" w:sz="0" w:space="0" w:color="auto"/>
        <w:left w:val="none" w:sz="0" w:space="0" w:color="auto"/>
        <w:bottom w:val="none" w:sz="0" w:space="0" w:color="auto"/>
        <w:right w:val="none" w:sz="0" w:space="0" w:color="auto"/>
      </w:divBdr>
    </w:div>
    <w:div w:id="1976056827">
      <w:bodyDiv w:val="1"/>
      <w:marLeft w:val="0"/>
      <w:marRight w:val="0"/>
      <w:marTop w:val="0"/>
      <w:marBottom w:val="0"/>
      <w:divBdr>
        <w:top w:val="none" w:sz="0" w:space="0" w:color="auto"/>
        <w:left w:val="none" w:sz="0" w:space="0" w:color="auto"/>
        <w:bottom w:val="none" w:sz="0" w:space="0" w:color="auto"/>
        <w:right w:val="none" w:sz="0" w:space="0" w:color="auto"/>
      </w:divBdr>
    </w:div>
    <w:div w:id="1978140507">
      <w:bodyDiv w:val="1"/>
      <w:marLeft w:val="0"/>
      <w:marRight w:val="0"/>
      <w:marTop w:val="0"/>
      <w:marBottom w:val="0"/>
      <w:divBdr>
        <w:top w:val="none" w:sz="0" w:space="0" w:color="auto"/>
        <w:left w:val="none" w:sz="0" w:space="0" w:color="auto"/>
        <w:bottom w:val="none" w:sz="0" w:space="0" w:color="auto"/>
        <w:right w:val="none" w:sz="0" w:space="0" w:color="auto"/>
      </w:divBdr>
    </w:div>
    <w:div w:id="1988052342">
      <w:bodyDiv w:val="1"/>
      <w:marLeft w:val="0"/>
      <w:marRight w:val="0"/>
      <w:marTop w:val="0"/>
      <w:marBottom w:val="0"/>
      <w:divBdr>
        <w:top w:val="none" w:sz="0" w:space="0" w:color="auto"/>
        <w:left w:val="none" w:sz="0" w:space="0" w:color="auto"/>
        <w:bottom w:val="none" w:sz="0" w:space="0" w:color="auto"/>
        <w:right w:val="none" w:sz="0" w:space="0" w:color="auto"/>
      </w:divBdr>
    </w:div>
    <w:div w:id="1998413040">
      <w:bodyDiv w:val="1"/>
      <w:marLeft w:val="0"/>
      <w:marRight w:val="0"/>
      <w:marTop w:val="0"/>
      <w:marBottom w:val="0"/>
      <w:divBdr>
        <w:top w:val="none" w:sz="0" w:space="0" w:color="auto"/>
        <w:left w:val="none" w:sz="0" w:space="0" w:color="auto"/>
        <w:bottom w:val="none" w:sz="0" w:space="0" w:color="auto"/>
        <w:right w:val="none" w:sz="0" w:space="0" w:color="auto"/>
      </w:divBdr>
    </w:div>
    <w:div w:id="2007440424">
      <w:bodyDiv w:val="1"/>
      <w:marLeft w:val="0"/>
      <w:marRight w:val="0"/>
      <w:marTop w:val="0"/>
      <w:marBottom w:val="0"/>
      <w:divBdr>
        <w:top w:val="none" w:sz="0" w:space="0" w:color="auto"/>
        <w:left w:val="none" w:sz="0" w:space="0" w:color="auto"/>
        <w:bottom w:val="none" w:sz="0" w:space="0" w:color="auto"/>
        <w:right w:val="none" w:sz="0" w:space="0" w:color="auto"/>
      </w:divBdr>
    </w:div>
    <w:div w:id="2016954468">
      <w:bodyDiv w:val="1"/>
      <w:marLeft w:val="0"/>
      <w:marRight w:val="0"/>
      <w:marTop w:val="0"/>
      <w:marBottom w:val="0"/>
      <w:divBdr>
        <w:top w:val="none" w:sz="0" w:space="0" w:color="auto"/>
        <w:left w:val="none" w:sz="0" w:space="0" w:color="auto"/>
        <w:bottom w:val="none" w:sz="0" w:space="0" w:color="auto"/>
        <w:right w:val="none" w:sz="0" w:space="0" w:color="auto"/>
      </w:divBdr>
    </w:div>
    <w:div w:id="2036617386">
      <w:bodyDiv w:val="1"/>
      <w:marLeft w:val="0"/>
      <w:marRight w:val="0"/>
      <w:marTop w:val="0"/>
      <w:marBottom w:val="0"/>
      <w:divBdr>
        <w:top w:val="none" w:sz="0" w:space="0" w:color="auto"/>
        <w:left w:val="none" w:sz="0" w:space="0" w:color="auto"/>
        <w:bottom w:val="none" w:sz="0" w:space="0" w:color="auto"/>
        <w:right w:val="none" w:sz="0" w:space="0" w:color="auto"/>
      </w:divBdr>
    </w:div>
    <w:div w:id="2063019760">
      <w:bodyDiv w:val="1"/>
      <w:marLeft w:val="0"/>
      <w:marRight w:val="0"/>
      <w:marTop w:val="0"/>
      <w:marBottom w:val="0"/>
      <w:divBdr>
        <w:top w:val="none" w:sz="0" w:space="0" w:color="auto"/>
        <w:left w:val="none" w:sz="0" w:space="0" w:color="auto"/>
        <w:bottom w:val="none" w:sz="0" w:space="0" w:color="auto"/>
        <w:right w:val="none" w:sz="0" w:space="0" w:color="auto"/>
      </w:divBdr>
    </w:div>
    <w:div w:id="2079010951">
      <w:bodyDiv w:val="1"/>
      <w:marLeft w:val="0"/>
      <w:marRight w:val="0"/>
      <w:marTop w:val="0"/>
      <w:marBottom w:val="0"/>
      <w:divBdr>
        <w:top w:val="none" w:sz="0" w:space="0" w:color="auto"/>
        <w:left w:val="none" w:sz="0" w:space="0" w:color="auto"/>
        <w:bottom w:val="none" w:sz="0" w:space="0" w:color="auto"/>
        <w:right w:val="none" w:sz="0" w:space="0" w:color="auto"/>
      </w:divBdr>
    </w:div>
    <w:div w:id="2079740193">
      <w:bodyDiv w:val="1"/>
      <w:marLeft w:val="0"/>
      <w:marRight w:val="0"/>
      <w:marTop w:val="0"/>
      <w:marBottom w:val="0"/>
      <w:divBdr>
        <w:top w:val="none" w:sz="0" w:space="0" w:color="auto"/>
        <w:left w:val="none" w:sz="0" w:space="0" w:color="auto"/>
        <w:bottom w:val="none" w:sz="0" w:space="0" w:color="auto"/>
        <w:right w:val="none" w:sz="0" w:space="0" w:color="auto"/>
      </w:divBdr>
    </w:div>
    <w:div w:id="2099592857">
      <w:bodyDiv w:val="1"/>
      <w:marLeft w:val="0"/>
      <w:marRight w:val="0"/>
      <w:marTop w:val="0"/>
      <w:marBottom w:val="0"/>
      <w:divBdr>
        <w:top w:val="none" w:sz="0" w:space="0" w:color="auto"/>
        <w:left w:val="none" w:sz="0" w:space="0" w:color="auto"/>
        <w:bottom w:val="none" w:sz="0" w:space="0" w:color="auto"/>
        <w:right w:val="none" w:sz="0" w:space="0" w:color="auto"/>
      </w:divBdr>
    </w:div>
    <w:div w:id="2100246133">
      <w:bodyDiv w:val="1"/>
      <w:marLeft w:val="0"/>
      <w:marRight w:val="0"/>
      <w:marTop w:val="0"/>
      <w:marBottom w:val="0"/>
      <w:divBdr>
        <w:top w:val="none" w:sz="0" w:space="0" w:color="auto"/>
        <w:left w:val="none" w:sz="0" w:space="0" w:color="auto"/>
        <w:bottom w:val="none" w:sz="0" w:space="0" w:color="auto"/>
        <w:right w:val="none" w:sz="0" w:space="0" w:color="auto"/>
      </w:divBdr>
    </w:div>
    <w:div w:id="2133666381">
      <w:bodyDiv w:val="1"/>
      <w:marLeft w:val="0"/>
      <w:marRight w:val="0"/>
      <w:marTop w:val="0"/>
      <w:marBottom w:val="0"/>
      <w:divBdr>
        <w:top w:val="none" w:sz="0" w:space="0" w:color="auto"/>
        <w:left w:val="none" w:sz="0" w:space="0" w:color="auto"/>
        <w:bottom w:val="none" w:sz="0" w:space="0" w:color="auto"/>
        <w:right w:val="none" w:sz="0" w:space="0" w:color="auto"/>
      </w:divBdr>
    </w:div>
    <w:div w:id="2145342043">
      <w:bodyDiv w:val="1"/>
      <w:marLeft w:val="0"/>
      <w:marRight w:val="0"/>
      <w:marTop w:val="0"/>
      <w:marBottom w:val="0"/>
      <w:divBdr>
        <w:top w:val="none" w:sz="0" w:space="0" w:color="auto"/>
        <w:left w:val="none" w:sz="0" w:space="0" w:color="auto"/>
        <w:bottom w:val="none" w:sz="0" w:space="0" w:color="auto"/>
        <w:right w:val="none" w:sz="0" w:space="0" w:color="auto"/>
      </w:divBdr>
      <w:divsChild>
        <w:div w:id="955913955">
          <w:marLeft w:val="0"/>
          <w:marRight w:val="0"/>
          <w:marTop w:val="0"/>
          <w:marBottom w:val="0"/>
          <w:divBdr>
            <w:top w:val="none" w:sz="0" w:space="0" w:color="auto"/>
            <w:left w:val="none" w:sz="0" w:space="0" w:color="auto"/>
            <w:bottom w:val="none" w:sz="0" w:space="0" w:color="auto"/>
            <w:right w:val="none" w:sz="0" w:space="0" w:color="auto"/>
          </w:divBdr>
          <w:divsChild>
            <w:div w:id="1056271542">
              <w:marLeft w:val="0"/>
              <w:marRight w:val="0"/>
              <w:marTop w:val="0"/>
              <w:marBottom w:val="0"/>
              <w:divBdr>
                <w:top w:val="none" w:sz="0" w:space="0" w:color="auto"/>
                <w:left w:val="none" w:sz="0" w:space="0" w:color="auto"/>
                <w:bottom w:val="none" w:sz="0" w:space="0" w:color="auto"/>
                <w:right w:val="none" w:sz="0" w:space="0" w:color="auto"/>
              </w:divBdr>
              <w:divsChild>
                <w:div w:id="1082222868">
                  <w:marLeft w:val="-259"/>
                  <w:marRight w:val="0"/>
                  <w:marTop w:val="0"/>
                  <w:marBottom w:val="0"/>
                  <w:divBdr>
                    <w:top w:val="none" w:sz="0" w:space="0" w:color="auto"/>
                    <w:left w:val="none" w:sz="0" w:space="0" w:color="auto"/>
                    <w:bottom w:val="none" w:sz="0" w:space="0" w:color="auto"/>
                    <w:right w:val="none" w:sz="0" w:space="0" w:color="auto"/>
                  </w:divBdr>
                  <w:divsChild>
                    <w:div w:id="962073469">
                      <w:marLeft w:val="0"/>
                      <w:marRight w:val="0"/>
                      <w:marTop w:val="0"/>
                      <w:marBottom w:val="0"/>
                      <w:divBdr>
                        <w:top w:val="none" w:sz="0" w:space="0" w:color="auto"/>
                        <w:left w:val="none" w:sz="0" w:space="0" w:color="auto"/>
                        <w:bottom w:val="none" w:sz="0" w:space="0" w:color="auto"/>
                        <w:right w:val="none" w:sz="0" w:space="0" w:color="auto"/>
                      </w:divBdr>
                      <w:divsChild>
                        <w:div w:id="1637443412">
                          <w:marLeft w:val="0"/>
                          <w:marRight w:val="0"/>
                          <w:marTop w:val="0"/>
                          <w:marBottom w:val="195"/>
                          <w:divBdr>
                            <w:top w:val="single" w:sz="4" w:space="3" w:color="CCCCCC"/>
                            <w:left w:val="single" w:sz="4" w:space="10" w:color="CCCCCC"/>
                            <w:bottom w:val="single" w:sz="4" w:space="10" w:color="CCCCCC"/>
                            <w:right w:val="single" w:sz="4" w:space="10" w:color="CCCCCC"/>
                          </w:divBdr>
                          <w:divsChild>
                            <w:div w:id="9067349">
                              <w:marLeft w:val="-195"/>
                              <w:marRight w:val="-195"/>
                              <w:marTop w:val="0"/>
                              <w:marBottom w:val="0"/>
                              <w:divBdr>
                                <w:top w:val="none" w:sz="0" w:space="0" w:color="auto"/>
                                <w:left w:val="none" w:sz="0" w:space="0" w:color="auto"/>
                                <w:bottom w:val="none" w:sz="0" w:space="0" w:color="auto"/>
                                <w:right w:val="none" w:sz="0" w:space="0" w:color="auto"/>
                              </w:divBdr>
                              <w:divsChild>
                                <w:div w:id="1314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damendredging.com/en/products/trailing-suction-hopper-dredgers" TargetMode="External"/><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fontTable" Target="fontTable.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22B11-1FA8-404B-B11C-CD9EC3C6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193</Pages>
  <Words>76462</Words>
  <Characters>420545</Characters>
  <Application>Microsoft Office Word</Application>
  <DocSecurity>4</DocSecurity>
  <Lines>3504</Lines>
  <Paragraphs>992</Paragraphs>
  <ScaleCrop>false</ScaleCrop>
  <HeadingPairs>
    <vt:vector size="2" baseType="variant">
      <vt:variant>
        <vt:lpstr>Título</vt:lpstr>
      </vt:variant>
      <vt:variant>
        <vt:i4>1</vt:i4>
      </vt:variant>
    </vt:vector>
  </HeadingPairs>
  <TitlesOfParts>
    <vt:vector size="1" baseType="lpstr">
      <vt:lpstr>Hidrovía Amazónica</vt:lpstr>
    </vt:vector>
  </TitlesOfParts>
  <Company>Hewlett-Packard Company</Company>
  <LinksUpToDate>false</LinksUpToDate>
  <CharactersWithSpaces>496015</CharactersWithSpaces>
  <SharedDoc>false</SharedDoc>
  <HLinks>
    <vt:vector size="42" baseType="variant">
      <vt:variant>
        <vt:i4>1441868</vt:i4>
      </vt:variant>
      <vt:variant>
        <vt:i4>987</vt:i4>
      </vt:variant>
      <vt:variant>
        <vt:i4>0</vt:i4>
      </vt:variant>
      <vt:variant>
        <vt:i4>5</vt:i4>
      </vt:variant>
      <vt:variant>
        <vt:lpwstr>http://www.damendredging.com/en/products/trailing-suction-hopper-dredgers</vt:lpwstr>
      </vt:variant>
      <vt:variant>
        <vt:lpwstr/>
      </vt:variant>
      <vt:variant>
        <vt:i4>131094</vt:i4>
      </vt:variant>
      <vt:variant>
        <vt:i4>954</vt:i4>
      </vt:variant>
      <vt:variant>
        <vt:i4>0</vt:i4>
      </vt:variant>
      <vt:variant>
        <vt:i4>5</vt:i4>
      </vt:variant>
      <vt:variant>
        <vt:lpwstr/>
      </vt:variant>
      <vt:variant>
        <vt:lpwstr>_ANEXO_IX</vt:lpwstr>
      </vt:variant>
      <vt:variant>
        <vt:i4>131094</vt:i4>
      </vt:variant>
      <vt:variant>
        <vt:i4>951</vt:i4>
      </vt:variant>
      <vt:variant>
        <vt:i4>0</vt:i4>
      </vt:variant>
      <vt:variant>
        <vt:i4>5</vt:i4>
      </vt:variant>
      <vt:variant>
        <vt:lpwstr/>
      </vt:variant>
      <vt:variant>
        <vt:lpwstr>_ANEXO_IX</vt:lpwstr>
      </vt:variant>
      <vt:variant>
        <vt:i4>7864327</vt:i4>
      </vt:variant>
      <vt:variant>
        <vt:i4>888</vt:i4>
      </vt:variant>
      <vt:variant>
        <vt:i4>0</vt:i4>
      </vt:variant>
      <vt:variant>
        <vt:i4>5</vt:i4>
      </vt:variant>
      <vt:variant>
        <vt:lpwstr/>
      </vt:variant>
      <vt:variant>
        <vt:lpwstr>_CAPÍTULO_XVII:_SUSPENSIÓN</vt:lpwstr>
      </vt:variant>
      <vt:variant>
        <vt:i4>8126619</vt:i4>
      </vt:variant>
      <vt:variant>
        <vt:i4>885</vt:i4>
      </vt:variant>
      <vt:variant>
        <vt:i4>0</vt:i4>
      </vt:variant>
      <vt:variant>
        <vt:i4>5</vt:i4>
      </vt:variant>
      <vt:variant>
        <vt:lpwstr/>
      </vt:variant>
      <vt:variant>
        <vt:lpwstr>_CAPÍTULO_XVI:_CADUCIDAD</vt:lpwstr>
      </vt:variant>
      <vt:variant>
        <vt:i4>16646301</vt:i4>
      </vt:variant>
      <vt:variant>
        <vt:i4>867</vt:i4>
      </vt:variant>
      <vt:variant>
        <vt:i4>0</vt:i4>
      </vt:variant>
      <vt:variant>
        <vt:i4>5</vt:i4>
      </vt:variant>
      <vt:variant>
        <vt:lpwstr/>
      </vt:variant>
      <vt:variant>
        <vt:lpwstr>_CAPÍTULO_XVIII:_SOLUCIÓN</vt:lpwstr>
      </vt:variant>
      <vt:variant>
        <vt:i4>16449689</vt:i4>
      </vt:variant>
      <vt:variant>
        <vt:i4>849</vt:i4>
      </vt:variant>
      <vt:variant>
        <vt:i4>0</vt:i4>
      </vt:variant>
      <vt:variant>
        <vt:i4>5</vt:i4>
      </vt:variant>
      <vt:variant>
        <vt:lpwstr/>
      </vt:variant>
      <vt:variant>
        <vt:lpwstr>_CAPÍTULO_VI:_EJECUCIÓN</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Hidrovía Amazónica</dc:title>
  <dc:subject/>
  <dc:creator>Usuario</dc:creator>
  <cp:keywords/>
  <dc:description/>
  <cp:lastModifiedBy>Ernesto Guevara</cp:lastModifiedBy>
  <cp:revision>2</cp:revision>
  <cp:lastPrinted>2016-05-05T15:52:00Z</cp:lastPrinted>
  <dcterms:created xsi:type="dcterms:W3CDTF">2016-05-05T16:48:00Z</dcterms:created>
  <dcterms:modified xsi:type="dcterms:W3CDTF">2016-05-05T16:48:00Z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